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84A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РОЗДІЛ 2</w:t>
      </w:r>
    </w:p>
    <w:p w:rsidR="00C0284A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  <w:r w:rsidRPr="00823C4C">
        <w:rPr>
          <w:rFonts w:ascii="Times New Roman" w:hAnsi="Times New Roman"/>
          <w:b/>
          <w:sz w:val="28"/>
          <w:szCs w:val="28"/>
        </w:rPr>
        <w:t>МАТЕРІАЛИ ТА МЕТОДИ</w:t>
      </w:r>
      <w:r>
        <w:rPr>
          <w:rFonts w:ascii="Times New Roman" w:hAnsi="Times New Roman"/>
          <w:b/>
          <w:sz w:val="28"/>
          <w:szCs w:val="28"/>
        </w:rPr>
        <w:t xml:space="preserve"> ДОСЛІДЖЕННЯ</w:t>
      </w:r>
    </w:p>
    <w:p w:rsidR="00C0284A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</w:p>
    <w:p w:rsidR="00C0284A" w:rsidRPr="00AD36A4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База даних</w:t>
      </w:r>
    </w:p>
    <w:p w:rsidR="00C0284A" w:rsidRDefault="00C0284A" w:rsidP="00C0284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аналізу були взяті </w:t>
      </w:r>
      <w:proofErr w:type="spellStart"/>
      <w:r w:rsidR="00947CC5">
        <w:rPr>
          <w:rFonts w:ascii="Times New Roman" w:hAnsi="Times New Roman"/>
          <w:sz w:val="28"/>
          <w:szCs w:val="28"/>
          <w:lang w:val="ru-RU"/>
        </w:rPr>
        <w:t>структури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05B3">
        <w:rPr>
          <w:rFonts w:ascii="Times New Roman" w:hAnsi="Times New Roman"/>
          <w:sz w:val="28"/>
          <w:szCs w:val="28"/>
          <w:lang w:val="ru-RU"/>
        </w:rPr>
        <w:t>різних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05B3">
        <w:rPr>
          <w:rFonts w:ascii="Times New Roman" w:hAnsi="Times New Roman"/>
          <w:sz w:val="28"/>
          <w:szCs w:val="28"/>
          <w:lang w:val="ru-RU"/>
        </w:rPr>
        <w:t>білків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605B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47CC5">
        <w:rPr>
          <w:rFonts w:ascii="Times New Roman" w:hAnsi="Times New Roman"/>
          <w:sz w:val="28"/>
          <w:szCs w:val="28"/>
          <w:lang w:val="ru-RU"/>
        </w:rPr>
        <w:t>білкових</w:t>
      </w:r>
      <w:proofErr w:type="spellEnd"/>
      <w:r w:rsidR="00947CC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47CC5">
        <w:rPr>
          <w:rFonts w:ascii="Times New Roman" w:hAnsi="Times New Roman"/>
          <w:sz w:val="28"/>
          <w:szCs w:val="28"/>
          <w:lang w:val="ru-RU"/>
        </w:rPr>
        <w:t>банків</w:t>
      </w:r>
      <w:proofErr w:type="spellEnd"/>
      <w:r w:rsidR="00947CC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947CC5">
        <w:rPr>
          <w:rFonts w:ascii="Times New Roman" w:hAnsi="Times New Roman"/>
          <w:sz w:val="28"/>
          <w:szCs w:val="28"/>
          <w:lang w:val="ru-RU"/>
        </w:rPr>
        <w:t>дан</w:t>
      </w:r>
      <w:r>
        <w:rPr>
          <w:rFonts w:ascii="Times New Roman" w:hAnsi="Times New Roman"/>
          <w:sz w:val="28"/>
          <w:szCs w:val="28"/>
          <w:lang w:val="ru-RU"/>
        </w:rPr>
        <w:t>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закодованні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форматі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файлу </w:t>
      </w:r>
      <w:r w:rsidRPr="00D605B3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pdb</w:t>
      </w:r>
      <w:proofErr w:type="spellEnd"/>
      <w:r w:rsidRPr="00D605B3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AD36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спеціальний текстовий формат, який описую 3</w:t>
      </w:r>
      <w:r>
        <w:rPr>
          <w:rFonts w:ascii="Times New Roman" w:hAnsi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/>
          <w:sz w:val="28"/>
          <w:szCs w:val="28"/>
        </w:rPr>
        <w:t xml:space="preserve">модель структур </w:t>
      </w:r>
      <w:proofErr w:type="spellStart"/>
      <w:r>
        <w:rPr>
          <w:rFonts w:ascii="Times New Roman" w:hAnsi="Times New Roman"/>
          <w:sz w:val="28"/>
          <w:szCs w:val="28"/>
        </w:rPr>
        <w:t>закладенних</w:t>
      </w:r>
      <w:proofErr w:type="spellEnd"/>
      <w:r>
        <w:rPr>
          <w:rFonts w:ascii="Times New Roman" w:hAnsi="Times New Roman"/>
          <w:sz w:val="28"/>
          <w:szCs w:val="28"/>
        </w:rPr>
        <w:t xml:space="preserve"> в нього.</w:t>
      </w:r>
    </w:p>
    <w:p w:rsidR="00C0284A" w:rsidRPr="00AD36A4" w:rsidRDefault="00C0284A" w:rsidP="00C0284A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28360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C0284A" w:rsidRPr="00FB5A0D" w:rsidRDefault="00C0284A" w:rsidP="00C0284A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HEADER, TITLE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AUTOR – </w:t>
      </w:r>
      <w:r>
        <w:rPr>
          <w:rFonts w:ascii="Times New Roman" w:hAnsi="Times New Roman"/>
          <w:sz w:val="28"/>
          <w:szCs w:val="28"/>
        </w:rPr>
        <w:t>надають</w:t>
      </w:r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інформацію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про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дослідників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які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визначили</w:t>
      </w:r>
      <w:proofErr w:type="spellEnd"/>
      <w:r w:rsidRPr="00AD36A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en-US"/>
        </w:rPr>
        <w:t>структуру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0284A" w:rsidRPr="00FB5A0D" w:rsidRDefault="00C0284A" w:rsidP="00C0284A">
      <w:pPr>
        <w:spacing w:after="0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REMARK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містити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анотацію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D36A4">
        <w:rPr>
          <w:rFonts w:ascii="Times New Roman" w:hAnsi="Times New Roman"/>
          <w:sz w:val="28"/>
          <w:szCs w:val="28"/>
          <w:lang w:val="ru-RU"/>
        </w:rPr>
        <w:t>у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вільній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D36A4">
        <w:rPr>
          <w:rFonts w:ascii="Times New Roman" w:hAnsi="Times New Roman"/>
          <w:sz w:val="28"/>
          <w:szCs w:val="28"/>
          <w:lang w:val="ru-RU"/>
        </w:rPr>
        <w:t>але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D36A4">
        <w:rPr>
          <w:rFonts w:ascii="Times New Roman" w:hAnsi="Times New Roman"/>
          <w:sz w:val="28"/>
          <w:szCs w:val="28"/>
          <w:lang w:val="ru-RU"/>
        </w:rPr>
        <w:t>вони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36A4">
        <w:rPr>
          <w:rFonts w:ascii="Times New Roman" w:hAnsi="Times New Roman"/>
          <w:sz w:val="28"/>
          <w:szCs w:val="28"/>
          <w:lang w:val="ru-RU"/>
        </w:rPr>
        <w:t>вміщ</w:t>
      </w:r>
      <w:r>
        <w:rPr>
          <w:rFonts w:ascii="Times New Roman" w:hAnsi="Times New Roman"/>
          <w:sz w:val="28"/>
          <w:szCs w:val="28"/>
          <w:lang w:val="ru-RU"/>
        </w:rPr>
        <w:t>ують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стандартизовану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інформаціюю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0284A" w:rsidRDefault="00C0284A" w:rsidP="00C0284A">
      <w:pPr>
        <w:spacing w:after="0"/>
        <w:ind w:firstLine="708"/>
        <w:rPr>
          <w:rFonts w:ascii="Times New Roman" w:hAnsi="Times New Roman"/>
          <w:sz w:val="28"/>
          <w:szCs w:val="28"/>
          <w:lang w:val="ru-RU"/>
        </w:rPr>
      </w:pPr>
      <w:r w:rsidRPr="00FB5A0D">
        <w:rPr>
          <w:rFonts w:ascii="Times New Roman" w:hAnsi="Times New Roman"/>
          <w:sz w:val="28"/>
          <w:szCs w:val="28"/>
          <w:lang w:val="ru-RU"/>
        </w:rPr>
        <w:t>SEQRES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B5A0D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вказує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білкові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полекули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закодовані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та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скількох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амінокислотних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залишків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складається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(3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ланцюга</w:t>
      </w:r>
      <w:proofErr w:type="spellEnd"/>
      <w:r w:rsidRPr="00FB5A0D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B5A0D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0284A" w:rsidRDefault="00C0284A" w:rsidP="00C0284A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ATOM</w:t>
      </w:r>
      <w:r w:rsidRPr="00FB5A0D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</w:rPr>
        <w:t>містить інформацію про всі атоми.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5980" cy="18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</w:rPr>
        <w:t>На прикладі</w:t>
      </w:r>
      <w:r w:rsidRPr="00C0284A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 – унікальний порядковий </w:t>
      </w:r>
      <w:proofErr w:type="spellStart"/>
      <w:r>
        <w:rPr>
          <w:rFonts w:ascii="Times New Roman" w:hAnsi="Times New Roman"/>
          <w:sz w:val="28"/>
          <w:szCs w:val="28"/>
        </w:rPr>
        <w:t>індифікатор</w:t>
      </w:r>
      <w:proofErr w:type="spellEnd"/>
      <w:r>
        <w:rPr>
          <w:rFonts w:ascii="Times New Roman" w:hAnsi="Times New Roman"/>
          <w:sz w:val="28"/>
          <w:szCs w:val="28"/>
        </w:rPr>
        <w:t xml:space="preserve"> атома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 – тип атома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PRO</w:t>
      </w:r>
      <w:r w:rsidRPr="00BD0A7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BD0A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D0A78">
        <w:rPr>
          <w:rFonts w:ascii="Times New Roman" w:hAnsi="Times New Roman"/>
          <w:sz w:val="28"/>
          <w:szCs w:val="28"/>
          <w:lang w:val="ru-RU"/>
        </w:rPr>
        <w:t>амінокислотний</w:t>
      </w:r>
      <w:proofErr w:type="spellEnd"/>
      <w:r w:rsidRPr="00BD0A7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D0A78">
        <w:rPr>
          <w:rFonts w:ascii="Times New Roman" w:hAnsi="Times New Roman"/>
          <w:sz w:val="28"/>
          <w:szCs w:val="28"/>
          <w:lang w:val="ru-RU"/>
        </w:rPr>
        <w:t>залишок</w:t>
      </w:r>
      <w:proofErr w:type="spellEnd"/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індифікатор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ланцюгу</w:t>
      </w:r>
      <w:proofErr w:type="spellEnd"/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 – номер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залишку</w:t>
      </w:r>
      <w:proofErr w:type="spellEnd"/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7.608  20.729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 20.336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координати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атома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1.00 – заряд</w:t>
      </w:r>
    </w:p>
    <w:p w:rsidR="00C0284A" w:rsidRP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17.44 – В-фактор</w:t>
      </w:r>
    </w:p>
    <w:p w:rsidR="00C0284A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3345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3456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узагальнення типу атома</w:t>
      </w:r>
    </w:p>
    <w:p w:rsidR="00C0284A" w:rsidRPr="0033456F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3456F">
        <w:rPr>
          <w:rFonts w:ascii="Times New Roman" w:hAnsi="Times New Roman"/>
          <w:sz w:val="28"/>
          <w:szCs w:val="28"/>
        </w:rPr>
        <w:t>HETATM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33456F">
        <w:rPr>
          <w:rFonts w:ascii="Times New Roman" w:hAnsi="Times New Roman"/>
          <w:sz w:val="28"/>
          <w:szCs w:val="28"/>
        </w:rPr>
        <w:t>опи</w:t>
      </w:r>
      <w:r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Pr="0033456F">
        <w:rPr>
          <w:rFonts w:ascii="Times New Roman" w:hAnsi="Times New Roman"/>
          <w:sz w:val="28"/>
          <w:szCs w:val="28"/>
        </w:rPr>
        <w:t>гетероатомів</w:t>
      </w:r>
      <w:proofErr w:type="spellEnd"/>
      <w:r w:rsidRPr="0033456F">
        <w:rPr>
          <w:rFonts w:ascii="Times New Roman" w:hAnsi="Times New Roman"/>
          <w:sz w:val="28"/>
          <w:szCs w:val="28"/>
        </w:rPr>
        <w:t>, тобто тих атомів, які не входять до молекули білка.</w:t>
      </w:r>
    </w:p>
    <w:p w:rsidR="00C0284A" w:rsidRPr="0033456F" w:rsidRDefault="00C0284A" w:rsidP="00C0284A">
      <w:pPr>
        <w:spacing w:after="0"/>
        <w:ind w:firstLine="0"/>
        <w:rPr>
          <w:rFonts w:ascii="Times New Roman" w:hAnsi="Times New Roman"/>
          <w:sz w:val="28"/>
          <w:szCs w:val="28"/>
          <w:lang w:val="ru-RU"/>
        </w:rPr>
      </w:pPr>
    </w:p>
    <w:p w:rsidR="00C0284A" w:rsidRPr="006265E0" w:rsidRDefault="00C0284A" w:rsidP="00C028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2.2. Мова програмування. Інструменти</w:t>
      </w:r>
    </w:p>
    <w:p w:rsidR="00C0284A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  <w:t xml:space="preserve">У якості мови програмування був обраний </w:t>
      </w:r>
      <w:r>
        <w:rPr>
          <w:szCs w:val="28"/>
          <w:lang w:val="en-US"/>
        </w:rPr>
        <w:t>JavaScript</w:t>
      </w:r>
      <w:r w:rsidRPr="0033456F">
        <w:rPr>
          <w:szCs w:val="28"/>
          <w:lang w:val="ru-RU"/>
        </w:rPr>
        <w:t xml:space="preserve"> (</w:t>
      </w:r>
      <w:r>
        <w:rPr>
          <w:szCs w:val="28"/>
          <w:lang w:val="en-US"/>
        </w:rPr>
        <w:t>JS</w:t>
      </w:r>
      <w:r w:rsidRPr="0033456F">
        <w:rPr>
          <w:szCs w:val="28"/>
          <w:lang w:val="ru-RU"/>
        </w:rPr>
        <w:t xml:space="preserve">). </w:t>
      </w:r>
      <w:r>
        <w:rPr>
          <w:szCs w:val="28"/>
        </w:rPr>
        <w:t xml:space="preserve">Це </w:t>
      </w:r>
      <w:r>
        <w:rPr>
          <w:szCs w:val="28"/>
          <w:lang w:val="ru-RU"/>
        </w:rPr>
        <w:t>в</w:t>
      </w:r>
      <w:proofErr w:type="spellStart"/>
      <w:r>
        <w:rPr>
          <w:szCs w:val="28"/>
        </w:rPr>
        <w:t>исокорівнева</w:t>
      </w:r>
      <w:proofErr w:type="spellEnd"/>
      <w:r>
        <w:rPr>
          <w:szCs w:val="28"/>
        </w:rPr>
        <w:t xml:space="preserve">, динамічна, </w:t>
      </w:r>
      <w:proofErr w:type="spellStart"/>
      <w:r>
        <w:rPr>
          <w:szCs w:val="28"/>
        </w:rPr>
        <w:t>мультипарадигмальна</w:t>
      </w:r>
      <w:proofErr w:type="spellEnd"/>
      <w:r>
        <w:rPr>
          <w:szCs w:val="28"/>
        </w:rPr>
        <w:t xml:space="preserve"> мова, яка використовується при написанні веб-</w:t>
      </w:r>
      <w:proofErr w:type="spellStart"/>
      <w:r>
        <w:rPr>
          <w:szCs w:val="28"/>
        </w:rPr>
        <w:t>сайтив</w:t>
      </w:r>
      <w:proofErr w:type="spellEnd"/>
      <w:r>
        <w:rPr>
          <w:szCs w:val="28"/>
        </w:rPr>
        <w:t xml:space="preserve"> та завдяки </w:t>
      </w:r>
      <w:r>
        <w:rPr>
          <w:szCs w:val="28"/>
          <w:lang w:val="en-US"/>
        </w:rPr>
        <w:t>node</w:t>
      </w:r>
      <w:r w:rsidRPr="008727A1">
        <w:rPr>
          <w:szCs w:val="28"/>
          <w:lang w:val="ru-RU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>
        <w:rPr>
          <w:szCs w:val="28"/>
        </w:rPr>
        <w:t xml:space="preserve"> в серверному та інших загальновживаних умовах.</w:t>
      </w:r>
    </w:p>
    <w:p w:rsidR="00C0284A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Node</w:t>
      </w:r>
      <w:r w:rsidRPr="008727A1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8727A1">
        <w:rPr>
          <w:szCs w:val="28"/>
        </w:rPr>
        <w:t xml:space="preserve"> </w:t>
      </w:r>
      <w:r>
        <w:rPr>
          <w:szCs w:val="28"/>
        </w:rPr>
        <w:t xml:space="preserve">– це </w:t>
      </w:r>
      <w:r w:rsidRPr="008727A1">
        <w:rPr>
          <w:szCs w:val="28"/>
        </w:rPr>
        <w:t xml:space="preserve">оточення для виконання </w:t>
      </w:r>
      <w:r>
        <w:rPr>
          <w:szCs w:val="28"/>
          <w:lang w:val="en-US"/>
        </w:rPr>
        <w:t>JS</w:t>
      </w:r>
      <w:r w:rsidRPr="008727A1">
        <w:rPr>
          <w:szCs w:val="28"/>
        </w:rPr>
        <w:t xml:space="preserve">, </w:t>
      </w:r>
      <w:r w:rsidR="00947CC5">
        <w:rPr>
          <w:szCs w:val="28"/>
        </w:rPr>
        <w:t>побудова</w:t>
      </w:r>
      <w:r>
        <w:rPr>
          <w:szCs w:val="28"/>
        </w:rPr>
        <w:t>н</w:t>
      </w:r>
      <w:r w:rsidR="00947CC5">
        <w:rPr>
          <w:szCs w:val="28"/>
        </w:rPr>
        <w:t>ий</w:t>
      </w:r>
      <w:r>
        <w:rPr>
          <w:szCs w:val="28"/>
        </w:rPr>
        <w:t xml:space="preserve"> на </w:t>
      </w:r>
      <w:r>
        <w:rPr>
          <w:szCs w:val="28"/>
          <w:lang w:val="en-US"/>
        </w:rPr>
        <w:t>JavaScript</w:t>
      </w:r>
      <w:r w:rsidRPr="008727A1">
        <w:rPr>
          <w:szCs w:val="28"/>
        </w:rPr>
        <w:t>-</w:t>
      </w:r>
      <w:proofErr w:type="spellStart"/>
      <w:r>
        <w:rPr>
          <w:szCs w:val="28"/>
        </w:rPr>
        <w:t>дживку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8727A1">
        <w:rPr>
          <w:szCs w:val="28"/>
        </w:rPr>
        <w:t xml:space="preserve">8. </w:t>
      </w:r>
      <w:r>
        <w:rPr>
          <w:szCs w:val="28"/>
        </w:rPr>
        <w:t>Якраз це оточення і було використано для роботи коду, разом із</w:t>
      </w:r>
      <w:r w:rsidR="00947CC5">
        <w:rPr>
          <w:szCs w:val="28"/>
        </w:rPr>
        <w:t xml:space="preserve"> пакетним менеджером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npm</w:t>
      </w:r>
      <w:proofErr w:type="spellEnd"/>
      <w:r w:rsidR="00947CC5">
        <w:rPr>
          <w:szCs w:val="28"/>
        </w:rPr>
        <w:t>,</w:t>
      </w:r>
      <w:r w:rsidRPr="003519E9">
        <w:rPr>
          <w:szCs w:val="28"/>
        </w:rPr>
        <w:t xml:space="preserve"> </w:t>
      </w:r>
      <w:proofErr w:type="spellStart"/>
      <w:r w:rsidRPr="003519E9">
        <w:rPr>
          <w:szCs w:val="28"/>
        </w:rPr>
        <w:t>придоставленним</w:t>
      </w:r>
      <w:proofErr w:type="spellEnd"/>
      <w:r w:rsidRPr="003519E9">
        <w:rPr>
          <w:szCs w:val="28"/>
        </w:rPr>
        <w:t xml:space="preserve"> </w:t>
      </w:r>
      <w:r>
        <w:rPr>
          <w:szCs w:val="28"/>
          <w:lang w:val="en-US"/>
        </w:rPr>
        <w:t>node</w:t>
      </w:r>
      <w:r w:rsidRPr="003519E9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3519E9">
        <w:rPr>
          <w:szCs w:val="28"/>
        </w:rPr>
        <w:t>, який дозволяє використовувати різноманітні пакети та функція, які були розробленні і викладенні у вільний доступ</w:t>
      </w:r>
      <w:r>
        <w:rPr>
          <w:szCs w:val="28"/>
        </w:rPr>
        <w:t xml:space="preserve"> спілкою </w:t>
      </w:r>
      <w:r>
        <w:rPr>
          <w:szCs w:val="28"/>
          <w:lang w:val="en-US"/>
        </w:rPr>
        <w:t>JS</w:t>
      </w:r>
      <w:r w:rsidRPr="003519E9">
        <w:rPr>
          <w:szCs w:val="28"/>
        </w:rPr>
        <w:t xml:space="preserve"> </w:t>
      </w:r>
      <w:proofErr w:type="spellStart"/>
      <w:r>
        <w:rPr>
          <w:szCs w:val="28"/>
        </w:rPr>
        <w:t>розробникі</w:t>
      </w:r>
      <w:proofErr w:type="spellEnd"/>
      <w:r w:rsidRPr="003519E9">
        <w:rPr>
          <w:szCs w:val="28"/>
        </w:rPr>
        <w:t xml:space="preserve"> для</w:t>
      </w:r>
      <w:r>
        <w:rPr>
          <w:szCs w:val="28"/>
        </w:rPr>
        <w:t xml:space="preserve"> полегшення і пришвидшення роботи.</w:t>
      </w:r>
    </w:p>
    <w:p w:rsidR="00C0284A" w:rsidRPr="00360BBB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en-US"/>
        </w:rPr>
      </w:pPr>
      <w:r>
        <w:rPr>
          <w:noProof/>
          <w:szCs w:val="28"/>
          <w:lang w:val="ru-RU" w:eastAsia="ru-RU"/>
        </w:rPr>
        <w:lastRenderedPageBreak/>
        <w:drawing>
          <wp:inline distT="0" distB="0" distL="0" distR="0">
            <wp:extent cx="5935980" cy="3924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4A" w:rsidRPr="00947CC5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en-US"/>
        </w:rPr>
      </w:pPr>
    </w:p>
    <w:p w:rsidR="00C0284A" w:rsidRPr="00791AB6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ru-RU"/>
        </w:rPr>
      </w:pPr>
      <w:r>
        <w:rPr>
          <w:szCs w:val="28"/>
        </w:rPr>
        <w:tab/>
        <w:t>Приклад невеличкого фрагменту з коду</w:t>
      </w:r>
      <w:r>
        <w:rPr>
          <w:szCs w:val="28"/>
          <w:lang w:val="ru-RU"/>
        </w:rPr>
        <w:t xml:space="preserve">, як </w:t>
      </w:r>
      <w:proofErr w:type="spellStart"/>
      <w:r>
        <w:rPr>
          <w:szCs w:val="28"/>
          <w:lang w:val="ru-RU"/>
        </w:rPr>
        <w:t>вигляда</w:t>
      </w:r>
      <w:proofErr w:type="spellEnd"/>
      <w:r>
        <w:rPr>
          <w:szCs w:val="28"/>
        </w:rPr>
        <w:t xml:space="preserve">є мова програмування </w:t>
      </w:r>
      <w:r>
        <w:rPr>
          <w:szCs w:val="28"/>
          <w:lang w:val="en-US"/>
        </w:rPr>
        <w:t>JS</w:t>
      </w:r>
      <w:r w:rsidRPr="00791AB6">
        <w:rPr>
          <w:szCs w:val="28"/>
          <w:lang w:val="ru-RU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IDEA</w:t>
      </w:r>
      <w:r w:rsidRPr="00791AB6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en-US"/>
        </w:rPr>
        <w:t>VScode</w:t>
      </w:r>
      <w:proofErr w:type="spellEnd"/>
      <w:r>
        <w:rPr>
          <w:szCs w:val="28"/>
        </w:rPr>
        <w:t>.</w:t>
      </w:r>
    </w:p>
    <w:p w:rsidR="00C0284A" w:rsidRPr="003519E9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  <w:t xml:space="preserve">Також </w:t>
      </w:r>
      <w:proofErr w:type="spellStart"/>
      <w:r>
        <w:rPr>
          <w:szCs w:val="28"/>
        </w:rPr>
        <w:t>невідміну</w:t>
      </w:r>
      <w:proofErr w:type="spellEnd"/>
      <w:r>
        <w:rPr>
          <w:szCs w:val="28"/>
        </w:rPr>
        <w:t xml:space="preserve"> частину у розробці відігравали </w:t>
      </w:r>
      <w:r>
        <w:rPr>
          <w:szCs w:val="28"/>
          <w:lang w:val="en-US"/>
        </w:rPr>
        <w:t>babel</w:t>
      </w:r>
      <w:r w:rsidRPr="003519E9">
        <w:rPr>
          <w:szCs w:val="28"/>
        </w:rPr>
        <w:t xml:space="preserve"> </w:t>
      </w:r>
      <w:proofErr w:type="spellStart"/>
      <w:r>
        <w:rPr>
          <w:szCs w:val="28"/>
        </w:rPr>
        <w:t>поліфіли</w:t>
      </w:r>
      <w:proofErr w:type="spellEnd"/>
      <w:r>
        <w:rPr>
          <w:szCs w:val="28"/>
        </w:rPr>
        <w:t xml:space="preserve"> та компілятори, які також надаються </w:t>
      </w:r>
      <w:r>
        <w:rPr>
          <w:szCs w:val="28"/>
          <w:lang w:val="en-US"/>
        </w:rPr>
        <w:t>node</w:t>
      </w:r>
      <w:r w:rsidRPr="003519E9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3519E9">
        <w:rPr>
          <w:szCs w:val="28"/>
        </w:rPr>
        <w:t xml:space="preserve"> </w:t>
      </w:r>
      <w:r>
        <w:rPr>
          <w:szCs w:val="28"/>
        </w:rPr>
        <w:t>під капот та вручну.</w:t>
      </w:r>
    </w:p>
    <w:p w:rsidR="00C0284A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ru-RU"/>
        </w:rPr>
      </w:pPr>
      <w:r>
        <w:rPr>
          <w:szCs w:val="28"/>
        </w:rPr>
        <w:tab/>
        <w:t xml:space="preserve">Для контролю версій був </w:t>
      </w:r>
      <w:proofErr w:type="spellStart"/>
      <w:r>
        <w:rPr>
          <w:szCs w:val="28"/>
        </w:rPr>
        <w:t>використан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vcs</w:t>
      </w:r>
      <w:proofErr w:type="spellEnd"/>
      <w:r w:rsidRPr="003519E9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en-US"/>
        </w:rPr>
        <w:t>git</w:t>
      </w:r>
      <w:proofErr w:type="spellEnd"/>
      <w:r w:rsidRPr="003519E9"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А для </w:t>
      </w:r>
      <w:proofErr w:type="spellStart"/>
      <w:r>
        <w:rPr>
          <w:szCs w:val="28"/>
          <w:lang w:val="ru-RU"/>
        </w:rPr>
        <w:t>моделювання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былк</w:t>
      </w:r>
      <w:r>
        <w:rPr>
          <w:szCs w:val="28"/>
        </w:rPr>
        <w:t>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PyMol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побудован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основі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язика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програмування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python</w:t>
      </w:r>
      <w:r w:rsidRPr="003519E9">
        <w:rPr>
          <w:szCs w:val="28"/>
          <w:lang w:val="ru-RU"/>
        </w:rPr>
        <w:t>.</w:t>
      </w:r>
    </w:p>
    <w:p w:rsidR="00C0284A" w:rsidRPr="00877D74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  <w:lang w:val="ru-RU"/>
        </w:rPr>
        <w:tab/>
        <w:t xml:space="preserve">Та </w:t>
      </w:r>
      <w:proofErr w:type="spellStart"/>
      <w:r>
        <w:rPr>
          <w:szCs w:val="28"/>
          <w:lang w:val="ru-RU"/>
        </w:rPr>
        <w:t>різноманітні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модульні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пакети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згадувались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вище</w:t>
      </w:r>
      <w:proofErr w:type="spellEnd"/>
      <w:r>
        <w:rPr>
          <w:szCs w:val="28"/>
          <w:lang w:val="ru-RU"/>
        </w:rPr>
        <w:t xml:space="preserve">, </w:t>
      </w:r>
      <w:proofErr w:type="spellStart"/>
      <w:proofErr w:type="gramStart"/>
      <w:r>
        <w:rPr>
          <w:szCs w:val="28"/>
          <w:lang w:val="ru-RU"/>
        </w:rPr>
        <w:t>наприклад</w:t>
      </w:r>
      <w:proofErr w:type="spellEnd"/>
      <w:r>
        <w:rPr>
          <w:szCs w:val="28"/>
          <w:lang w:val="ru-RU"/>
        </w:rPr>
        <w:t xml:space="preserve">  </w:t>
      </w:r>
      <w:r>
        <w:rPr>
          <w:szCs w:val="28"/>
          <w:lang w:val="en-US"/>
        </w:rPr>
        <w:t>fs</w:t>
      </w:r>
      <w:proofErr w:type="gramEnd"/>
      <w:r w:rsidRPr="00877D74">
        <w:rPr>
          <w:szCs w:val="28"/>
          <w:lang w:val="ru-RU"/>
        </w:rPr>
        <w:t xml:space="preserve"> </w:t>
      </w:r>
      <w:r>
        <w:rPr>
          <w:szCs w:val="28"/>
        </w:rPr>
        <w:t xml:space="preserve">для маніпуляцій з файлами, </w:t>
      </w:r>
      <w:r>
        <w:rPr>
          <w:szCs w:val="28"/>
          <w:lang w:val="en-US"/>
        </w:rPr>
        <w:t>path</w:t>
      </w:r>
      <w:r w:rsidRPr="00877D74">
        <w:rPr>
          <w:szCs w:val="28"/>
          <w:lang w:val="ru-RU"/>
        </w:rPr>
        <w:t xml:space="preserve"> </w:t>
      </w:r>
      <w:r>
        <w:rPr>
          <w:szCs w:val="28"/>
        </w:rPr>
        <w:t>для полегшення використання абсолютних та відносних шляхів, тощо.</w:t>
      </w:r>
    </w:p>
    <w:p w:rsidR="00C0284A" w:rsidRPr="003519E9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  <w:lang w:val="ru-RU"/>
        </w:rPr>
      </w:pPr>
    </w:p>
    <w:p w:rsidR="00C0284A" w:rsidRPr="00791AB6" w:rsidRDefault="00C0284A" w:rsidP="00C0284A">
      <w:pPr>
        <w:pStyle w:val="a3"/>
        <w:tabs>
          <w:tab w:val="left" w:pos="360"/>
        </w:tabs>
        <w:ind w:right="-2" w:firstLine="567"/>
        <w:jc w:val="center"/>
        <w:rPr>
          <w:b/>
          <w:szCs w:val="28"/>
        </w:rPr>
      </w:pPr>
      <w:r>
        <w:rPr>
          <w:b/>
          <w:szCs w:val="28"/>
        </w:rPr>
        <w:t>2.3</w:t>
      </w:r>
      <w:r w:rsidRPr="00823C4C">
        <w:rPr>
          <w:b/>
          <w:szCs w:val="28"/>
        </w:rPr>
        <w:t xml:space="preserve"> </w:t>
      </w:r>
      <w:r>
        <w:rPr>
          <w:b/>
          <w:szCs w:val="28"/>
        </w:rPr>
        <w:t>Алгоритми та методологія</w:t>
      </w:r>
    </w:p>
    <w:p w:rsidR="00C0284A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ru-RU"/>
        </w:rPr>
        <w:t xml:space="preserve">У </w:t>
      </w:r>
      <w:r w:rsidR="00947CC5">
        <w:rPr>
          <w:szCs w:val="28"/>
        </w:rPr>
        <w:t>ході розробки да</w:t>
      </w:r>
      <w:r>
        <w:rPr>
          <w:szCs w:val="28"/>
        </w:rPr>
        <w:t>ного ПЗ були використанні різноманітні алгоритми, принципи та методології програмування для вирішення низки проблем та задач в коді.</w:t>
      </w:r>
    </w:p>
    <w:p w:rsidR="00C0284A" w:rsidRPr="00877D74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  <w:r>
        <w:rPr>
          <w:szCs w:val="28"/>
        </w:rPr>
        <w:tab/>
        <w:t>А саме</w:t>
      </w:r>
      <w:r w:rsidRPr="00877D74">
        <w:rPr>
          <w:szCs w:val="28"/>
        </w:rPr>
        <w:t xml:space="preserve"> </w:t>
      </w:r>
      <w:r>
        <w:rPr>
          <w:szCs w:val="28"/>
        </w:rPr>
        <w:t>алгоритми швидкого пошуку (</w:t>
      </w:r>
      <w:proofErr w:type="spellStart"/>
      <w:r>
        <w:rPr>
          <w:szCs w:val="28"/>
          <w:lang w:val="en-US"/>
        </w:rPr>
        <w:t>quickSearch</w:t>
      </w:r>
      <w:proofErr w:type="spellEnd"/>
      <w:r w:rsidRPr="00791AB6">
        <w:rPr>
          <w:szCs w:val="28"/>
        </w:rPr>
        <w:t>)</w:t>
      </w:r>
      <w:r>
        <w:rPr>
          <w:szCs w:val="28"/>
        </w:rPr>
        <w:t>, швидкого сортування</w:t>
      </w:r>
      <w:r w:rsidRPr="00791AB6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quickSort</w:t>
      </w:r>
      <w:proofErr w:type="spellEnd"/>
      <w:r w:rsidRPr="00791AB6">
        <w:rPr>
          <w:szCs w:val="28"/>
        </w:rPr>
        <w:t>)</w:t>
      </w:r>
      <w:r>
        <w:rPr>
          <w:szCs w:val="28"/>
        </w:rPr>
        <w:t>,</w:t>
      </w:r>
      <w:r w:rsidRPr="00791AB6">
        <w:rPr>
          <w:szCs w:val="28"/>
        </w:rPr>
        <w:t xml:space="preserve"> </w:t>
      </w:r>
      <w:r>
        <w:rPr>
          <w:szCs w:val="28"/>
        </w:rPr>
        <w:t>хеш-таблиці</w:t>
      </w:r>
      <w:r w:rsidRPr="00791AB6">
        <w:rPr>
          <w:szCs w:val="28"/>
        </w:rPr>
        <w:t>,</w:t>
      </w:r>
      <w:r w:rsidR="00947CC5">
        <w:rPr>
          <w:szCs w:val="28"/>
        </w:rPr>
        <w:t xml:space="preserve"> ма</w:t>
      </w:r>
      <w:r w:rsidRPr="00791AB6">
        <w:rPr>
          <w:szCs w:val="28"/>
        </w:rPr>
        <w:t>сиви,</w:t>
      </w:r>
      <w:r w:rsidR="00947CC5" w:rsidRPr="00947CC5">
        <w:rPr>
          <w:szCs w:val="28"/>
        </w:rPr>
        <w:t xml:space="preserve"> </w:t>
      </w:r>
      <w:r w:rsidR="00947CC5">
        <w:rPr>
          <w:szCs w:val="28"/>
        </w:rPr>
        <w:t xml:space="preserve">різноманітні </w:t>
      </w:r>
      <w:r w:rsidR="00947CC5">
        <w:rPr>
          <w:szCs w:val="28"/>
          <w:lang w:val="en-US"/>
        </w:rPr>
        <w:t>stream</w:t>
      </w:r>
      <w:r w:rsidR="00947CC5" w:rsidRPr="00947CC5">
        <w:rPr>
          <w:szCs w:val="28"/>
        </w:rPr>
        <w:t xml:space="preserve"> </w:t>
      </w:r>
      <w:r w:rsidR="00947CC5">
        <w:rPr>
          <w:szCs w:val="28"/>
        </w:rPr>
        <w:t>методи масивів</w:t>
      </w:r>
      <w:r w:rsidRPr="00F05AA0">
        <w:rPr>
          <w:szCs w:val="28"/>
        </w:rPr>
        <w:t xml:space="preserve"> </w:t>
      </w:r>
      <w:r>
        <w:rPr>
          <w:szCs w:val="28"/>
        </w:rPr>
        <w:t>червоно-</w:t>
      </w:r>
      <w:r>
        <w:rPr>
          <w:szCs w:val="28"/>
        </w:rPr>
        <w:lastRenderedPageBreak/>
        <w:t>чорне дерево</w:t>
      </w:r>
      <w:r w:rsidRPr="00F05AA0">
        <w:rPr>
          <w:szCs w:val="28"/>
        </w:rPr>
        <w:t xml:space="preserve">, знання про О-велике, </w:t>
      </w:r>
      <w:r>
        <w:rPr>
          <w:szCs w:val="28"/>
        </w:rPr>
        <w:t xml:space="preserve">Пошук в ширину, алгоритм </w:t>
      </w:r>
      <w:proofErr w:type="spellStart"/>
      <w:r>
        <w:rPr>
          <w:szCs w:val="28"/>
        </w:rPr>
        <w:t>Дейстри</w:t>
      </w:r>
      <w:proofErr w:type="spellEnd"/>
      <w:r>
        <w:rPr>
          <w:szCs w:val="28"/>
        </w:rPr>
        <w:t xml:space="preserve">, жадібні алгоритми, динамічне програмування, функціональне програмування, </w:t>
      </w:r>
      <w:r w:rsidR="00947CC5">
        <w:rPr>
          <w:szCs w:val="28"/>
        </w:rPr>
        <w:t>об’є</w:t>
      </w:r>
      <w:r>
        <w:rPr>
          <w:szCs w:val="28"/>
        </w:rPr>
        <w:t xml:space="preserve">ктно-орієнтовне програмування, </w:t>
      </w:r>
      <w:r>
        <w:rPr>
          <w:szCs w:val="28"/>
          <w:lang w:val="en-US"/>
        </w:rPr>
        <w:t>DRY</w:t>
      </w:r>
      <w:r w:rsidRPr="00F05AA0">
        <w:rPr>
          <w:szCs w:val="28"/>
        </w:rPr>
        <w:t xml:space="preserve">, </w:t>
      </w:r>
      <w:r>
        <w:rPr>
          <w:szCs w:val="28"/>
          <w:lang w:val="en-US"/>
        </w:rPr>
        <w:t>KISS</w:t>
      </w:r>
      <w:r>
        <w:rPr>
          <w:szCs w:val="28"/>
        </w:rPr>
        <w:t xml:space="preserve"> та</w:t>
      </w:r>
      <w:r w:rsidRPr="00F05AA0">
        <w:rPr>
          <w:szCs w:val="28"/>
        </w:rPr>
        <w:t xml:space="preserve"> </w:t>
      </w:r>
      <w:r>
        <w:rPr>
          <w:szCs w:val="28"/>
          <w:lang w:val="en-US"/>
        </w:rPr>
        <w:t>SOLID</w:t>
      </w:r>
      <w:r>
        <w:rPr>
          <w:szCs w:val="28"/>
        </w:rPr>
        <w:t xml:space="preserve"> парадигма,</w:t>
      </w:r>
      <w:r w:rsidR="00947CC5">
        <w:rPr>
          <w:szCs w:val="28"/>
        </w:rPr>
        <w:t xml:space="preserve"> яка вміщу</w:t>
      </w:r>
      <w:r>
        <w:rPr>
          <w:szCs w:val="28"/>
        </w:rPr>
        <w:t>є в себе такі ООП принципи</w:t>
      </w:r>
      <w:r w:rsidRPr="00F05AA0">
        <w:rPr>
          <w:szCs w:val="28"/>
        </w:rPr>
        <w:t xml:space="preserve">: </w:t>
      </w:r>
      <w:r>
        <w:rPr>
          <w:szCs w:val="28"/>
          <w:lang w:val="en-US"/>
        </w:rPr>
        <w:t>SRP</w:t>
      </w:r>
      <w:r w:rsidRPr="00877D74">
        <w:rPr>
          <w:szCs w:val="28"/>
        </w:rPr>
        <w:t xml:space="preserve">, </w:t>
      </w:r>
      <w:r>
        <w:rPr>
          <w:szCs w:val="28"/>
          <w:lang w:val="en-US"/>
        </w:rPr>
        <w:t>OCP</w:t>
      </w:r>
      <w:r w:rsidRPr="00877D74">
        <w:rPr>
          <w:szCs w:val="28"/>
        </w:rPr>
        <w:t xml:space="preserve">, </w:t>
      </w:r>
      <w:r>
        <w:rPr>
          <w:szCs w:val="28"/>
          <w:lang w:val="en-US"/>
        </w:rPr>
        <w:t>LSP</w:t>
      </w:r>
      <w:r w:rsidRPr="00877D74">
        <w:rPr>
          <w:szCs w:val="28"/>
        </w:rPr>
        <w:t xml:space="preserve">, </w:t>
      </w:r>
      <w:r>
        <w:rPr>
          <w:szCs w:val="28"/>
          <w:lang w:val="en-US"/>
        </w:rPr>
        <w:t>ISP</w:t>
      </w:r>
      <w:r w:rsidRPr="00877D74">
        <w:rPr>
          <w:szCs w:val="28"/>
        </w:rPr>
        <w:t xml:space="preserve">, </w:t>
      </w:r>
      <w:r>
        <w:rPr>
          <w:szCs w:val="28"/>
          <w:lang w:val="en-US"/>
        </w:rPr>
        <w:t>DIP</w:t>
      </w:r>
    </w:p>
    <w:p w:rsidR="00C0284A" w:rsidRPr="00F05AA0" w:rsidRDefault="00C0284A" w:rsidP="00C0284A">
      <w:pPr>
        <w:pStyle w:val="a3"/>
        <w:tabs>
          <w:tab w:val="left" w:pos="360"/>
        </w:tabs>
        <w:ind w:right="-2"/>
        <w:jc w:val="both"/>
        <w:rPr>
          <w:szCs w:val="28"/>
        </w:rPr>
      </w:pPr>
    </w:p>
    <w:p w:rsidR="00C0284A" w:rsidRPr="00823C4C" w:rsidRDefault="00C0284A" w:rsidP="00C0284A">
      <w:pPr>
        <w:pStyle w:val="a3"/>
        <w:tabs>
          <w:tab w:val="left" w:pos="360"/>
        </w:tabs>
        <w:ind w:right="-2" w:firstLine="567"/>
        <w:jc w:val="center"/>
        <w:rPr>
          <w:b/>
          <w:szCs w:val="28"/>
        </w:rPr>
      </w:pPr>
      <w:r>
        <w:rPr>
          <w:b/>
          <w:szCs w:val="28"/>
        </w:rPr>
        <w:t>2.</w:t>
      </w:r>
      <w:r w:rsidRPr="00C0284A">
        <w:rPr>
          <w:b/>
          <w:szCs w:val="28"/>
        </w:rPr>
        <w:t>4</w:t>
      </w:r>
      <w:r w:rsidRPr="00823C4C">
        <w:rPr>
          <w:b/>
          <w:szCs w:val="28"/>
        </w:rPr>
        <w:t xml:space="preserve"> Методи дослідження</w:t>
      </w:r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Методи дослідження базувались на можливості утворення взаємозв’язків між амінокислотами в третинній структурі білку. Так було взято усі амінокислотні залишки одного ланцюгу і </w:t>
      </w:r>
      <w:proofErr w:type="spellStart"/>
      <w:r>
        <w:rPr>
          <w:rFonts w:ascii="Times New Roman" w:hAnsi="Times New Roman"/>
          <w:sz w:val="28"/>
          <w:szCs w:val="28"/>
        </w:rPr>
        <w:t>перевиренні</w:t>
      </w:r>
      <w:proofErr w:type="spellEnd"/>
      <w:r>
        <w:rPr>
          <w:rFonts w:ascii="Times New Roman" w:hAnsi="Times New Roman"/>
          <w:sz w:val="28"/>
          <w:szCs w:val="28"/>
        </w:rPr>
        <w:t xml:space="preserve"> на можливість утворення різних </w:t>
      </w:r>
      <w:proofErr w:type="spellStart"/>
      <w:r>
        <w:rPr>
          <w:rFonts w:ascii="Times New Roman" w:hAnsi="Times New Roman"/>
          <w:sz w:val="28"/>
          <w:szCs w:val="28"/>
        </w:rPr>
        <w:t>зв’язків</w:t>
      </w:r>
      <w:proofErr w:type="spellEnd"/>
      <w:r>
        <w:rPr>
          <w:rFonts w:ascii="Times New Roman" w:hAnsi="Times New Roman"/>
          <w:sz w:val="28"/>
          <w:szCs w:val="28"/>
        </w:rPr>
        <w:t xml:space="preserve"> усіма залишками іншого ланцюгу. Перевірялась можливість утворення таких </w:t>
      </w:r>
      <w:proofErr w:type="spellStart"/>
      <w:r>
        <w:rPr>
          <w:rFonts w:ascii="Times New Roman" w:hAnsi="Times New Roman"/>
          <w:sz w:val="28"/>
          <w:szCs w:val="28"/>
        </w:rPr>
        <w:t>зв’язкі</w:t>
      </w:r>
      <w:proofErr w:type="spellEnd"/>
      <w:r w:rsidRPr="00594E7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i</w:t>
      </w:r>
      <w:r w:rsidRPr="00C8154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C815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C815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C8154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cation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C815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Van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der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Waals</w:t>
      </w:r>
      <w:r w:rsidRPr="00C8154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hydrogen</w:t>
      </w:r>
      <w:r w:rsidRPr="00C815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bonds</w:t>
      </w:r>
      <w:r w:rsidRPr="00594E71">
        <w:rPr>
          <w:rFonts w:ascii="Times New Roman" w:hAnsi="Times New Roman"/>
          <w:sz w:val="28"/>
          <w:szCs w:val="28"/>
        </w:rPr>
        <w:t>.</w:t>
      </w:r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Pi</w:t>
      </w:r>
      <w:r w:rsidRPr="00594E7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594E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594E71">
        <w:rPr>
          <w:rFonts w:ascii="Times New Roman" w:hAnsi="Times New Roman"/>
          <w:sz w:val="28"/>
          <w:szCs w:val="28"/>
        </w:rPr>
        <w:t xml:space="preserve"> вважалось в</w:t>
      </w:r>
      <w:r>
        <w:rPr>
          <w:rFonts w:ascii="Times New Roman" w:hAnsi="Times New Roman"/>
          <w:sz w:val="28"/>
          <w:szCs w:val="28"/>
        </w:rPr>
        <w:t>ідбувається між попарно з’єднаними варіаціями ароматичних залишків, а саме</w:t>
      </w:r>
      <w:r w:rsidRPr="00594E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PHE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TYR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TRP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HIS</w:t>
      </w:r>
      <w:r>
        <w:rPr>
          <w:rFonts w:ascii="Times New Roman" w:hAnsi="Times New Roman"/>
          <w:sz w:val="28"/>
          <w:szCs w:val="28"/>
        </w:rPr>
        <w:t xml:space="preserve">. Знаходились координати центроїду кільця молекули, і якщо відстань між </w:t>
      </w:r>
      <w:proofErr w:type="spellStart"/>
      <w:r>
        <w:rPr>
          <w:rFonts w:ascii="Times New Roman" w:hAnsi="Times New Roman"/>
          <w:sz w:val="28"/>
          <w:szCs w:val="28"/>
        </w:rPr>
        <w:t>двума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центроідами</w:t>
      </w:r>
      <w:proofErr w:type="spellEnd"/>
      <w:r>
        <w:rPr>
          <w:rFonts w:ascii="Times New Roman" w:hAnsi="Times New Roman"/>
          <w:sz w:val="28"/>
          <w:szCs w:val="28"/>
        </w:rPr>
        <w:t xml:space="preserve"> була меншою за 4.4А та кут між </w:t>
      </w:r>
      <w:proofErr w:type="spellStart"/>
      <w:r>
        <w:rPr>
          <w:rFonts w:ascii="Times New Roman" w:hAnsi="Times New Roman"/>
          <w:sz w:val="28"/>
          <w:szCs w:val="28"/>
        </w:rPr>
        <w:t>площинами</w:t>
      </w:r>
      <w:proofErr w:type="spellEnd"/>
      <w:r>
        <w:rPr>
          <w:rFonts w:ascii="Times New Roman" w:hAnsi="Times New Roman"/>
          <w:sz w:val="28"/>
          <w:szCs w:val="28"/>
        </w:rPr>
        <w:t xml:space="preserve"> лежав у межах до 30° - утворюється зв’язок.</w:t>
      </w:r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24724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stiking</w:t>
      </w:r>
      <w:proofErr w:type="spellEnd"/>
      <w:r w:rsidRPr="002472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має подібну природу до 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24724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pi</w:t>
      </w:r>
      <w:r w:rsidRPr="002472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єдинною</w:t>
      </w:r>
      <w:proofErr w:type="spellEnd"/>
      <w:r>
        <w:rPr>
          <w:rFonts w:ascii="Times New Roman" w:hAnsi="Times New Roman"/>
          <w:sz w:val="28"/>
          <w:szCs w:val="28"/>
        </w:rPr>
        <w:t xml:space="preserve"> різницею являється, що відстань має бути меншою за 5.5А та кут між </w:t>
      </w:r>
      <w:proofErr w:type="spellStart"/>
      <w:r>
        <w:rPr>
          <w:rFonts w:ascii="Times New Roman" w:hAnsi="Times New Roman"/>
          <w:sz w:val="28"/>
          <w:szCs w:val="28"/>
        </w:rPr>
        <w:t>площинами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кілець</w:t>
      </w:r>
      <w:proofErr w:type="spellEnd"/>
      <w:r>
        <w:rPr>
          <w:rFonts w:ascii="Times New Roman" w:hAnsi="Times New Roman"/>
          <w:sz w:val="28"/>
          <w:szCs w:val="28"/>
        </w:rPr>
        <w:t xml:space="preserve"> від 60° до 90°.</w:t>
      </w:r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Pi</w:t>
      </w:r>
      <w:r w:rsidRPr="009109E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cation</w:t>
      </w:r>
      <w:r w:rsidRPr="009109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9109E0">
        <w:rPr>
          <w:rFonts w:ascii="Times New Roman" w:hAnsi="Times New Roman"/>
          <w:sz w:val="28"/>
          <w:szCs w:val="28"/>
        </w:rPr>
        <w:t xml:space="preserve"> утворюється між позитивно зарядженим залишком </w:t>
      </w:r>
      <w:r>
        <w:rPr>
          <w:rFonts w:ascii="Times New Roman" w:hAnsi="Times New Roman"/>
          <w:sz w:val="28"/>
          <w:szCs w:val="28"/>
          <w:lang w:val="en-US"/>
        </w:rPr>
        <w:t>LYS</w:t>
      </w:r>
      <w:r w:rsidRPr="009109E0">
        <w:rPr>
          <w:rFonts w:ascii="Times New Roman" w:hAnsi="Times New Roman"/>
          <w:sz w:val="28"/>
          <w:szCs w:val="28"/>
        </w:rPr>
        <w:t xml:space="preserve"> або </w:t>
      </w:r>
      <w:r>
        <w:rPr>
          <w:rFonts w:ascii="Times New Roman" w:hAnsi="Times New Roman"/>
          <w:sz w:val="28"/>
          <w:szCs w:val="28"/>
          <w:lang w:val="en-US"/>
        </w:rPr>
        <w:t>ARG</w:t>
      </w:r>
      <w:r w:rsidRPr="009109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ароматичним залишком із групи </w:t>
      </w:r>
      <w:r>
        <w:rPr>
          <w:rFonts w:ascii="Times New Roman" w:hAnsi="Times New Roman"/>
          <w:sz w:val="28"/>
          <w:szCs w:val="28"/>
          <w:lang w:val="en-US"/>
        </w:rPr>
        <w:t>PHE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TYR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TRP</w:t>
      </w:r>
      <w:r w:rsidRPr="00594E7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HIS</w:t>
      </w:r>
      <w:r>
        <w:rPr>
          <w:rFonts w:ascii="Times New Roman" w:hAnsi="Times New Roman"/>
          <w:sz w:val="28"/>
          <w:szCs w:val="28"/>
        </w:rPr>
        <w:t xml:space="preserve">. Якщо відстань між </w:t>
      </w:r>
      <w:proofErr w:type="spellStart"/>
      <w:r>
        <w:rPr>
          <w:rFonts w:ascii="Times New Roman" w:hAnsi="Times New Roman"/>
          <w:sz w:val="28"/>
          <w:szCs w:val="28"/>
        </w:rPr>
        <w:t>центроїдом</w:t>
      </w:r>
      <w:proofErr w:type="spellEnd"/>
      <w:r>
        <w:rPr>
          <w:rFonts w:ascii="Times New Roman" w:hAnsi="Times New Roman"/>
          <w:sz w:val="28"/>
          <w:szCs w:val="28"/>
        </w:rPr>
        <w:t xml:space="preserve"> кільця та позитивно зарядженим атомом є меншою за 6.6А та донорський кут від 30° до 90°. </w:t>
      </w:r>
      <w:r>
        <w:rPr>
          <w:rFonts w:ascii="Times New Roman" w:hAnsi="Times New Roman"/>
          <w:sz w:val="28"/>
          <w:szCs w:val="28"/>
          <w:lang w:val="ru-RU"/>
        </w:rPr>
        <w:t>На приклад</w:t>
      </w:r>
      <w:r>
        <w:rPr>
          <w:rFonts w:ascii="Times New Roman" w:hAnsi="Times New Roman"/>
          <w:sz w:val="28"/>
          <w:szCs w:val="28"/>
        </w:rPr>
        <w:t xml:space="preserve">і </w:t>
      </w:r>
      <w:r w:rsidR="00A216F6">
        <w:rPr>
          <w:rFonts w:ascii="Times New Roman" w:hAnsi="Times New Roman"/>
          <w:sz w:val="28"/>
          <w:szCs w:val="28"/>
          <w:lang w:val="en-US"/>
        </w:rPr>
        <w:t>LIS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разяджений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атом це </w:t>
      </w:r>
      <w:r>
        <w:rPr>
          <w:rFonts w:ascii="Times New Roman" w:hAnsi="Times New Roman"/>
          <w:sz w:val="28"/>
          <w:szCs w:val="28"/>
          <w:lang w:val="en-US"/>
        </w:rPr>
        <w:t>NZ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кут між </w:t>
      </w:r>
      <w:proofErr w:type="spellStart"/>
      <w:r>
        <w:rPr>
          <w:rFonts w:ascii="Times New Roman" w:hAnsi="Times New Roman"/>
          <w:sz w:val="28"/>
          <w:szCs w:val="28"/>
        </w:rPr>
        <w:t>веторами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СЕ-</w:t>
      </w:r>
      <w:r>
        <w:rPr>
          <w:rFonts w:ascii="Times New Roman" w:hAnsi="Times New Roman"/>
          <w:sz w:val="28"/>
          <w:szCs w:val="28"/>
          <w:lang w:val="en-US"/>
        </w:rPr>
        <w:t>NZ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NZ</w:t>
      </w:r>
      <w:r w:rsidRPr="008B5ACF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центроїд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ARG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атом - </w:t>
      </w:r>
      <w:r w:rsidRPr="008B5ACF">
        <w:rPr>
          <w:rFonts w:ascii="Times New Roman" w:hAnsi="Times New Roman"/>
          <w:sz w:val="28"/>
          <w:szCs w:val="28"/>
        </w:rPr>
        <w:t>NH1</w:t>
      </w:r>
      <w:r>
        <w:rPr>
          <w:rFonts w:ascii="Times New Roman" w:hAnsi="Times New Roman"/>
          <w:sz w:val="28"/>
          <w:szCs w:val="28"/>
        </w:rPr>
        <w:t xml:space="preserve">, кут – </w:t>
      </w: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8B5ACF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NH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/>
          <w:sz w:val="28"/>
          <w:szCs w:val="28"/>
        </w:rPr>
        <w:t>та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NH</w:t>
      </w:r>
      <w:r w:rsidRPr="008B5ACF">
        <w:rPr>
          <w:rFonts w:ascii="Times New Roman" w:hAnsi="Times New Roman"/>
          <w:sz w:val="28"/>
          <w:szCs w:val="28"/>
          <w:lang w:val="ru-RU"/>
        </w:rPr>
        <w:t>1-</w:t>
      </w:r>
      <w:proofErr w:type="spellStart"/>
      <w:r>
        <w:rPr>
          <w:rFonts w:ascii="Times New Roman" w:hAnsi="Times New Roman"/>
          <w:sz w:val="28"/>
          <w:szCs w:val="28"/>
        </w:rPr>
        <w:t>цетроїд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C0284A" w:rsidRDefault="00C0284A" w:rsidP="00C028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Треба зауважити, що </w:t>
      </w:r>
      <w:r>
        <w:rPr>
          <w:rFonts w:ascii="Times New Roman" w:hAnsi="Times New Roman"/>
          <w:sz w:val="28"/>
          <w:szCs w:val="28"/>
          <w:lang w:val="en-US"/>
        </w:rPr>
        <w:t>HIS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має 2 центроїди. Тому у </w:t>
      </w:r>
      <w:r>
        <w:rPr>
          <w:rFonts w:ascii="Times New Roman" w:hAnsi="Times New Roman"/>
          <w:sz w:val="28"/>
          <w:szCs w:val="28"/>
          <w:lang w:val="en-US"/>
        </w:rPr>
        <w:t>staking</w:t>
      </w:r>
      <w:r w:rsidRPr="008B5A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зв’язках перевірялось як можливість утворення зв’язку першим </w:t>
      </w:r>
      <w:proofErr w:type="spellStart"/>
      <w:r>
        <w:rPr>
          <w:rFonts w:ascii="Times New Roman" w:hAnsi="Times New Roman"/>
          <w:sz w:val="28"/>
          <w:szCs w:val="28"/>
        </w:rPr>
        <w:t>центроїдом</w:t>
      </w:r>
      <w:proofErr w:type="spellEnd"/>
      <w:r>
        <w:rPr>
          <w:rFonts w:ascii="Times New Roman" w:hAnsi="Times New Roman"/>
          <w:sz w:val="28"/>
          <w:szCs w:val="28"/>
        </w:rPr>
        <w:t xml:space="preserve"> так і другим.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val="en-US" w:eastAsia="ar-SA"/>
        </w:rPr>
        <w:lastRenderedPageBreak/>
        <w:t>Van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der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Waals</w:t>
      </w:r>
      <w:r>
        <w:rPr>
          <w:rFonts w:ascii="Times New Roman" w:hAnsi="Times New Roman"/>
          <w:sz w:val="28"/>
          <w:szCs w:val="28"/>
          <w:lang w:eastAsia="ar-SA"/>
        </w:rPr>
        <w:t xml:space="preserve"> порівнювались усі атоми двох гідрофобних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залишків, окрім С, СА та СВ. </w:t>
      </w:r>
      <w:proofErr w:type="spellStart"/>
      <w:r>
        <w:rPr>
          <w:rFonts w:ascii="Times New Roman" w:hAnsi="Times New Roman"/>
          <w:sz w:val="28"/>
          <w:szCs w:val="28"/>
          <w:lang w:val="ru-RU" w:eastAsia="ar-SA"/>
        </w:rPr>
        <w:t>Якщо</w:t>
      </w:r>
      <w:proofErr w:type="spellEnd"/>
      <w:r>
        <w:rPr>
          <w:rFonts w:ascii="Times New Roman" w:hAnsi="Times New Roman"/>
          <w:sz w:val="28"/>
          <w:szCs w:val="28"/>
          <w:lang w:val="ru-RU" w:eastAsia="ar-SA"/>
        </w:rPr>
        <w:t xml:space="preserve"> сумма Ван дер </w:t>
      </w:r>
      <w:proofErr w:type="spellStart"/>
      <w:r>
        <w:rPr>
          <w:rFonts w:ascii="Times New Roman" w:hAnsi="Times New Roman"/>
          <w:sz w:val="28"/>
          <w:szCs w:val="28"/>
          <w:lang w:val="ru-RU" w:eastAsia="ar-SA"/>
        </w:rPr>
        <w:t>Вальсових</w:t>
      </w:r>
      <w:proofErr w:type="spellEnd"/>
      <w:r>
        <w:rPr>
          <w:rFonts w:ascii="Times New Roman" w:hAnsi="Times New Roman"/>
          <w:sz w:val="28"/>
          <w:szCs w:val="28"/>
          <w:lang w:val="ru-RU" w:eastAsia="ar-SA"/>
        </w:rPr>
        <w:t xml:space="preserve"> рад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іусів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атому та 0.4 була меншою за відстань між атомами, вважалось, що зв’язок утворюється.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val="en-US" w:eastAsia="ar-SA"/>
        </w:rPr>
        <w:t>Hydrogen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bonds</w:t>
      </w:r>
      <w:r w:rsidRPr="00C83CE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утворюється між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залишом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, який має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донорний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атом та залишком з акцепторним атомом. Якщо відстань між цими атомами менша 3.5А,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донорн</w:t>
      </w:r>
      <w:r>
        <w:rPr>
          <w:rFonts w:ascii="Times New Roman" w:hAnsi="Times New Roman"/>
          <w:sz w:val="28"/>
          <w:szCs w:val="28"/>
          <w:lang w:val="ru-RU" w:eastAsia="ar-SA"/>
        </w:rPr>
        <w:t>ий</w:t>
      </w:r>
      <w:proofErr w:type="spellEnd"/>
      <w:r>
        <w:rPr>
          <w:rFonts w:ascii="Times New Roman" w:hAnsi="Times New Roman"/>
          <w:sz w:val="28"/>
          <w:szCs w:val="28"/>
          <w:lang w:val="ru-RU" w:eastAsia="ar-SA"/>
        </w:rPr>
        <w:t xml:space="preserve"> кут в</w:t>
      </w:r>
      <w:r>
        <w:rPr>
          <w:rFonts w:ascii="Times New Roman" w:hAnsi="Times New Roman"/>
          <w:sz w:val="28"/>
          <w:szCs w:val="28"/>
          <w:lang w:eastAsia="ar-SA"/>
        </w:rPr>
        <w:t xml:space="preserve">ід 90° до 180°, а акцепторний кут від 80° до 210°. 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В якості донорів може виступати</w:t>
      </w:r>
      <w:r w:rsidRPr="002B177E">
        <w:rPr>
          <w:rFonts w:ascii="Times New Roman" w:hAnsi="Times New Roman"/>
          <w:sz w:val="28"/>
          <w:szCs w:val="28"/>
          <w:lang w:eastAsia="ar-SA"/>
        </w:rPr>
        <w:t>:</w:t>
      </w: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TYR</w:t>
      </w:r>
      <w:r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CZ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OH</w:t>
      </w:r>
      <w:r w:rsidRPr="002B177E">
        <w:rPr>
          <w:rFonts w:ascii="Times New Roman" w:hAnsi="Times New Roman"/>
          <w:sz w:val="28"/>
          <w:szCs w:val="28"/>
          <w:lang w:eastAsia="ar-SA"/>
        </w:rPr>
        <w:t>)</w:t>
      </w:r>
      <w:r>
        <w:rPr>
          <w:rFonts w:ascii="Times New Roman" w:hAnsi="Times New Roman"/>
          <w:sz w:val="28"/>
          <w:szCs w:val="28"/>
          <w:lang w:eastAsia="ar-SA"/>
        </w:rPr>
        <w:t>;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SER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OG</w:t>
      </w:r>
      <w:r w:rsidRPr="002B177E">
        <w:rPr>
          <w:rFonts w:ascii="Times New Roman" w:hAnsi="Times New Roman"/>
          <w:sz w:val="28"/>
          <w:szCs w:val="28"/>
          <w:lang w:eastAsia="ar-SA"/>
        </w:rPr>
        <w:t>)</w:t>
      </w:r>
      <w:r>
        <w:rPr>
          <w:rFonts w:ascii="Times New Roman" w:hAnsi="Times New Roman"/>
          <w:sz w:val="28"/>
          <w:szCs w:val="28"/>
          <w:lang w:eastAsia="ar-SA"/>
        </w:rPr>
        <w:t>;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THR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OG</w:t>
      </w:r>
      <w:r>
        <w:rPr>
          <w:rFonts w:ascii="Times New Roman" w:hAnsi="Times New Roman"/>
          <w:sz w:val="28"/>
          <w:szCs w:val="28"/>
          <w:lang w:eastAsia="ar-SA"/>
        </w:rPr>
        <w:t>1</w:t>
      </w:r>
      <w:r w:rsidRPr="002B177E">
        <w:rPr>
          <w:rFonts w:ascii="Times New Roman" w:hAnsi="Times New Roman"/>
          <w:sz w:val="28"/>
          <w:szCs w:val="28"/>
          <w:lang w:eastAsia="ar-SA"/>
        </w:rPr>
        <w:t>)</w:t>
      </w:r>
      <w:r>
        <w:rPr>
          <w:rFonts w:ascii="Times New Roman" w:hAnsi="Times New Roman"/>
          <w:sz w:val="28"/>
          <w:szCs w:val="28"/>
          <w:lang w:eastAsia="ar-SA"/>
        </w:rPr>
        <w:t>;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ARG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з трьома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донорними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атомами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NH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1, 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NH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2); </w:t>
      </w:r>
      <w:r>
        <w:rPr>
          <w:rFonts w:ascii="Times New Roman" w:hAnsi="Times New Roman"/>
          <w:sz w:val="28"/>
          <w:szCs w:val="28"/>
          <w:lang w:val="en-US" w:eastAsia="ar-SA"/>
        </w:rPr>
        <w:t>ASN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NH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2); </w:t>
      </w:r>
      <w:r>
        <w:rPr>
          <w:rFonts w:ascii="Times New Roman" w:hAnsi="Times New Roman"/>
          <w:sz w:val="28"/>
          <w:szCs w:val="28"/>
          <w:lang w:val="en-US" w:eastAsia="ar-SA"/>
        </w:rPr>
        <w:t>TRP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CE</w:t>
      </w:r>
      <w:r w:rsidRPr="002B177E">
        <w:rPr>
          <w:rFonts w:ascii="Times New Roman" w:hAnsi="Times New Roman"/>
          <w:sz w:val="28"/>
          <w:szCs w:val="28"/>
          <w:lang w:eastAsia="ar-SA"/>
        </w:rPr>
        <w:t>1-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HIS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CE</w:t>
      </w:r>
      <w:r w:rsidRPr="002B177E">
        <w:rPr>
          <w:rFonts w:ascii="Times New Roman" w:hAnsi="Times New Roman"/>
          <w:sz w:val="28"/>
          <w:szCs w:val="28"/>
          <w:lang w:eastAsia="ar-SA"/>
        </w:rPr>
        <w:t>1-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2); </w:t>
      </w:r>
      <w:r>
        <w:rPr>
          <w:rFonts w:ascii="Times New Roman" w:hAnsi="Times New Roman"/>
          <w:sz w:val="28"/>
          <w:szCs w:val="28"/>
          <w:lang w:val="en-US" w:eastAsia="ar-SA"/>
        </w:rPr>
        <w:t>GLN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2). 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В якості акцепторів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: </w:t>
      </w:r>
      <w:r>
        <w:rPr>
          <w:rFonts w:ascii="Times New Roman" w:hAnsi="Times New Roman"/>
          <w:sz w:val="28"/>
          <w:szCs w:val="28"/>
          <w:lang w:val="en-US" w:eastAsia="ar-SA"/>
        </w:rPr>
        <w:t>ASN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CB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TRP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 – </w:t>
      </w:r>
      <w:r>
        <w:rPr>
          <w:rFonts w:ascii="Times New Roman" w:hAnsi="Times New Roman"/>
          <w:sz w:val="28"/>
          <w:szCs w:val="28"/>
          <w:lang w:val="en-US" w:eastAsia="ar-SA"/>
        </w:rPr>
        <w:t>NE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HIS</w:t>
      </w: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2B177E">
        <w:rPr>
          <w:rFonts w:ascii="Times New Roman" w:hAnsi="Times New Roman"/>
          <w:sz w:val="28"/>
          <w:szCs w:val="28"/>
          <w:lang w:eastAsia="ar-SA"/>
        </w:rPr>
        <w:t>(</w:t>
      </w:r>
      <w:r>
        <w:rPr>
          <w:rFonts w:ascii="Times New Roman" w:hAnsi="Times New Roman"/>
          <w:sz w:val="28"/>
          <w:szCs w:val="28"/>
          <w:lang w:val="en-US" w:eastAsia="ar-SA"/>
        </w:rPr>
        <w:t>CG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–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ar-SA"/>
        </w:rPr>
        <w:t>ND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GLN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(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1); </w:t>
      </w:r>
      <w:r>
        <w:rPr>
          <w:rFonts w:ascii="Times New Roman" w:hAnsi="Times New Roman"/>
          <w:sz w:val="28"/>
          <w:szCs w:val="28"/>
          <w:lang w:val="en-US" w:eastAsia="ar-SA"/>
        </w:rPr>
        <w:t>GLU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з двома атомами (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1, </w:t>
      </w:r>
      <w:r>
        <w:rPr>
          <w:rFonts w:ascii="Times New Roman" w:hAnsi="Times New Roman"/>
          <w:sz w:val="28"/>
          <w:szCs w:val="28"/>
          <w:lang w:val="en-US" w:eastAsia="ar-SA"/>
        </w:rPr>
        <w:t>CD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OE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2); </w:t>
      </w:r>
      <w:r>
        <w:rPr>
          <w:rFonts w:ascii="Times New Roman" w:hAnsi="Times New Roman"/>
          <w:sz w:val="28"/>
          <w:szCs w:val="28"/>
          <w:lang w:val="en-US" w:eastAsia="ar-SA"/>
        </w:rPr>
        <w:t>ASP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також з двома (</w:t>
      </w:r>
      <w:r>
        <w:rPr>
          <w:rFonts w:ascii="Times New Roman" w:hAnsi="Times New Roman"/>
          <w:sz w:val="28"/>
          <w:szCs w:val="28"/>
          <w:lang w:val="en-US" w:eastAsia="ar-SA"/>
        </w:rPr>
        <w:t>CG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1, </w:t>
      </w:r>
      <w:r>
        <w:rPr>
          <w:rFonts w:ascii="Times New Roman" w:hAnsi="Times New Roman"/>
          <w:sz w:val="28"/>
          <w:szCs w:val="28"/>
          <w:lang w:val="en-US" w:eastAsia="ar-SA"/>
        </w:rPr>
        <w:t>CG</w:t>
      </w:r>
      <w:r w:rsidRPr="002B177E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OD</w:t>
      </w:r>
      <w:r w:rsidRPr="002B177E">
        <w:rPr>
          <w:rFonts w:ascii="Times New Roman" w:hAnsi="Times New Roman"/>
          <w:sz w:val="28"/>
          <w:szCs w:val="28"/>
          <w:lang w:eastAsia="ar-SA"/>
        </w:rPr>
        <w:t xml:space="preserve">2). 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Виключенням є </w:t>
      </w:r>
      <w:r>
        <w:rPr>
          <w:rFonts w:ascii="Times New Roman" w:hAnsi="Times New Roman"/>
          <w:sz w:val="28"/>
          <w:szCs w:val="28"/>
          <w:lang w:val="en-US" w:eastAsia="ar-SA"/>
        </w:rPr>
        <w:t>HIS</w:t>
      </w:r>
      <w:r w:rsidRPr="00CD18A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та </w:t>
      </w:r>
      <w:r>
        <w:rPr>
          <w:rFonts w:ascii="Times New Roman" w:hAnsi="Times New Roman"/>
          <w:sz w:val="28"/>
          <w:szCs w:val="28"/>
          <w:lang w:val="en-US" w:eastAsia="ar-SA"/>
        </w:rPr>
        <w:t>TRP</w:t>
      </w:r>
      <w:r w:rsidRPr="00CD18AA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у ролі донора, їх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донорний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кут має становити 127°, адже вони міцно закріпленні і тільки в такому випадку можуть утворити водневий зв’язок.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Якщо пара залишків може утворювати </w:t>
      </w:r>
      <w:r>
        <w:rPr>
          <w:rFonts w:ascii="Times New Roman" w:hAnsi="Times New Roman"/>
          <w:sz w:val="28"/>
          <w:szCs w:val="28"/>
          <w:lang w:val="en-US" w:eastAsia="ar-SA"/>
        </w:rPr>
        <w:t>PPI</w:t>
      </w:r>
      <w:r w:rsidRPr="00CD18AA">
        <w:rPr>
          <w:rFonts w:ascii="Times New Roman" w:hAnsi="Times New Roman"/>
          <w:sz w:val="28"/>
          <w:szCs w:val="28"/>
          <w:lang w:val="ru-RU"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зв’язок, який ми шукали, ці залишки відмічались. У разі виявлення більше 10 таких залишків в одному ланцюгу</w:t>
      </w:r>
      <w:r>
        <w:rPr>
          <w:rFonts w:ascii="Times New Roman" w:hAnsi="Times New Roman"/>
          <w:sz w:val="28"/>
          <w:szCs w:val="28"/>
          <w:lang w:val="ru-RU" w:eastAsia="ar-SA"/>
        </w:rPr>
        <w:t>,</w:t>
      </w:r>
      <w:r>
        <w:rPr>
          <w:rFonts w:ascii="Times New Roman" w:hAnsi="Times New Roman"/>
          <w:sz w:val="28"/>
          <w:szCs w:val="28"/>
          <w:lang w:eastAsia="ar-SA"/>
        </w:rPr>
        <w:t xml:space="preserve"> брався один або більше відповідний фрагмент в залежності від результатів. Цей фрагмент класифікувався за відповідністю до певної вторинної білкової структури. Якщо залишків було менше 10 вважалось, що скоріше за все це вузол або максимум спіраль і така структура не підходить для нашої класифікації.</w:t>
      </w:r>
    </w:p>
    <w:p w:rsidR="00C0284A" w:rsidRDefault="00C0284A" w:rsidP="00C0284A">
      <w:pPr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Фрагменти в залежності від будови можна віднести до </w:t>
      </w:r>
      <w:proofErr w:type="spellStart"/>
      <w:r>
        <w:rPr>
          <w:rFonts w:ascii="Times New Roman" w:hAnsi="Times New Roman"/>
          <w:sz w:val="28"/>
          <w:szCs w:val="28"/>
          <w:lang w:val="en-US" w:eastAsia="ar-SA"/>
        </w:rPr>
        <w:t>alfa</w:t>
      </w:r>
      <w:proofErr w:type="spellEnd"/>
      <w:r w:rsidRPr="00EF5791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helix</w:t>
      </w:r>
      <w:r>
        <w:rPr>
          <w:rFonts w:ascii="Times New Roman" w:hAnsi="Times New Roman"/>
          <w:sz w:val="28"/>
          <w:szCs w:val="28"/>
          <w:lang w:eastAsia="ar-SA"/>
        </w:rPr>
        <w:t xml:space="preserve">, якщо кожен і залишок фрагменту зв’язаний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воднево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з і + 4 атомом</w:t>
      </w:r>
      <w:r w:rsidRPr="00EF5791">
        <w:rPr>
          <w:rFonts w:ascii="Times New Roman" w:hAnsi="Times New Roman"/>
          <w:sz w:val="28"/>
          <w:szCs w:val="28"/>
          <w:lang w:eastAsia="ar-SA"/>
        </w:rPr>
        <w:t xml:space="preserve">; </w:t>
      </w:r>
      <w:r>
        <w:rPr>
          <w:rFonts w:ascii="Times New Roman" w:hAnsi="Times New Roman"/>
          <w:sz w:val="28"/>
          <w:szCs w:val="28"/>
          <w:lang w:val="en-US" w:eastAsia="ar-SA"/>
        </w:rPr>
        <w:t>beta</w:t>
      </w:r>
      <w:r w:rsidRPr="00EF5791">
        <w:rPr>
          <w:rFonts w:ascii="Times New Roman" w:hAnsi="Times New Roman"/>
          <w:sz w:val="28"/>
          <w:szCs w:val="28"/>
          <w:lang w:eastAsia="ar-SA"/>
        </w:rPr>
        <w:t>-</w:t>
      </w:r>
      <w:r>
        <w:rPr>
          <w:rFonts w:ascii="Times New Roman" w:hAnsi="Times New Roman"/>
          <w:sz w:val="28"/>
          <w:szCs w:val="28"/>
          <w:lang w:val="en-US" w:eastAsia="ar-SA"/>
        </w:rPr>
        <w:t>sheet</w:t>
      </w:r>
      <w:r w:rsidRPr="00EF5791">
        <w:rPr>
          <w:rFonts w:ascii="Times New Roman" w:hAnsi="Times New Roman"/>
          <w:sz w:val="28"/>
          <w:szCs w:val="28"/>
          <w:lang w:eastAsia="ar-SA"/>
        </w:rPr>
        <w:t xml:space="preserve">, </w:t>
      </w:r>
      <w:r>
        <w:rPr>
          <w:rFonts w:ascii="Times New Roman" w:hAnsi="Times New Roman"/>
          <w:sz w:val="28"/>
          <w:szCs w:val="28"/>
          <w:lang w:eastAsia="ar-SA"/>
        </w:rPr>
        <w:t xml:space="preserve">якщо </w:t>
      </w:r>
      <w:r w:rsidRPr="00EF5791">
        <w:rPr>
          <w:rFonts w:ascii="Times New Roman" w:hAnsi="Times New Roman"/>
          <w:sz w:val="28"/>
          <w:szCs w:val="28"/>
          <w:lang w:eastAsia="ar-SA"/>
        </w:rPr>
        <w:t>кут м</w:t>
      </w:r>
      <w:r>
        <w:rPr>
          <w:rFonts w:ascii="Times New Roman" w:hAnsi="Times New Roman"/>
          <w:sz w:val="28"/>
          <w:szCs w:val="28"/>
          <w:lang w:eastAsia="ar-SA"/>
        </w:rPr>
        <w:t>іж векторами</w:t>
      </w:r>
      <w:r w:rsidRPr="00360BBB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залишків </w:t>
      </w:r>
      <w:r>
        <w:rPr>
          <w:rFonts w:ascii="Times New Roman" w:hAnsi="Times New Roman"/>
          <w:sz w:val="28"/>
          <w:szCs w:val="28"/>
          <w:lang w:val="en-US" w:eastAsia="ar-SA"/>
        </w:rPr>
        <w:t>CO</w:t>
      </w:r>
      <w:r w:rsidRPr="00EF5791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 xml:space="preserve">та </w:t>
      </w:r>
      <w:r>
        <w:rPr>
          <w:rFonts w:ascii="Times New Roman" w:hAnsi="Times New Roman"/>
          <w:sz w:val="28"/>
          <w:szCs w:val="28"/>
          <w:lang w:val="en-US" w:eastAsia="ar-SA"/>
        </w:rPr>
        <w:t>ON</w:t>
      </w:r>
      <w:r>
        <w:rPr>
          <w:rFonts w:ascii="Times New Roman" w:hAnsi="Times New Roman"/>
          <w:sz w:val="28"/>
          <w:szCs w:val="28"/>
          <w:lang w:eastAsia="ar-SA"/>
        </w:rPr>
        <w:t xml:space="preserve"> дорівнює 180° або 135°-140°;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beta-turn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, якщо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якщо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кожен і залишок фрагменту зв’язаний </w:t>
      </w:r>
      <w:proofErr w:type="spellStart"/>
      <w:r>
        <w:rPr>
          <w:rFonts w:ascii="Times New Roman" w:hAnsi="Times New Roman"/>
          <w:sz w:val="28"/>
          <w:szCs w:val="28"/>
          <w:lang w:eastAsia="ar-SA"/>
        </w:rPr>
        <w:t>воднево</w:t>
      </w:r>
      <w:proofErr w:type="spellEnd"/>
      <w:r>
        <w:rPr>
          <w:rFonts w:ascii="Times New Roman" w:hAnsi="Times New Roman"/>
          <w:sz w:val="28"/>
          <w:szCs w:val="28"/>
          <w:lang w:eastAsia="ar-SA"/>
        </w:rPr>
        <w:t xml:space="preserve"> з і + 3 атомом.</w:t>
      </w:r>
    </w:p>
    <w:p w:rsidR="00214276" w:rsidRDefault="00214276"/>
    <w:sectPr w:rsidR="00214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76"/>
    <w:rsid w:val="00214276"/>
    <w:rsid w:val="00947CC5"/>
    <w:rsid w:val="00A216F6"/>
    <w:rsid w:val="00C0284A"/>
    <w:rsid w:val="00E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C35E"/>
  <w15:chartTrackingRefBased/>
  <w15:docId w15:val="{C6310A36-5578-4651-AFB7-3DD3432D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84A"/>
    <w:pPr>
      <w:spacing w:line="360" w:lineRule="auto"/>
      <w:ind w:firstLine="567"/>
      <w:jc w:val="both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0284A"/>
    <w:pPr>
      <w:suppressAutoHyphens/>
      <w:spacing w:after="0"/>
      <w:ind w:right="-1277" w:firstLine="0"/>
      <w:jc w:val="left"/>
    </w:pPr>
    <w:rPr>
      <w:rFonts w:ascii="Times New Roman" w:eastAsia="Calibri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C0284A"/>
    <w:rPr>
      <w:rFonts w:ascii="Times New Roman" w:eastAsia="Calibri" w:hAnsi="Times New Roman" w:cs="Times New Roman"/>
      <w:sz w:val="28"/>
      <w:szCs w:val="20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2020-04-28T15:36:00Z</dcterms:created>
  <dcterms:modified xsi:type="dcterms:W3CDTF">2020-05-01T15:59:00Z</dcterms:modified>
</cp:coreProperties>
</file>