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4C942FC0">
      <w:pPr>
        <w:pageBreakBefore w:val="0"/>
        <w:widowControl/>
        <w:kinsoku/>
        <w:wordWrap/>
        <w:overflowPunct/>
        <w:topLinePunct w:val="0"/>
        <w:autoSpaceDE/>
        <w:autoSpaceDN/>
        <w:bidi w:val="0"/>
        <w:adjustRightInd/>
        <w:snapToGrid/>
        <w:spacing w:line="480" w:lineRule="auto"/>
        <w:textAlignment w:val="auto"/>
      </w:pPr>
      <w:r>
        <w:rPr>
          <w:rFonts w:ascii="Times New Roman" w:hAnsi="Times New Roman"/>
          <w:sz w:val="32"/>
        </w:rPr>
        <w:t>Multi-source domain generalization with few-shot calibration for cross-dataset EEG state classification under proxy labels</w:t>
      </w:r>
    </w:p>
    <w:p w14:paraId="118EED36">
      <w:pPr>
        <w:pageBreakBefore w:val="0"/>
        <w:widowControl/>
        <w:kinsoku/>
        <w:wordWrap/>
        <w:overflowPunct/>
        <w:topLinePunct w:val="0"/>
        <w:autoSpaceDE/>
        <w:autoSpaceDN/>
        <w:bidi w:val="0"/>
        <w:adjustRightInd/>
        <w:snapToGrid/>
        <w:spacing w:line="480" w:lineRule="auto"/>
        <w:textAlignment w:val="auto"/>
      </w:pPr>
      <w:r>
        <w:rPr>
          <w:b w:val="0"/>
          <w:i w:val="0"/>
          <w:sz w:val="22"/>
        </w:rPr>
        <w:t>Weng Zexiao¹, Jung Minpo¹*</w:t>
      </w:r>
    </w:p>
    <w:p w14:paraId="44AEC8A2">
      <w:pPr>
        <w:pageBreakBefore w:val="0"/>
        <w:widowControl/>
        <w:kinsoku/>
        <w:wordWrap/>
        <w:overflowPunct/>
        <w:topLinePunct w:val="0"/>
        <w:autoSpaceDE/>
        <w:autoSpaceDN/>
        <w:bidi w:val="0"/>
        <w:adjustRightInd/>
        <w:snapToGrid/>
        <w:spacing w:line="480" w:lineRule="auto"/>
        <w:textAlignment w:val="auto"/>
      </w:pPr>
      <w:r>
        <w:rPr>
          <w:b w:val="0"/>
          <w:i w:val="0"/>
          <w:sz w:val="22"/>
        </w:rPr>
        <w:t>¹ Department of Computer Engineering, Youngsan University, Yangsan, Republic of Korea</w:t>
      </w:r>
    </w:p>
    <w:p w14:paraId="4190877D">
      <w:pPr>
        <w:pageBreakBefore w:val="0"/>
        <w:widowControl/>
        <w:kinsoku/>
        <w:wordWrap/>
        <w:overflowPunct/>
        <w:topLinePunct w:val="0"/>
        <w:autoSpaceDE/>
        <w:autoSpaceDN/>
        <w:bidi w:val="0"/>
        <w:adjustRightInd/>
        <w:snapToGrid/>
        <w:spacing w:line="480" w:lineRule="auto"/>
        <w:textAlignment w:val="auto"/>
      </w:pPr>
      <w:r>
        <w:rPr>
          <w:b w:val="0"/>
          <w:i w:val="0"/>
          <w:sz w:val="22"/>
        </w:rPr>
        <w:t>ORCID iDs. Weng Zexiao: https://orcid.org/0009-0009-8600-8954; Jung Minpo: https://orcid.org/0009-0003-3369-757X</w:t>
      </w:r>
    </w:p>
    <w:p w14:paraId="02B0E0AB">
      <w:pPr>
        <w:pageBreakBefore w:val="0"/>
        <w:widowControl/>
        <w:kinsoku/>
        <w:wordWrap/>
        <w:overflowPunct/>
        <w:topLinePunct w:val="0"/>
        <w:autoSpaceDE/>
        <w:autoSpaceDN/>
        <w:bidi w:val="0"/>
        <w:adjustRightInd/>
        <w:snapToGrid/>
        <w:spacing w:line="480" w:lineRule="auto"/>
        <w:textAlignment w:val="auto"/>
      </w:pPr>
      <w:r>
        <w:rPr>
          <w:b w:val="0"/>
          <w:i w:val="0"/>
          <w:sz w:val="22"/>
        </w:rPr>
        <w:t>* Corresponding author. E-mail: minpo@ysu.ac.kr (MJ)</w:t>
      </w:r>
    </w:p>
    <w:p w14:paraId="366CAE5F">
      <w:pPr>
        <w:pStyle w:val="3"/>
        <w:pageBreakBefore w:val="0"/>
        <w:widowControl/>
        <w:kinsoku/>
        <w:wordWrap/>
        <w:overflowPunct/>
        <w:topLinePunct w:val="0"/>
        <w:autoSpaceDE/>
        <w:autoSpaceDN/>
        <w:bidi w:val="0"/>
        <w:adjustRightInd/>
        <w:snapToGrid/>
        <w:spacing w:before="280" w:line="480" w:lineRule="auto"/>
        <w:textAlignment w:val="auto"/>
      </w:pPr>
      <w:r>
        <w:t>Abstract</w:t>
      </w:r>
    </w:p>
    <w:p w14:paraId="16B597F4">
      <w:pPr>
        <w:pageBreakBefore w:val="0"/>
        <w:widowControl/>
        <w:kinsoku/>
        <w:wordWrap/>
        <w:overflowPunct/>
        <w:topLinePunct w:val="0"/>
        <w:autoSpaceDE/>
        <w:autoSpaceDN/>
        <w:bidi w:val="0"/>
        <w:adjustRightInd/>
        <w:snapToGrid/>
        <w:spacing w:line="480" w:lineRule="auto"/>
        <w:textAlignment w:val="auto"/>
      </w:pPr>
      <w:r>
        <w:t>Cross-dataset generalization of EEG-based classification under weak, proxy-derived labels remains an open problem for altered-states research. We present a reproducible eight-dataset alignment pipeline that maps eight heterogeneous EEG corpora (712,832 windows; 697,906 with valid labels) to a common 14-channel EPOC+ montage with 63-dimensional spectral features, and we recover the real 1–9 arousal self-assessments for MAHNOB-HCI from session.xml. Random Forest classifiers are trained on seven source domains and evaluated on the held-out target under both zero-shot and 20%-participant few-shot calibration. The benchmark exposes two methodological pitfalls rather than a performance result: (i) per-class recall shows that all targets but DEAP collapse to a single majority class, and (ii) a within-dataset upper-bound experiment (Table 3) shows that of eight proxy label sets, one is learnable within-dataset, two are marginal, and five sit at or below three-class chance even when trained and tested on the same dataset, so the cross-dataset failure is a label-validity problem rather than a transfer-method problem. Across the eight targets (20 seeds, 8,000 windows each), zero-shot accuracy averages 36.85% (95% CI 34.40–39.30) and calibrated 43.76% (41.77–45.75), but balanced accuracy stays at 33.01–35.62% (Cohen’s κ ≤ 0.068), i.e. at chance. The +6.91pp mean change is driven almost entirely by one target, ds006437 (6.31% → 60.60%); after Holm–Bonferroni correction only ds006437 and ds004572 remain significant, the latter with a practically null effect (+0.39pp). The collapse persists under SMOTE oversampling, an EEGNet-v4 baseline, and CORAL/AdaBN feature alignment, locating the bottleneck in proxy-label validity and feature-space class overlap rather than classifier capacity.</w:t>
      </w:r>
    </w:p>
    <w:p w14:paraId="2E627F63">
      <w:pPr>
        <w:pStyle w:val="3"/>
        <w:pageBreakBefore w:val="0"/>
        <w:widowControl/>
        <w:kinsoku/>
        <w:wordWrap/>
        <w:overflowPunct/>
        <w:topLinePunct w:val="0"/>
        <w:autoSpaceDE/>
        <w:autoSpaceDN/>
        <w:bidi w:val="0"/>
        <w:adjustRightInd/>
        <w:snapToGrid/>
        <w:spacing w:before="280" w:line="480" w:lineRule="auto"/>
        <w:textAlignment w:val="auto"/>
        <w:rPr>
          <w:rFonts w:hint="eastAsia" w:eastAsia="宋体"/>
          <w:lang w:val="en-US" w:eastAsia="zh-CN"/>
        </w:rPr>
      </w:pPr>
      <w:r>
        <w:t>1. Introduction</w:t>
      </w:r>
      <w:bookmarkStart w:id="0" w:name="_GoBack"/>
      <w:bookmarkEnd w:id="0"/>
    </w:p>
    <w:p w14:paraId="0A01A476">
      <w:pPr>
        <w:pageBreakBefore w:val="0"/>
        <w:widowControl/>
        <w:kinsoku/>
        <w:wordWrap/>
        <w:overflowPunct/>
        <w:topLinePunct w:val="0"/>
        <w:autoSpaceDE/>
        <w:autoSpaceDN/>
        <w:bidi w:val="0"/>
        <w:adjustRightInd/>
        <w:snapToGrid/>
        <w:spacing w:line="480" w:lineRule="auto"/>
        <w:textAlignment w:val="auto"/>
      </w:pPr>
      <w:r>
        <w:rPr>
          <w:b w:val="0"/>
          <w:i w:val="0"/>
          <w:sz w:val="22"/>
        </w:rPr>
        <w:t>Electroencephalography (EEG)-based brain–computer interfaces (BCIs) for assessing altered states of consciousness face a critical bottleneck: the scarcity of large-scale EEG data with validated clinical annotations. While affective computing datasets such as DEAP [1], SEED [2] and DREAMER [3] offer thousands of trials with arousal or emotion labels, datasets containing EEG recordings made during actual hypnotic procedures (ds004572 [4] and ds006437 [5]) lack validated continuous depth scores and must rely on task-condition or event-phase proxy labels. Consequently, this study does not classify true hypnotic depth; it investigates whether a common EEG feature space can align heterogeneous datasets under coarse, proxy-derived three-state labels.</w:t>
      </w:r>
    </w:p>
    <w:p w14:paraId="318E9BD7">
      <w:pPr>
        <w:pageBreakBefore w:val="0"/>
        <w:widowControl/>
        <w:kinsoku/>
        <w:wordWrap/>
        <w:overflowPunct/>
        <w:topLinePunct w:val="0"/>
        <w:autoSpaceDE/>
        <w:autoSpaceDN/>
        <w:bidi w:val="0"/>
        <w:adjustRightInd/>
        <w:snapToGrid/>
        <w:spacing w:line="480" w:lineRule="auto"/>
        <w:textAlignment w:val="auto"/>
      </w:pPr>
      <w:r>
        <w:t>The purpose of this study is therefore to construct a reproducible cross-dataset alignment benchmark for proxy-labelled EEG state classification and to report, transparently, the two methodological pitfalls it reveals: (i) label collapse, in which proxy labels resolve to a single majority class, and (ii) label invalidity, in which proxy labels carry little learnable signal even within a single dataset. Rather than claiming strong classification performance, we treat the benchmark and its diagnostic findings as the primary contribution.</w:t>
      </w:r>
    </w:p>
    <w:p w14:paraId="7403EA7F">
      <w:pPr>
        <w:pageBreakBefore w:val="0"/>
        <w:widowControl/>
        <w:kinsoku/>
        <w:wordWrap/>
        <w:overflowPunct/>
        <w:topLinePunct w:val="0"/>
        <w:autoSpaceDE/>
        <w:autoSpaceDN/>
        <w:bidi w:val="0"/>
        <w:adjustRightInd/>
        <w:snapToGrid/>
        <w:spacing w:line="480" w:lineRule="auto"/>
        <w:textAlignment w:val="auto"/>
      </w:pPr>
      <w:r>
        <w:rPr>
          <w:b w:val="0"/>
          <w:i w:val="0"/>
          <w:sz w:val="22"/>
        </w:rPr>
        <w:t>A pragmatic strategy for the data-scarcity problem is multi-source domain generalization (MSDG): train on abundant proxy domains and evaluate transfer to a held-out target domain with a limited amount of target calibration data. Prior work has been constrained by single-source training paradigms, inconsistent label semantics across datasets, and missing real self-assessment labels for key datasets such as MAHNOB-HCI [6]. In this work we address these limitations through the following contributions:</w:t>
      </w:r>
    </w:p>
    <w:p w14:paraId="32847E72">
      <w:pPr>
        <w:pStyle w:val="14"/>
        <w:pageBreakBefore w:val="0"/>
        <w:widowControl/>
        <w:kinsoku/>
        <w:wordWrap/>
        <w:overflowPunct/>
        <w:topLinePunct w:val="0"/>
        <w:autoSpaceDE/>
        <w:autoSpaceDN/>
        <w:bidi w:val="0"/>
        <w:adjustRightInd/>
        <w:snapToGrid/>
        <w:spacing w:line="480" w:lineRule="auto"/>
        <w:textAlignment w:val="auto"/>
      </w:pPr>
      <w:r>
        <w:t>Recovery of the real 1-9 arousal self-assessment labels for MAHNOB-HCI from session.xml metadata, and the first quantitative estimate of participant- versus trial-level split leakage (SEED_IV accuracy falls from 50.01% under trial-level partitioning to 25.24% under participant-level grouping, a ~25 percentage-point inflation). These are the two assets from this work most likely to be reused by other EEG studies.</w:t>
      </w:r>
    </w:p>
    <w:p w14:paraId="28081359">
      <w:pPr>
        <w:pStyle w:val="14"/>
        <w:pageBreakBefore w:val="0"/>
        <w:widowControl/>
        <w:kinsoku/>
        <w:wordWrap/>
        <w:overflowPunct/>
        <w:topLinePunct w:val="0"/>
        <w:autoSpaceDE/>
        <w:autoSpaceDN/>
        <w:bidi w:val="0"/>
        <w:adjustRightInd/>
        <w:snapToGrid/>
        <w:spacing w:after="60" w:line="480" w:lineRule="auto"/>
        <w:ind w:left="454"/>
        <w:textAlignment w:val="auto"/>
      </w:pPr>
      <w:r>
        <w:t>Simultaneous training on seven diverse source domains (~56,000 windows per target), spanning both affective and hypnosis recordings.</w:t>
      </w:r>
    </w:p>
    <w:p w14:paraId="63A991B3">
      <w:pPr>
        <w:pStyle w:val="14"/>
        <w:pageBreakBefore w:val="0"/>
        <w:widowControl/>
        <w:kinsoku/>
        <w:wordWrap/>
        <w:overflowPunct/>
        <w:topLinePunct w:val="0"/>
        <w:autoSpaceDE/>
        <w:autoSpaceDN/>
        <w:bidi w:val="0"/>
        <w:adjustRightInd/>
        <w:snapToGrid/>
        <w:spacing w:after="60" w:line="480" w:lineRule="auto"/>
        <w:ind w:left="454"/>
        <w:textAlignment w:val="auto"/>
      </w:pPr>
      <w:r>
        <w:t>The recovered MAHNOB labels also restore participant identity, which is what makes participant-level (rather than trial-level) partitioning possible for that dataset and enables the leakage quantification listed above.</w:t>
      </w:r>
    </w:p>
    <w:p w14:paraId="2F7EA988">
      <w:pPr>
        <w:pStyle w:val="14"/>
        <w:pageBreakBefore w:val="0"/>
        <w:widowControl/>
        <w:kinsoku/>
        <w:wordWrap/>
        <w:overflowPunct/>
        <w:topLinePunct w:val="0"/>
        <w:autoSpaceDE/>
        <w:autoSpaceDN/>
        <w:bidi w:val="0"/>
        <w:adjustRightInd/>
        <w:snapToGrid/>
        <w:spacing w:after="60" w:line="480" w:lineRule="auto"/>
        <w:ind w:left="454"/>
        <w:textAlignment w:val="auto"/>
      </w:pPr>
      <w:r>
        <w:t>Inclusion of two hypnosis recordings with coarse proxy labels: ds004572 (task-condition) and ds006437 (event-phase-aware).</w:t>
      </w:r>
    </w:p>
    <w:p w14:paraId="3193542A">
      <w:pPr>
        <w:pStyle w:val="14"/>
        <w:pageBreakBefore w:val="0"/>
        <w:widowControl/>
        <w:kinsoku/>
        <w:wordWrap/>
        <w:overflowPunct/>
        <w:topLinePunct w:val="0"/>
        <w:autoSpaceDE/>
        <w:autoSpaceDN/>
        <w:bidi w:val="0"/>
        <w:adjustRightInd/>
        <w:snapToGrid/>
        <w:spacing w:after="60" w:line="480" w:lineRule="auto"/>
        <w:ind w:left="454"/>
        <w:textAlignment w:val="auto"/>
      </w:pPr>
      <w:r>
        <w:t>Systematic comparison of zero-shot transfer against few-shot target-domain calibration across all eight target domains, reported with balanced accuracy, Cohen’s κ, confidence intervals and multiplicity-corrected significance tests.</w:t>
      </w:r>
    </w:p>
    <w:p w14:paraId="75419EAC">
      <w:pPr>
        <w:pStyle w:val="14"/>
        <w:pageBreakBefore w:val="0"/>
        <w:widowControl/>
        <w:kinsoku/>
        <w:wordWrap/>
        <w:overflowPunct/>
        <w:topLinePunct w:val="0"/>
        <w:autoSpaceDE/>
        <w:autoSpaceDN/>
        <w:bidi w:val="0"/>
        <w:adjustRightInd/>
        <w:snapToGrid/>
        <w:spacing w:after="60" w:line="480" w:lineRule="auto"/>
        <w:ind w:left="454"/>
        <w:textAlignment w:val="auto"/>
      </w:pPr>
      <w:r>
        <w:t>Quantification of label collapse through per-class recall, and evaluation of four independent mitigation routes: SMOTE oversampling, a deep-learning baseline (EEGNet-v4), covariance-weighted calibration (Mahalanobis WFSC), and feature-level domain alignment (CORAL and AdaBN, both evaluated; TCA exceeded the compute budget and produced no result). Neither CORAL nor AdaBN resolves the collapse.</w:t>
      </w:r>
    </w:p>
    <w:p w14:paraId="04A9311B">
      <w:pPr>
        <w:pStyle w:val="3"/>
        <w:pageBreakBefore w:val="0"/>
        <w:widowControl/>
        <w:kinsoku/>
        <w:wordWrap/>
        <w:overflowPunct/>
        <w:topLinePunct w:val="0"/>
        <w:autoSpaceDE/>
        <w:autoSpaceDN/>
        <w:bidi w:val="0"/>
        <w:adjustRightInd/>
        <w:snapToGrid/>
        <w:spacing w:before="280" w:line="480" w:lineRule="auto"/>
        <w:textAlignment w:val="auto"/>
      </w:pPr>
      <w:r>
        <w:t>2. Related work</w:t>
      </w:r>
    </w:p>
    <w:p w14:paraId="274A9E91">
      <w:pPr>
        <w:pStyle w:val="4"/>
        <w:pageBreakBefore w:val="0"/>
        <w:widowControl/>
        <w:kinsoku/>
        <w:wordWrap/>
        <w:overflowPunct/>
        <w:topLinePunct w:val="0"/>
        <w:autoSpaceDE/>
        <w:autoSpaceDN/>
        <w:bidi w:val="0"/>
        <w:adjustRightInd/>
        <w:snapToGrid/>
        <w:spacing w:before="200" w:line="480" w:lineRule="auto"/>
        <w:textAlignment w:val="auto"/>
      </w:pPr>
      <w:r>
        <w:t>2.1 EEG domain generalization</w:t>
      </w:r>
    </w:p>
    <w:p w14:paraId="7A6A033B">
      <w:pPr>
        <w:pageBreakBefore w:val="0"/>
        <w:widowControl/>
        <w:kinsoku/>
        <w:wordWrap/>
        <w:overflowPunct/>
        <w:topLinePunct w:val="0"/>
        <w:autoSpaceDE/>
        <w:autoSpaceDN/>
        <w:bidi w:val="0"/>
        <w:adjustRightInd/>
        <w:snapToGrid/>
        <w:spacing w:line="480" w:lineRule="auto"/>
        <w:textAlignment w:val="auto"/>
      </w:pPr>
      <w:r>
        <w:t>Domain generalization for EEG has been explored primarily in motor imagery [7] and emotion recognition [8, 9]. Multi-source approaches typically employ adversarial training such as DANN [10] or MMD-based alignment [11], or meta-learning such as MLDG [12]. These methods require differentiable feature extractors and incur substantial computational cost. Our Random Forest approach [13] offers a lightweight, interpretable alternative suitable for clinical deployment. As a preliminary domain-generalization check we also evaluated CORAL [14], AdaBN [15] and TCA [16]; on already-standardized spectral features these feature-level alignment methods showed no improvement over the RF baseline (Section 4.9).</w:t>
      </w:r>
    </w:p>
    <w:p w14:paraId="6CA918DB">
      <w:pPr>
        <w:pStyle w:val="4"/>
        <w:pageBreakBefore w:val="0"/>
        <w:widowControl/>
        <w:kinsoku/>
        <w:wordWrap/>
        <w:overflowPunct/>
        <w:topLinePunct w:val="0"/>
        <w:autoSpaceDE/>
        <w:autoSpaceDN/>
        <w:bidi w:val="0"/>
        <w:adjustRightInd/>
        <w:snapToGrid/>
        <w:spacing w:before="200" w:line="480" w:lineRule="auto"/>
        <w:textAlignment w:val="auto"/>
      </w:pPr>
      <w:r>
        <w:t>2.2 Hypnosis depth classification</w:t>
      </w:r>
    </w:p>
    <w:p w14:paraId="25D305BC">
      <w:pPr>
        <w:pageBreakBefore w:val="0"/>
        <w:widowControl/>
        <w:kinsoku/>
        <w:wordWrap/>
        <w:overflowPunct/>
        <w:topLinePunct w:val="0"/>
        <w:autoSpaceDE/>
        <w:autoSpaceDN/>
        <w:bidi w:val="0"/>
        <w:adjustRightInd/>
        <w:snapToGrid/>
        <w:spacing w:line="480" w:lineRule="auto"/>
        <w:textAlignment w:val="auto"/>
      </w:pPr>
      <w:r>
        <w:rPr>
          <w:b w:val="0"/>
          <w:i w:val="0"/>
          <w:sz w:val="22"/>
        </w:rPr>
        <w:t>Prior studies of EEG correlates of hypnosis have been limited to single-dataset, within-participant classification [17, 18]. The ds004572 recordings [4] have enabled larger-scale analyses, but cross-dataset generalization for hypnosis-related EEG state classification has remained unexplored. Our work examines multi-source transfer from affective proxy domains to hypnosis recordings.</w:t>
      </w:r>
    </w:p>
    <w:p w14:paraId="017D49E8">
      <w:pPr>
        <w:pStyle w:val="4"/>
        <w:pageBreakBefore w:val="0"/>
        <w:widowControl/>
        <w:kinsoku/>
        <w:wordWrap/>
        <w:overflowPunct/>
        <w:topLinePunct w:val="0"/>
        <w:autoSpaceDE/>
        <w:autoSpaceDN/>
        <w:bidi w:val="0"/>
        <w:adjustRightInd/>
        <w:snapToGrid/>
        <w:spacing w:before="200" w:line="480" w:lineRule="auto"/>
        <w:textAlignment w:val="auto"/>
      </w:pPr>
      <w:r>
        <w:t>2.3 Few-shot domain adaptation</w:t>
      </w:r>
    </w:p>
    <w:p w14:paraId="6AE602DF">
      <w:pPr>
        <w:pageBreakBefore w:val="0"/>
        <w:widowControl/>
        <w:kinsoku/>
        <w:wordWrap/>
        <w:overflowPunct/>
        <w:topLinePunct w:val="0"/>
        <w:autoSpaceDE/>
        <w:autoSpaceDN/>
        <w:bidi w:val="0"/>
        <w:adjustRightInd/>
        <w:snapToGrid/>
        <w:spacing w:line="480" w:lineRule="auto"/>
        <w:textAlignment w:val="auto"/>
      </w:pPr>
      <w:r>
        <w:t>Few-shot domain adaptation aims to adapt a model to a new domain using a limited amount of labelled target data, commonly through fine-tuning, prototype networks, or simple sample concatenation. In this work we adopt the simplest form of few-shot calibration: appending samples drawn from a fixed fraction (20%) of target participants to the multi-source training set before retraining. We additionally benchmark a Mahalanobis-distance weighted variant whose covariance is estimated with Ledoit–Wolf shrinkage [19]; its results are reported in Section 4.5.</w:t>
      </w:r>
    </w:p>
    <w:p w14:paraId="25089C26">
      <w:pPr>
        <w:pStyle w:val="4"/>
        <w:pageBreakBefore w:val="0"/>
        <w:widowControl/>
        <w:kinsoku/>
        <w:wordWrap/>
        <w:overflowPunct/>
        <w:topLinePunct w:val="0"/>
        <w:autoSpaceDE/>
        <w:autoSpaceDN/>
        <w:bidi w:val="0"/>
        <w:adjustRightInd/>
        <w:snapToGrid/>
        <w:spacing w:before="200" w:line="480" w:lineRule="auto"/>
        <w:textAlignment w:val="auto"/>
      </w:pPr>
      <w:r>
        <w:t>2.4 Class imbalance in EEG classification</w:t>
      </w:r>
    </w:p>
    <w:p w14:paraId="39F3559B">
      <w:pPr>
        <w:pageBreakBefore w:val="0"/>
        <w:widowControl/>
        <w:kinsoku/>
        <w:wordWrap/>
        <w:overflowPunct/>
        <w:topLinePunct w:val="0"/>
        <w:autoSpaceDE/>
        <w:autoSpaceDN/>
        <w:bidi w:val="0"/>
        <w:adjustRightInd/>
        <w:snapToGrid/>
        <w:spacing w:line="480" w:lineRule="auto"/>
        <w:textAlignment w:val="auto"/>
      </w:pPr>
      <w:r>
        <w:rPr>
          <w:b w:val="0"/>
          <w:i w:val="0"/>
          <w:sz w:val="22"/>
        </w:rPr>
        <w:t>Class imbalance, and the associated label collapse in which a model defaults to majority-class prediction, is a known challenge in EEG-based state classification. Prior work has addressed it through class-weighted loss functions, oversampling techniques such as SMOTE [20], and focal loss [21] for deep-learning architectures. We evaluate these strategies in the multi-source domain generalization setting.</w:t>
      </w:r>
    </w:p>
    <w:p w14:paraId="36F231A8">
      <w:pPr>
        <w:pStyle w:val="4"/>
        <w:pageBreakBefore w:val="0"/>
        <w:widowControl/>
        <w:kinsoku/>
        <w:wordWrap/>
        <w:overflowPunct/>
        <w:topLinePunct w:val="0"/>
        <w:autoSpaceDE/>
        <w:autoSpaceDN/>
        <w:bidi w:val="0"/>
        <w:adjustRightInd/>
        <w:snapToGrid/>
        <w:spacing w:before="200" w:line="480" w:lineRule="auto"/>
        <w:textAlignment w:val="auto"/>
      </w:pPr>
      <w:r>
        <w:t>2.5 MAHNOB-HCI self-assessment recovery</w:t>
      </w:r>
    </w:p>
    <w:p w14:paraId="36ACFA18">
      <w:pPr>
        <w:pageBreakBefore w:val="0"/>
        <w:widowControl/>
        <w:kinsoku/>
        <w:wordWrap/>
        <w:overflowPunct/>
        <w:topLinePunct w:val="0"/>
        <w:autoSpaceDE/>
        <w:autoSpaceDN/>
        <w:bidi w:val="0"/>
        <w:adjustRightInd/>
        <w:snapToGrid/>
        <w:spacing w:line="480" w:lineRule="auto"/>
        <w:textAlignment w:val="auto"/>
      </w:pPr>
      <w:r>
        <w:rPr>
          <w:b w:val="0"/>
          <w:i w:val="0"/>
          <w:sz w:val="22"/>
        </w:rPr>
        <w:t>The MAHNOB-HCI tagging database [6] contains 27 participants watching 20 emotional video clips. While the physiological recordings are widely available, the self-assessment annotations (1–9 arousal, valence, dominance, predictability) are typically distributed separately. We found that these annotations are embedded in each session.xml file under the feltArsl, feltVlnc, feltEmo, feltCtrl and feltPred attributes, making them accessible without downloading additional annotation packages. The same files carry the participant identifier, which is what makes participant-level partitioning possible for this dataset.</w:t>
      </w:r>
    </w:p>
    <w:p w14:paraId="039D2BC7">
      <w:pPr>
        <w:pStyle w:val="3"/>
        <w:pageBreakBefore w:val="0"/>
        <w:widowControl/>
        <w:kinsoku/>
        <w:wordWrap/>
        <w:overflowPunct/>
        <w:topLinePunct w:val="0"/>
        <w:autoSpaceDE/>
        <w:autoSpaceDN/>
        <w:bidi w:val="0"/>
        <w:adjustRightInd/>
        <w:snapToGrid/>
        <w:spacing w:before="280" w:line="480" w:lineRule="auto"/>
        <w:textAlignment w:val="auto"/>
      </w:pPr>
      <w:r>
        <w:t>3. Materials and methods</w:t>
      </w:r>
    </w:p>
    <w:p w14:paraId="707601FF">
      <w:pPr>
        <w:pStyle w:val="4"/>
        <w:pageBreakBefore w:val="0"/>
        <w:widowControl/>
        <w:kinsoku/>
        <w:wordWrap/>
        <w:overflowPunct/>
        <w:topLinePunct w:val="0"/>
        <w:autoSpaceDE/>
        <w:autoSpaceDN/>
        <w:bidi w:val="0"/>
        <w:adjustRightInd/>
        <w:snapToGrid/>
        <w:spacing w:before="200" w:line="480" w:lineRule="auto"/>
        <w:textAlignment w:val="auto"/>
      </w:pPr>
      <w:r>
        <w:t>3.1 Datasets and preprocessing</w:t>
      </w:r>
    </w:p>
    <w:p w14:paraId="0A4C8345">
      <w:pPr>
        <w:pageBreakBefore w:val="0"/>
        <w:widowControl/>
        <w:kinsoku/>
        <w:wordWrap/>
        <w:overflowPunct/>
        <w:topLinePunct w:val="0"/>
        <w:autoSpaceDE/>
        <w:autoSpaceDN/>
        <w:bidi w:val="0"/>
        <w:adjustRightInd/>
        <w:snapToGrid/>
        <w:spacing w:line="480" w:lineRule="auto"/>
        <w:textAlignment w:val="auto"/>
      </w:pPr>
      <w:r>
        <w:t>Eight datasets were used in this study (Table 1). Each was preprocessed through an identical pipeline: EPOC+ 14-channel mapping via nearest-neighbour 10–20 coordinates, 128 Hz resampling, 2-second sliding windows with a 1-second step (50% overlap), and extraction of 63-dimensional spectral features comprising 14 channels × 3 bands (theta 4–8 Hz, alpha 8–13 Hz, beta 13–30 Hz) log-bandpower plus 7 channel-pair asymmetry features (DASM) across the same three bands. Preprocessing used MNE-Python [22]; classification used scikit-learn [23]. The Windows column of Table 1 reports total generated windows, Valid reports windows carrying a usable label, and Evaluated reports the per-target subsample (8,000 windows) used in every LODO run for cross-target comparability.</w:t>
      </w:r>
    </w:p>
    <w:p w14:paraId="540AC499">
      <w:pPr>
        <w:pageBreakBefore w:val="0"/>
        <w:widowControl/>
        <w:kinsoku/>
        <w:wordWrap/>
        <w:overflowPunct/>
        <w:topLinePunct w:val="0"/>
        <w:autoSpaceDE/>
        <w:autoSpaceDN/>
        <w:bidi w:val="0"/>
        <w:adjustRightInd/>
        <w:snapToGrid/>
        <w:spacing w:before="200" w:after="60" w:line="480" w:lineRule="auto"/>
        <w:textAlignment w:val="auto"/>
      </w:pPr>
      <w:r>
        <w:t>Table 1. Dataset overview.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1104"/>
        <w:gridCol w:w="1077"/>
        <w:gridCol w:w="1077"/>
        <w:gridCol w:w="964"/>
        <w:gridCol w:w="1928"/>
        <w:gridCol w:w="2041"/>
      </w:tblGrid>
      <w:tr w14:paraId="02E1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25A4B9DC">
            <w:pPr>
              <w:pageBreakBefore w:val="0"/>
              <w:widowControl/>
              <w:kinsoku/>
              <w:wordWrap/>
              <w:overflowPunct/>
              <w:topLinePunct w:val="0"/>
              <w:autoSpaceDE/>
              <w:autoSpaceDN/>
              <w:bidi w:val="0"/>
              <w:adjustRightInd/>
              <w:snapToGrid/>
              <w:spacing w:after="20" w:line="480" w:lineRule="auto"/>
              <w:textAlignment w:val="auto"/>
            </w:pPr>
            <w:r>
              <w:rPr>
                <w:b/>
                <w:sz w:val="17"/>
              </w:rPr>
              <w:t>Dataset</w:t>
            </w:r>
          </w:p>
        </w:tc>
        <w:tc>
          <w:tcPr>
            <w:tcW w:w="964" w:type="dxa"/>
          </w:tcPr>
          <w:p w14:paraId="3DCF97D1">
            <w:pPr>
              <w:pageBreakBefore w:val="0"/>
              <w:widowControl/>
              <w:kinsoku/>
              <w:wordWrap/>
              <w:overflowPunct/>
              <w:topLinePunct w:val="0"/>
              <w:autoSpaceDE/>
              <w:autoSpaceDN/>
              <w:bidi w:val="0"/>
              <w:adjustRightInd/>
              <w:snapToGrid/>
              <w:spacing w:after="20" w:line="480" w:lineRule="auto"/>
              <w:textAlignment w:val="auto"/>
            </w:pPr>
            <w:r>
              <w:rPr>
                <w:b/>
                <w:sz w:val="17"/>
              </w:rPr>
              <w:t>Participants</w:t>
            </w:r>
          </w:p>
        </w:tc>
        <w:tc>
          <w:tcPr>
            <w:tcW w:w="1077" w:type="dxa"/>
          </w:tcPr>
          <w:p w14:paraId="16F0ED62">
            <w:pPr>
              <w:pageBreakBefore w:val="0"/>
              <w:widowControl/>
              <w:kinsoku/>
              <w:wordWrap/>
              <w:overflowPunct/>
              <w:topLinePunct w:val="0"/>
              <w:autoSpaceDE/>
              <w:autoSpaceDN/>
              <w:bidi w:val="0"/>
              <w:adjustRightInd/>
              <w:snapToGrid/>
              <w:spacing w:after="20" w:line="480" w:lineRule="auto"/>
              <w:textAlignment w:val="auto"/>
            </w:pPr>
            <w:r>
              <w:rPr>
                <w:b/>
                <w:sz w:val="17"/>
              </w:rPr>
              <w:t>Windows</w:t>
            </w:r>
          </w:p>
        </w:tc>
        <w:tc>
          <w:tcPr>
            <w:tcW w:w="1077" w:type="dxa"/>
          </w:tcPr>
          <w:p w14:paraId="3818BA64">
            <w:pPr>
              <w:pageBreakBefore w:val="0"/>
              <w:widowControl/>
              <w:kinsoku/>
              <w:wordWrap/>
              <w:overflowPunct/>
              <w:topLinePunct w:val="0"/>
              <w:autoSpaceDE/>
              <w:autoSpaceDN/>
              <w:bidi w:val="0"/>
              <w:adjustRightInd/>
              <w:snapToGrid/>
              <w:spacing w:after="20" w:line="480" w:lineRule="auto"/>
              <w:textAlignment w:val="auto"/>
            </w:pPr>
            <w:r>
              <w:rPr>
                <w:b/>
                <w:sz w:val="17"/>
              </w:rPr>
              <w:t>Valid</w:t>
            </w:r>
          </w:p>
        </w:tc>
        <w:tc>
          <w:tcPr>
            <w:tcW w:w="964" w:type="dxa"/>
          </w:tcPr>
          <w:p w14:paraId="36A78304">
            <w:pPr>
              <w:pageBreakBefore w:val="0"/>
              <w:widowControl/>
              <w:kinsoku/>
              <w:wordWrap/>
              <w:overflowPunct/>
              <w:topLinePunct w:val="0"/>
              <w:autoSpaceDE/>
              <w:autoSpaceDN/>
              <w:bidi w:val="0"/>
              <w:adjustRightInd/>
              <w:snapToGrid/>
              <w:spacing w:after="20" w:line="480" w:lineRule="auto"/>
              <w:textAlignment w:val="auto"/>
            </w:pPr>
            <w:r>
              <w:rPr>
                <w:b/>
                <w:sz w:val="17"/>
              </w:rPr>
              <w:t>Evaluated</w:t>
            </w:r>
          </w:p>
        </w:tc>
        <w:tc>
          <w:tcPr>
            <w:tcW w:w="1928" w:type="dxa"/>
          </w:tcPr>
          <w:p w14:paraId="4E1960A7">
            <w:pPr>
              <w:pageBreakBefore w:val="0"/>
              <w:widowControl/>
              <w:kinsoku/>
              <w:wordWrap/>
              <w:overflowPunct/>
              <w:topLinePunct w:val="0"/>
              <w:autoSpaceDE/>
              <w:autoSpaceDN/>
              <w:bidi w:val="0"/>
              <w:adjustRightInd/>
              <w:snapToGrid/>
              <w:spacing w:after="20" w:line="480" w:lineRule="auto"/>
              <w:textAlignment w:val="auto"/>
            </w:pPr>
            <w:r>
              <w:rPr>
                <w:b/>
                <w:sz w:val="17"/>
              </w:rPr>
              <w:t>Class dist. (0/1/2)</w:t>
            </w:r>
          </w:p>
        </w:tc>
        <w:tc>
          <w:tcPr>
            <w:tcW w:w="2041" w:type="dxa"/>
          </w:tcPr>
          <w:p w14:paraId="5F50C9B9">
            <w:pPr>
              <w:pageBreakBefore w:val="0"/>
              <w:widowControl/>
              <w:kinsoku/>
              <w:wordWrap/>
              <w:overflowPunct/>
              <w:topLinePunct w:val="0"/>
              <w:autoSpaceDE/>
              <w:autoSpaceDN/>
              <w:bidi w:val="0"/>
              <w:adjustRightInd/>
              <w:snapToGrid/>
              <w:spacing w:after="20" w:line="480" w:lineRule="auto"/>
              <w:textAlignment w:val="auto"/>
            </w:pPr>
            <w:r>
              <w:rPr>
                <w:b/>
                <w:sz w:val="17"/>
              </w:rPr>
              <w:t>Label source</w:t>
            </w:r>
          </w:p>
        </w:tc>
      </w:tr>
      <w:tr w14:paraId="3E11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1852253B">
            <w:pPr>
              <w:pageBreakBefore w:val="0"/>
              <w:widowControl/>
              <w:kinsoku/>
              <w:wordWrap/>
              <w:overflowPunct/>
              <w:topLinePunct w:val="0"/>
              <w:autoSpaceDE/>
              <w:autoSpaceDN/>
              <w:bidi w:val="0"/>
              <w:adjustRightInd/>
              <w:snapToGrid/>
              <w:spacing w:after="20" w:line="480" w:lineRule="auto"/>
              <w:textAlignment w:val="auto"/>
            </w:pPr>
            <w:r>
              <w:rPr>
                <w:sz w:val="17"/>
              </w:rPr>
              <w:t>DEAP</w:t>
            </w:r>
          </w:p>
        </w:tc>
        <w:tc>
          <w:tcPr>
            <w:tcW w:w="964" w:type="dxa"/>
          </w:tcPr>
          <w:p w14:paraId="08FEDA2D">
            <w:pPr>
              <w:pageBreakBefore w:val="0"/>
              <w:widowControl/>
              <w:kinsoku/>
              <w:wordWrap/>
              <w:overflowPunct/>
              <w:topLinePunct w:val="0"/>
              <w:autoSpaceDE/>
              <w:autoSpaceDN/>
              <w:bidi w:val="0"/>
              <w:adjustRightInd/>
              <w:snapToGrid/>
              <w:spacing w:after="20" w:line="480" w:lineRule="auto"/>
              <w:textAlignment w:val="auto"/>
            </w:pPr>
            <w:r>
              <w:rPr>
                <w:sz w:val="17"/>
              </w:rPr>
              <w:t>32</w:t>
            </w:r>
          </w:p>
        </w:tc>
        <w:tc>
          <w:tcPr>
            <w:tcW w:w="1077" w:type="dxa"/>
          </w:tcPr>
          <w:p w14:paraId="013BD3DD">
            <w:pPr>
              <w:pageBreakBefore w:val="0"/>
              <w:widowControl/>
              <w:kinsoku/>
              <w:wordWrap/>
              <w:overflowPunct/>
              <w:topLinePunct w:val="0"/>
              <w:autoSpaceDE/>
              <w:autoSpaceDN/>
              <w:bidi w:val="0"/>
              <w:adjustRightInd/>
              <w:snapToGrid/>
              <w:spacing w:after="20" w:line="480" w:lineRule="auto"/>
              <w:textAlignment w:val="auto"/>
            </w:pPr>
            <w:r>
              <w:rPr>
                <w:sz w:val="17"/>
              </w:rPr>
              <w:t>79,360</w:t>
            </w:r>
          </w:p>
        </w:tc>
        <w:tc>
          <w:tcPr>
            <w:tcW w:w="1077" w:type="dxa"/>
          </w:tcPr>
          <w:p w14:paraId="1D460481">
            <w:pPr>
              <w:pageBreakBefore w:val="0"/>
              <w:widowControl/>
              <w:kinsoku/>
              <w:wordWrap/>
              <w:overflowPunct/>
              <w:topLinePunct w:val="0"/>
              <w:autoSpaceDE/>
              <w:autoSpaceDN/>
              <w:bidi w:val="0"/>
              <w:adjustRightInd/>
              <w:snapToGrid/>
              <w:spacing w:after="20" w:line="480" w:lineRule="auto"/>
              <w:textAlignment w:val="auto"/>
            </w:pPr>
            <w:r>
              <w:rPr>
                <w:sz w:val="17"/>
              </w:rPr>
              <w:t>64,480</w:t>
            </w:r>
          </w:p>
        </w:tc>
        <w:tc>
          <w:tcPr>
            <w:tcW w:w="964" w:type="dxa"/>
          </w:tcPr>
          <w:p w14:paraId="420215F9">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31027D37">
            <w:pPr>
              <w:pageBreakBefore w:val="0"/>
              <w:widowControl/>
              <w:kinsoku/>
              <w:wordWrap/>
              <w:overflowPunct/>
              <w:topLinePunct w:val="0"/>
              <w:autoSpaceDE/>
              <w:autoSpaceDN/>
              <w:bidi w:val="0"/>
              <w:adjustRightInd/>
              <w:snapToGrid/>
              <w:spacing w:after="20" w:line="480" w:lineRule="auto"/>
              <w:textAlignment w:val="auto"/>
            </w:pPr>
            <w:r>
              <w:rPr>
                <w:sz w:val="17"/>
              </w:rPr>
              <w:t>17,360 / 44,640 / 2,480</w:t>
            </w:r>
          </w:p>
        </w:tc>
        <w:tc>
          <w:tcPr>
            <w:tcW w:w="2041" w:type="dxa"/>
          </w:tcPr>
          <w:p w14:paraId="2F62A1ED">
            <w:pPr>
              <w:pageBreakBefore w:val="0"/>
              <w:widowControl/>
              <w:kinsoku/>
              <w:wordWrap/>
              <w:overflowPunct/>
              <w:topLinePunct w:val="0"/>
              <w:autoSpaceDE/>
              <w:autoSpaceDN/>
              <w:bidi w:val="0"/>
              <w:adjustRightInd/>
              <w:snapToGrid/>
              <w:spacing w:after="20" w:line="480" w:lineRule="auto"/>
              <w:textAlignment w:val="auto"/>
            </w:pPr>
            <w:r>
              <w:rPr>
                <w:sz w:val="17"/>
              </w:rPr>
              <w:t>SAM arousal (1–9); Deep sparse</w:t>
            </w:r>
          </w:p>
        </w:tc>
      </w:tr>
      <w:tr w14:paraId="375E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58FF47AA">
            <w:pPr>
              <w:pageBreakBefore w:val="0"/>
              <w:widowControl/>
              <w:kinsoku/>
              <w:wordWrap/>
              <w:overflowPunct/>
              <w:topLinePunct w:val="0"/>
              <w:autoSpaceDE/>
              <w:autoSpaceDN/>
              <w:bidi w:val="0"/>
              <w:adjustRightInd/>
              <w:snapToGrid/>
              <w:spacing w:after="20" w:line="480" w:lineRule="auto"/>
              <w:textAlignment w:val="auto"/>
            </w:pPr>
            <w:r>
              <w:rPr>
                <w:sz w:val="17"/>
              </w:rPr>
              <w:t>DREAMER</w:t>
            </w:r>
          </w:p>
        </w:tc>
        <w:tc>
          <w:tcPr>
            <w:tcW w:w="964" w:type="dxa"/>
          </w:tcPr>
          <w:p w14:paraId="1C8A15DC">
            <w:pPr>
              <w:pageBreakBefore w:val="0"/>
              <w:widowControl/>
              <w:kinsoku/>
              <w:wordWrap/>
              <w:overflowPunct/>
              <w:topLinePunct w:val="0"/>
              <w:autoSpaceDE/>
              <w:autoSpaceDN/>
              <w:bidi w:val="0"/>
              <w:adjustRightInd/>
              <w:snapToGrid/>
              <w:spacing w:after="20" w:line="480" w:lineRule="auto"/>
              <w:textAlignment w:val="auto"/>
            </w:pPr>
            <w:r>
              <w:rPr>
                <w:sz w:val="17"/>
              </w:rPr>
              <w:t>23</w:t>
            </w:r>
          </w:p>
        </w:tc>
        <w:tc>
          <w:tcPr>
            <w:tcW w:w="1077" w:type="dxa"/>
          </w:tcPr>
          <w:p w14:paraId="76C9BCD5">
            <w:pPr>
              <w:pageBreakBefore w:val="0"/>
              <w:widowControl/>
              <w:kinsoku/>
              <w:wordWrap/>
              <w:overflowPunct/>
              <w:topLinePunct w:val="0"/>
              <w:autoSpaceDE/>
              <w:autoSpaceDN/>
              <w:bidi w:val="0"/>
              <w:adjustRightInd/>
              <w:snapToGrid/>
              <w:spacing w:after="20" w:line="480" w:lineRule="auto"/>
              <w:textAlignment w:val="auto"/>
            </w:pPr>
            <w:r>
              <w:rPr>
                <w:sz w:val="17"/>
              </w:rPr>
              <w:t>85,330</w:t>
            </w:r>
          </w:p>
        </w:tc>
        <w:tc>
          <w:tcPr>
            <w:tcW w:w="1077" w:type="dxa"/>
          </w:tcPr>
          <w:p w14:paraId="44515230">
            <w:pPr>
              <w:pageBreakBefore w:val="0"/>
              <w:widowControl/>
              <w:kinsoku/>
              <w:wordWrap/>
              <w:overflowPunct/>
              <w:topLinePunct w:val="0"/>
              <w:autoSpaceDE/>
              <w:autoSpaceDN/>
              <w:bidi w:val="0"/>
              <w:adjustRightInd/>
              <w:snapToGrid/>
              <w:spacing w:after="20" w:line="480" w:lineRule="auto"/>
              <w:textAlignment w:val="auto"/>
            </w:pPr>
            <w:r>
              <w:rPr>
                <w:sz w:val="17"/>
              </w:rPr>
              <w:t>85,284</w:t>
            </w:r>
          </w:p>
        </w:tc>
        <w:tc>
          <w:tcPr>
            <w:tcW w:w="964" w:type="dxa"/>
          </w:tcPr>
          <w:p w14:paraId="32361799">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1D0FEF48">
            <w:pPr>
              <w:pageBreakBefore w:val="0"/>
              <w:widowControl/>
              <w:kinsoku/>
              <w:wordWrap/>
              <w:overflowPunct/>
              <w:topLinePunct w:val="0"/>
              <w:autoSpaceDE/>
              <w:autoSpaceDN/>
              <w:bidi w:val="0"/>
              <w:adjustRightInd/>
              <w:snapToGrid/>
              <w:spacing w:after="20" w:line="480" w:lineRule="auto"/>
              <w:textAlignment w:val="auto"/>
            </w:pPr>
            <w:r>
              <w:rPr>
                <w:sz w:val="17"/>
              </w:rPr>
              <w:t>37,286 / 43,672 / 4,326</w:t>
            </w:r>
          </w:p>
        </w:tc>
        <w:tc>
          <w:tcPr>
            <w:tcW w:w="2041" w:type="dxa"/>
          </w:tcPr>
          <w:p w14:paraId="12C1AE69">
            <w:pPr>
              <w:pageBreakBefore w:val="0"/>
              <w:widowControl/>
              <w:kinsoku/>
              <w:wordWrap/>
              <w:overflowPunct/>
              <w:topLinePunct w:val="0"/>
              <w:autoSpaceDE/>
              <w:autoSpaceDN/>
              <w:bidi w:val="0"/>
              <w:adjustRightInd/>
              <w:snapToGrid/>
              <w:spacing w:after="20" w:line="480" w:lineRule="auto"/>
              <w:textAlignment w:val="auto"/>
            </w:pPr>
            <w:r>
              <w:rPr>
                <w:sz w:val="17"/>
              </w:rPr>
              <w:t>ScoreArousal (1–5)</w:t>
            </w:r>
          </w:p>
        </w:tc>
      </w:tr>
      <w:tr w14:paraId="0B2B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6E49A4B6">
            <w:pPr>
              <w:pageBreakBefore w:val="0"/>
              <w:widowControl/>
              <w:kinsoku/>
              <w:wordWrap/>
              <w:overflowPunct/>
              <w:topLinePunct w:val="0"/>
              <w:autoSpaceDE/>
              <w:autoSpaceDN/>
              <w:bidi w:val="0"/>
              <w:adjustRightInd/>
              <w:snapToGrid/>
              <w:spacing w:after="20" w:line="480" w:lineRule="auto"/>
              <w:textAlignment w:val="auto"/>
            </w:pPr>
            <w:r>
              <w:rPr>
                <w:sz w:val="17"/>
              </w:rPr>
              <w:t>FACED [25]</w:t>
            </w:r>
          </w:p>
        </w:tc>
        <w:tc>
          <w:tcPr>
            <w:tcW w:w="964" w:type="dxa"/>
          </w:tcPr>
          <w:p w14:paraId="6DE5D603">
            <w:pPr>
              <w:pageBreakBefore w:val="0"/>
              <w:widowControl/>
              <w:kinsoku/>
              <w:wordWrap/>
              <w:overflowPunct/>
              <w:topLinePunct w:val="0"/>
              <w:autoSpaceDE/>
              <w:autoSpaceDN/>
              <w:bidi w:val="0"/>
              <w:adjustRightInd/>
              <w:snapToGrid/>
              <w:spacing w:after="20" w:line="480" w:lineRule="auto"/>
              <w:textAlignment w:val="auto"/>
            </w:pPr>
            <w:r>
              <w:rPr>
                <w:sz w:val="17"/>
              </w:rPr>
              <w:t>123</w:t>
            </w:r>
          </w:p>
        </w:tc>
        <w:tc>
          <w:tcPr>
            <w:tcW w:w="1077" w:type="dxa"/>
          </w:tcPr>
          <w:p w14:paraId="0EA1BF91">
            <w:pPr>
              <w:pageBreakBefore w:val="0"/>
              <w:widowControl/>
              <w:kinsoku/>
              <w:wordWrap/>
              <w:overflowPunct/>
              <w:topLinePunct w:val="0"/>
              <w:autoSpaceDE/>
              <w:autoSpaceDN/>
              <w:bidi w:val="0"/>
              <w:adjustRightInd/>
              <w:snapToGrid/>
              <w:spacing w:after="20" w:line="480" w:lineRule="auto"/>
              <w:textAlignment w:val="auto"/>
            </w:pPr>
            <w:r>
              <w:rPr>
                <w:sz w:val="17"/>
              </w:rPr>
              <w:t>103,320</w:t>
            </w:r>
          </w:p>
        </w:tc>
        <w:tc>
          <w:tcPr>
            <w:tcW w:w="1077" w:type="dxa"/>
          </w:tcPr>
          <w:p w14:paraId="553F4867">
            <w:pPr>
              <w:pageBreakBefore w:val="0"/>
              <w:widowControl/>
              <w:kinsoku/>
              <w:wordWrap/>
              <w:overflowPunct/>
              <w:topLinePunct w:val="0"/>
              <w:autoSpaceDE/>
              <w:autoSpaceDN/>
              <w:bidi w:val="0"/>
              <w:adjustRightInd/>
              <w:snapToGrid/>
              <w:spacing w:after="20" w:line="480" w:lineRule="auto"/>
              <w:textAlignment w:val="auto"/>
            </w:pPr>
            <w:r>
              <w:rPr>
                <w:sz w:val="17"/>
              </w:rPr>
              <w:t>103,320</w:t>
            </w:r>
          </w:p>
        </w:tc>
        <w:tc>
          <w:tcPr>
            <w:tcW w:w="964" w:type="dxa"/>
          </w:tcPr>
          <w:p w14:paraId="53B7D7FA">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511EA034">
            <w:pPr>
              <w:pageBreakBefore w:val="0"/>
              <w:widowControl/>
              <w:kinsoku/>
              <w:wordWrap/>
              <w:overflowPunct/>
              <w:topLinePunct w:val="0"/>
              <w:autoSpaceDE/>
              <w:autoSpaceDN/>
              <w:bidi w:val="0"/>
              <w:adjustRightInd/>
              <w:snapToGrid/>
              <w:spacing w:after="20" w:line="480" w:lineRule="auto"/>
              <w:textAlignment w:val="auto"/>
            </w:pPr>
            <w:r>
              <w:rPr>
                <w:sz w:val="17"/>
              </w:rPr>
              <w:t>34,440 / 34,440 / 34,440</w:t>
            </w:r>
          </w:p>
        </w:tc>
        <w:tc>
          <w:tcPr>
            <w:tcW w:w="2041" w:type="dxa"/>
          </w:tcPr>
          <w:p w14:paraId="7FA271F8">
            <w:pPr>
              <w:pageBreakBefore w:val="0"/>
              <w:widowControl/>
              <w:kinsoku/>
              <w:wordWrap/>
              <w:overflowPunct/>
              <w:topLinePunct w:val="0"/>
              <w:autoSpaceDE/>
              <w:autoSpaceDN/>
              <w:bidi w:val="0"/>
              <w:adjustRightInd/>
              <w:snapToGrid/>
              <w:spacing w:after="20" w:line="480" w:lineRule="auto"/>
              <w:textAlignment w:val="auto"/>
            </w:pPr>
            <w:r>
              <w:rPr>
                <w:sz w:val="17"/>
              </w:rPr>
              <w:t>Participant-group proxy (balanced)</w:t>
            </w:r>
          </w:p>
        </w:tc>
      </w:tr>
      <w:tr w14:paraId="4F38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075964E0">
            <w:pPr>
              <w:pageBreakBefore w:val="0"/>
              <w:widowControl/>
              <w:kinsoku/>
              <w:wordWrap/>
              <w:overflowPunct/>
              <w:topLinePunct w:val="0"/>
              <w:autoSpaceDE/>
              <w:autoSpaceDN/>
              <w:bidi w:val="0"/>
              <w:adjustRightInd/>
              <w:snapToGrid/>
              <w:spacing w:after="20" w:line="480" w:lineRule="auto"/>
              <w:textAlignment w:val="auto"/>
            </w:pPr>
            <w:r>
              <w:rPr>
                <w:sz w:val="17"/>
              </w:rPr>
              <w:t>MAHNOB</w:t>
            </w:r>
          </w:p>
        </w:tc>
        <w:tc>
          <w:tcPr>
            <w:tcW w:w="964" w:type="dxa"/>
          </w:tcPr>
          <w:p w14:paraId="2CFF733A">
            <w:pPr>
              <w:pageBreakBefore w:val="0"/>
              <w:widowControl/>
              <w:kinsoku/>
              <w:wordWrap/>
              <w:overflowPunct/>
              <w:topLinePunct w:val="0"/>
              <w:autoSpaceDE/>
              <w:autoSpaceDN/>
              <w:bidi w:val="0"/>
              <w:adjustRightInd/>
              <w:snapToGrid/>
              <w:spacing w:after="20" w:line="480" w:lineRule="auto"/>
              <w:textAlignment w:val="auto"/>
            </w:pPr>
            <w:r>
              <w:rPr>
                <w:sz w:val="17"/>
              </w:rPr>
              <w:t>27</w:t>
            </w:r>
          </w:p>
        </w:tc>
        <w:tc>
          <w:tcPr>
            <w:tcW w:w="1077" w:type="dxa"/>
          </w:tcPr>
          <w:p w14:paraId="38D11C0A">
            <w:pPr>
              <w:pageBreakBefore w:val="0"/>
              <w:widowControl/>
              <w:kinsoku/>
              <w:wordWrap/>
              <w:overflowPunct/>
              <w:topLinePunct w:val="0"/>
              <w:autoSpaceDE/>
              <w:autoSpaceDN/>
              <w:bidi w:val="0"/>
              <w:adjustRightInd/>
              <w:snapToGrid/>
              <w:spacing w:after="20" w:line="480" w:lineRule="auto"/>
              <w:textAlignment w:val="auto"/>
            </w:pPr>
            <w:r>
              <w:rPr>
                <w:sz w:val="17"/>
              </w:rPr>
              <w:t>74,478</w:t>
            </w:r>
          </w:p>
        </w:tc>
        <w:tc>
          <w:tcPr>
            <w:tcW w:w="1077" w:type="dxa"/>
          </w:tcPr>
          <w:p w14:paraId="6C476E59">
            <w:pPr>
              <w:pageBreakBefore w:val="0"/>
              <w:widowControl/>
              <w:kinsoku/>
              <w:wordWrap/>
              <w:overflowPunct/>
              <w:topLinePunct w:val="0"/>
              <w:autoSpaceDE/>
              <w:autoSpaceDN/>
              <w:bidi w:val="0"/>
              <w:adjustRightInd/>
              <w:snapToGrid/>
              <w:spacing w:after="20" w:line="480" w:lineRule="auto"/>
              <w:textAlignment w:val="auto"/>
            </w:pPr>
            <w:r>
              <w:rPr>
                <w:sz w:val="17"/>
              </w:rPr>
              <w:t>74,478</w:t>
            </w:r>
          </w:p>
        </w:tc>
        <w:tc>
          <w:tcPr>
            <w:tcW w:w="964" w:type="dxa"/>
          </w:tcPr>
          <w:p w14:paraId="740352EA">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49E0CFAA">
            <w:pPr>
              <w:pageBreakBefore w:val="0"/>
              <w:widowControl/>
              <w:kinsoku/>
              <w:wordWrap/>
              <w:overflowPunct/>
              <w:topLinePunct w:val="0"/>
              <w:autoSpaceDE/>
              <w:autoSpaceDN/>
              <w:bidi w:val="0"/>
              <w:adjustRightInd/>
              <w:snapToGrid/>
              <w:spacing w:after="20" w:line="480" w:lineRule="auto"/>
              <w:textAlignment w:val="auto"/>
            </w:pPr>
            <w:r>
              <w:rPr>
                <w:sz w:val="17"/>
              </w:rPr>
              <w:t>17,334 / 30,016 / 27,128</w:t>
            </w:r>
          </w:p>
        </w:tc>
        <w:tc>
          <w:tcPr>
            <w:tcW w:w="2041" w:type="dxa"/>
          </w:tcPr>
          <w:p w14:paraId="1071F602">
            <w:pPr>
              <w:pageBreakBefore w:val="0"/>
              <w:widowControl/>
              <w:kinsoku/>
              <w:wordWrap/>
              <w:overflowPunct/>
              <w:topLinePunct w:val="0"/>
              <w:autoSpaceDE/>
              <w:autoSpaceDN/>
              <w:bidi w:val="0"/>
              <w:adjustRightInd/>
              <w:snapToGrid/>
              <w:spacing w:after="20" w:line="480" w:lineRule="auto"/>
              <w:textAlignment w:val="auto"/>
            </w:pPr>
            <w:r>
              <w:rPr>
                <w:sz w:val="17"/>
              </w:rPr>
              <w:t>feltArsl (1–9), real self-report</w:t>
            </w:r>
          </w:p>
        </w:tc>
      </w:tr>
      <w:tr w14:paraId="2AE2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2A7129B8">
            <w:pPr>
              <w:pageBreakBefore w:val="0"/>
              <w:widowControl/>
              <w:kinsoku/>
              <w:wordWrap/>
              <w:overflowPunct/>
              <w:topLinePunct w:val="0"/>
              <w:autoSpaceDE/>
              <w:autoSpaceDN/>
              <w:bidi w:val="0"/>
              <w:adjustRightInd/>
              <w:snapToGrid/>
              <w:spacing w:after="20" w:line="480" w:lineRule="auto"/>
              <w:textAlignment w:val="auto"/>
            </w:pPr>
            <w:r>
              <w:rPr>
                <w:sz w:val="17"/>
              </w:rPr>
              <w:t>SEED</w:t>
            </w:r>
          </w:p>
        </w:tc>
        <w:tc>
          <w:tcPr>
            <w:tcW w:w="964" w:type="dxa"/>
          </w:tcPr>
          <w:p w14:paraId="727A0BD9">
            <w:pPr>
              <w:pageBreakBefore w:val="0"/>
              <w:widowControl/>
              <w:kinsoku/>
              <w:wordWrap/>
              <w:overflowPunct/>
              <w:topLinePunct w:val="0"/>
              <w:autoSpaceDE/>
              <w:autoSpaceDN/>
              <w:bidi w:val="0"/>
              <w:adjustRightInd/>
              <w:snapToGrid/>
              <w:spacing w:after="20" w:line="480" w:lineRule="auto"/>
              <w:textAlignment w:val="auto"/>
            </w:pPr>
            <w:r>
              <w:rPr>
                <w:sz w:val="17"/>
              </w:rPr>
              <w:t>10†</w:t>
            </w:r>
          </w:p>
        </w:tc>
        <w:tc>
          <w:tcPr>
            <w:tcW w:w="1077" w:type="dxa"/>
          </w:tcPr>
          <w:p w14:paraId="6C91F445">
            <w:pPr>
              <w:pageBreakBefore w:val="0"/>
              <w:widowControl/>
              <w:kinsoku/>
              <w:wordWrap/>
              <w:overflowPunct/>
              <w:topLinePunct w:val="0"/>
              <w:autoSpaceDE/>
              <w:autoSpaceDN/>
              <w:bidi w:val="0"/>
              <w:adjustRightInd/>
              <w:snapToGrid/>
              <w:spacing w:after="20" w:line="480" w:lineRule="auto"/>
              <w:textAlignment w:val="auto"/>
            </w:pPr>
            <w:r>
              <w:rPr>
                <w:sz w:val="17"/>
              </w:rPr>
              <w:t>81,456</w:t>
            </w:r>
          </w:p>
        </w:tc>
        <w:tc>
          <w:tcPr>
            <w:tcW w:w="1077" w:type="dxa"/>
          </w:tcPr>
          <w:p w14:paraId="217EED8E">
            <w:pPr>
              <w:pageBreakBefore w:val="0"/>
              <w:widowControl/>
              <w:kinsoku/>
              <w:wordWrap/>
              <w:overflowPunct/>
              <w:topLinePunct w:val="0"/>
              <w:autoSpaceDE/>
              <w:autoSpaceDN/>
              <w:bidi w:val="0"/>
              <w:adjustRightInd/>
              <w:snapToGrid/>
              <w:spacing w:after="20" w:line="480" w:lineRule="auto"/>
              <w:textAlignment w:val="auto"/>
            </w:pPr>
            <w:r>
              <w:rPr>
                <w:sz w:val="17"/>
              </w:rPr>
              <w:t>81,456</w:t>
            </w:r>
          </w:p>
        </w:tc>
        <w:tc>
          <w:tcPr>
            <w:tcW w:w="964" w:type="dxa"/>
          </w:tcPr>
          <w:p w14:paraId="02A75A31">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4A2B2EE5">
            <w:pPr>
              <w:pageBreakBefore w:val="0"/>
              <w:widowControl/>
              <w:kinsoku/>
              <w:wordWrap/>
              <w:overflowPunct/>
              <w:topLinePunct w:val="0"/>
              <w:autoSpaceDE/>
              <w:autoSpaceDN/>
              <w:bidi w:val="0"/>
              <w:adjustRightInd/>
              <w:snapToGrid/>
              <w:spacing w:after="20" w:line="480" w:lineRule="auto"/>
              <w:textAlignment w:val="auto"/>
            </w:pPr>
            <w:r>
              <w:rPr>
                <w:sz w:val="17"/>
              </w:rPr>
              <w:t>27,576 / 26,544 / 27,336</w:t>
            </w:r>
          </w:p>
        </w:tc>
        <w:tc>
          <w:tcPr>
            <w:tcW w:w="2041" w:type="dxa"/>
          </w:tcPr>
          <w:p w14:paraId="5F4ACC04">
            <w:pPr>
              <w:pageBreakBefore w:val="0"/>
              <w:widowControl/>
              <w:kinsoku/>
              <w:wordWrap/>
              <w:overflowPunct/>
              <w:topLinePunct w:val="0"/>
              <w:autoSpaceDE/>
              <w:autoSpaceDN/>
              <w:bidi w:val="0"/>
              <w:adjustRightInd/>
              <w:snapToGrid/>
              <w:spacing w:after="20" w:line="480" w:lineRule="auto"/>
              <w:textAlignment w:val="auto"/>
            </w:pPr>
            <w:r>
              <w:rPr>
                <w:sz w:val="17"/>
              </w:rPr>
              <w:t>Trial-structure proxy</w:t>
            </w:r>
          </w:p>
        </w:tc>
      </w:tr>
      <w:tr w14:paraId="3325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4C2EF444">
            <w:pPr>
              <w:pageBreakBefore w:val="0"/>
              <w:widowControl/>
              <w:kinsoku/>
              <w:wordWrap/>
              <w:overflowPunct/>
              <w:topLinePunct w:val="0"/>
              <w:autoSpaceDE/>
              <w:autoSpaceDN/>
              <w:bidi w:val="0"/>
              <w:adjustRightInd/>
              <w:snapToGrid/>
              <w:spacing w:after="20" w:line="480" w:lineRule="auto"/>
              <w:textAlignment w:val="auto"/>
            </w:pPr>
            <w:r>
              <w:rPr>
                <w:sz w:val="17"/>
              </w:rPr>
              <w:t>SEED_IV [24]</w:t>
            </w:r>
          </w:p>
        </w:tc>
        <w:tc>
          <w:tcPr>
            <w:tcW w:w="964" w:type="dxa"/>
          </w:tcPr>
          <w:p w14:paraId="59768A63">
            <w:pPr>
              <w:pageBreakBefore w:val="0"/>
              <w:widowControl/>
              <w:kinsoku/>
              <w:wordWrap/>
              <w:overflowPunct/>
              <w:topLinePunct w:val="0"/>
              <w:autoSpaceDE/>
              <w:autoSpaceDN/>
              <w:bidi w:val="0"/>
              <w:adjustRightInd/>
              <w:snapToGrid/>
              <w:spacing w:after="20" w:line="480" w:lineRule="auto"/>
              <w:textAlignment w:val="auto"/>
            </w:pPr>
            <w:r>
              <w:rPr>
                <w:sz w:val="17"/>
              </w:rPr>
              <w:t>15</w:t>
            </w:r>
          </w:p>
        </w:tc>
        <w:tc>
          <w:tcPr>
            <w:tcW w:w="1077" w:type="dxa"/>
          </w:tcPr>
          <w:p w14:paraId="01FB9E98">
            <w:pPr>
              <w:pageBreakBefore w:val="0"/>
              <w:widowControl/>
              <w:kinsoku/>
              <w:wordWrap/>
              <w:overflowPunct/>
              <w:topLinePunct w:val="0"/>
              <w:autoSpaceDE/>
              <w:autoSpaceDN/>
              <w:bidi w:val="0"/>
              <w:adjustRightInd/>
              <w:snapToGrid/>
              <w:spacing w:after="20" w:line="480" w:lineRule="auto"/>
              <w:textAlignment w:val="auto"/>
            </w:pPr>
            <w:r>
              <w:rPr>
                <w:sz w:val="17"/>
              </w:rPr>
              <w:t>37,575</w:t>
            </w:r>
          </w:p>
        </w:tc>
        <w:tc>
          <w:tcPr>
            <w:tcW w:w="1077" w:type="dxa"/>
          </w:tcPr>
          <w:p w14:paraId="347F9115">
            <w:pPr>
              <w:pageBreakBefore w:val="0"/>
              <w:widowControl/>
              <w:kinsoku/>
              <w:wordWrap/>
              <w:overflowPunct/>
              <w:topLinePunct w:val="0"/>
              <w:autoSpaceDE/>
              <w:autoSpaceDN/>
              <w:bidi w:val="0"/>
              <w:adjustRightInd/>
              <w:snapToGrid/>
              <w:spacing w:after="20" w:line="480" w:lineRule="auto"/>
              <w:textAlignment w:val="auto"/>
            </w:pPr>
            <w:r>
              <w:rPr>
                <w:sz w:val="17"/>
              </w:rPr>
              <w:t>37,575</w:t>
            </w:r>
          </w:p>
        </w:tc>
        <w:tc>
          <w:tcPr>
            <w:tcW w:w="964" w:type="dxa"/>
          </w:tcPr>
          <w:p w14:paraId="5657DB91">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3ACD70A0">
            <w:pPr>
              <w:pageBreakBefore w:val="0"/>
              <w:widowControl/>
              <w:kinsoku/>
              <w:wordWrap/>
              <w:overflowPunct/>
              <w:topLinePunct w:val="0"/>
              <w:autoSpaceDE/>
              <w:autoSpaceDN/>
              <w:bidi w:val="0"/>
              <w:adjustRightInd/>
              <w:snapToGrid/>
              <w:spacing w:after="20" w:line="480" w:lineRule="auto"/>
              <w:textAlignment w:val="auto"/>
            </w:pPr>
            <w:r>
              <w:rPr>
                <w:sz w:val="17"/>
              </w:rPr>
              <w:t>18,787 / 9,392 / 9,396</w:t>
            </w:r>
          </w:p>
        </w:tc>
        <w:tc>
          <w:tcPr>
            <w:tcW w:w="2041" w:type="dxa"/>
          </w:tcPr>
          <w:p w14:paraId="788D16C2">
            <w:pPr>
              <w:pageBreakBefore w:val="0"/>
              <w:widowControl/>
              <w:kinsoku/>
              <w:wordWrap/>
              <w:overflowPunct/>
              <w:topLinePunct w:val="0"/>
              <w:autoSpaceDE/>
              <w:autoSpaceDN/>
              <w:bidi w:val="0"/>
              <w:adjustRightInd/>
              <w:snapToGrid/>
              <w:spacing w:after="20" w:line="480" w:lineRule="auto"/>
              <w:textAlignment w:val="auto"/>
            </w:pPr>
            <w:r>
              <w:rPr>
                <w:sz w:val="17"/>
              </w:rPr>
              <w:t>Emotion-to-arousal proxy</w:t>
            </w:r>
          </w:p>
        </w:tc>
      </w:tr>
      <w:tr w14:paraId="60F6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7687C861">
            <w:pPr>
              <w:pageBreakBefore w:val="0"/>
              <w:widowControl/>
              <w:kinsoku/>
              <w:wordWrap/>
              <w:overflowPunct/>
              <w:topLinePunct w:val="0"/>
              <w:autoSpaceDE/>
              <w:autoSpaceDN/>
              <w:bidi w:val="0"/>
              <w:adjustRightInd/>
              <w:snapToGrid/>
              <w:spacing w:after="20" w:line="480" w:lineRule="auto"/>
              <w:textAlignment w:val="auto"/>
            </w:pPr>
            <w:r>
              <w:rPr>
                <w:sz w:val="17"/>
              </w:rPr>
              <w:t>ds004572</w:t>
            </w:r>
          </w:p>
        </w:tc>
        <w:tc>
          <w:tcPr>
            <w:tcW w:w="964" w:type="dxa"/>
          </w:tcPr>
          <w:p w14:paraId="07E08D6E">
            <w:pPr>
              <w:pageBreakBefore w:val="0"/>
              <w:widowControl/>
              <w:kinsoku/>
              <w:wordWrap/>
              <w:overflowPunct/>
              <w:topLinePunct w:val="0"/>
              <w:autoSpaceDE/>
              <w:autoSpaceDN/>
              <w:bidi w:val="0"/>
              <w:adjustRightInd/>
              <w:snapToGrid/>
              <w:spacing w:after="20" w:line="480" w:lineRule="auto"/>
              <w:textAlignment w:val="auto"/>
            </w:pPr>
            <w:r>
              <w:rPr>
                <w:sz w:val="17"/>
              </w:rPr>
              <w:t>52</w:t>
            </w:r>
          </w:p>
        </w:tc>
        <w:tc>
          <w:tcPr>
            <w:tcW w:w="1077" w:type="dxa"/>
          </w:tcPr>
          <w:p w14:paraId="23EF3577">
            <w:pPr>
              <w:pageBreakBefore w:val="0"/>
              <w:widowControl/>
              <w:kinsoku/>
              <w:wordWrap/>
              <w:overflowPunct/>
              <w:topLinePunct w:val="0"/>
              <w:autoSpaceDE/>
              <w:autoSpaceDN/>
              <w:bidi w:val="0"/>
              <w:adjustRightInd/>
              <w:snapToGrid/>
              <w:spacing w:after="20" w:line="480" w:lineRule="auto"/>
              <w:textAlignment w:val="auto"/>
            </w:pPr>
            <w:r>
              <w:rPr>
                <w:sz w:val="17"/>
              </w:rPr>
              <w:t>190,929</w:t>
            </w:r>
          </w:p>
        </w:tc>
        <w:tc>
          <w:tcPr>
            <w:tcW w:w="1077" w:type="dxa"/>
          </w:tcPr>
          <w:p w14:paraId="6B8D4410">
            <w:pPr>
              <w:pageBreakBefore w:val="0"/>
              <w:widowControl/>
              <w:kinsoku/>
              <w:wordWrap/>
              <w:overflowPunct/>
              <w:topLinePunct w:val="0"/>
              <w:autoSpaceDE/>
              <w:autoSpaceDN/>
              <w:bidi w:val="0"/>
              <w:adjustRightInd/>
              <w:snapToGrid/>
              <w:spacing w:after="20" w:line="480" w:lineRule="auto"/>
              <w:textAlignment w:val="auto"/>
            </w:pPr>
            <w:r>
              <w:rPr>
                <w:sz w:val="17"/>
              </w:rPr>
              <w:t>190,929</w:t>
            </w:r>
          </w:p>
        </w:tc>
        <w:tc>
          <w:tcPr>
            <w:tcW w:w="964" w:type="dxa"/>
          </w:tcPr>
          <w:p w14:paraId="7F581B7A">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378222A2">
            <w:pPr>
              <w:pageBreakBefore w:val="0"/>
              <w:widowControl/>
              <w:kinsoku/>
              <w:wordWrap/>
              <w:overflowPunct/>
              <w:topLinePunct w:val="0"/>
              <w:autoSpaceDE/>
              <w:autoSpaceDN/>
              <w:bidi w:val="0"/>
              <w:adjustRightInd/>
              <w:snapToGrid/>
              <w:spacing w:after="20" w:line="480" w:lineRule="auto"/>
              <w:textAlignment w:val="auto"/>
            </w:pPr>
            <w:r>
              <w:rPr>
                <w:sz w:val="17"/>
              </w:rPr>
              <w:t>34,886 / 70,503 / 85,540</w:t>
            </w:r>
          </w:p>
        </w:tc>
        <w:tc>
          <w:tcPr>
            <w:tcW w:w="2041" w:type="dxa"/>
          </w:tcPr>
          <w:p w14:paraId="25364179">
            <w:pPr>
              <w:pageBreakBefore w:val="0"/>
              <w:widowControl/>
              <w:kinsoku/>
              <w:wordWrap/>
              <w:overflowPunct/>
              <w:topLinePunct w:val="0"/>
              <w:autoSpaceDE/>
              <w:autoSpaceDN/>
              <w:bidi w:val="0"/>
              <w:adjustRightInd/>
              <w:snapToGrid/>
              <w:spacing w:after="20" w:line="480" w:lineRule="auto"/>
              <w:textAlignment w:val="auto"/>
            </w:pPr>
            <w:r>
              <w:rPr>
                <w:sz w:val="17"/>
              </w:rPr>
              <w:t>Task-condition proxy</w:t>
            </w:r>
          </w:p>
        </w:tc>
      </w:tr>
      <w:tr w14:paraId="49CC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52D1305E">
            <w:pPr>
              <w:pageBreakBefore w:val="0"/>
              <w:widowControl/>
              <w:kinsoku/>
              <w:wordWrap/>
              <w:overflowPunct/>
              <w:topLinePunct w:val="0"/>
              <w:autoSpaceDE/>
              <w:autoSpaceDN/>
              <w:bidi w:val="0"/>
              <w:adjustRightInd/>
              <w:snapToGrid/>
              <w:spacing w:after="20" w:line="480" w:lineRule="auto"/>
              <w:textAlignment w:val="auto"/>
            </w:pPr>
            <w:r>
              <w:t>ds006437</w:t>
            </w:r>
          </w:p>
        </w:tc>
        <w:tc>
          <w:tcPr>
            <w:tcW w:w="964" w:type="dxa"/>
          </w:tcPr>
          <w:p w14:paraId="0EF1561E">
            <w:pPr>
              <w:pageBreakBefore w:val="0"/>
              <w:widowControl/>
              <w:kinsoku/>
              <w:wordWrap/>
              <w:overflowPunct/>
              <w:topLinePunct w:val="0"/>
              <w:autoSpaceDE/>
              <w:autoSpaceDN/>
              <w:bidi w:val="0"/>
              <w:adjustRightInd/>
              <w:snapToGrid/>
              <w:spacing w:after="20" w:line="480" w:lineRule="auto"/>
              <w:textAlignment w:val="auto"/>
            </w:pPr>
            <w:r>
              <w:rPr>
                <w:sz w:val="17"/>
              </w:rPr>
              <w:t>9 (36 sessions)++</w:t>
            </w:r>
          </w:p>
        </w:tc>
        <w:tc>
          <w:tcPr>
            <w:tcW w:w="1077" w:type="dxa"/>
          </w:tcPr>
          <w:p w14:paraId="1F1058FD">
            <w:pPr>
              <w:pageBreakBefore w:val="0"/>
              <w:widowControl/>
              <w:kinsoku/>
              <w:wordWrap/>
              <w:overflowPunct/>
              <w:topLinePunct w:val="0"/>
              <w:autoSpaceDE/>
              <w:autoSpaceDN/>
              <w:bidi w:val="0"/>
              <w:adjustRightInd/>
              <w:snapToGrid/>
              <w:spacing w:after="20" w:line="480" w:lineRule="auto"/>
              <w:textAlignment w:val="auto"/>
            </w:pPr>
            <w:r>
              <w:rPr>
                <w:sz w:val="17"/>
              </w:rPr>
              <w:t>60,384</w:t>
            </w:r>
          </w:p>
        </w:tc>
        <w:tc>
          <w:tcPr>
            <w:tcW w:w="1077" w:type="dxa"/>
          </w:tcPr>
          <w:p w14:paraId="10666107">
            <w:pPr>
              <w:pageBreakBefore w:val="0"/>
              <w:widowControl/>
              <w:kinsoku/>
              <w:wordWrap/>
              <w:overflowPunct/>
              <w:topLinePunct w:val="0"/>
              <w:autoSpaceDE/>
              <w:autoSpaceDN/>
              <w:bidi w:val="0"/>
              <w:adjustRightInd/>
              <w:snapToGrid/>
              <w:spacing w:after="20" w:line="480" w:lineRule="auto"/>
              <w:textAlignment w:val="auto"/>
            </w:pPr>
            <w:r>
              <w:rPr>
                <w:sz w:val="17"/>
              </w:rPr>
              <w:t>60,384</w:t>
            </w:r>
          </w:p>
        </w:tc>
        <w:tc>
          <w:tcPr>
            <w:tcW w:w="964" w:type="dxa"/>
          </w:tcPr>
          <w:p w14:paraId="12BBD986">
            <w:pPr>
              <w:pageBreakBefore w:val="0"/>
              <w:widowControl/>
              <w:kinsoku/>
              <w:wordWrap/>
              <w:overflowPunct/>
              <w:topLinePunct w:val="0"/>
              <w:autoSpaceDE/>
              <w:autoSpaceDN/>
              <w:bidi w:val="0"/>
              <w:adjustRightInd/>
              <w:snapToGrid/>
              <w:spacing w:after="20" w:line="480" w:lineRule="auto"/>
              <w:textAlignment w:val="auto"/>
            </w:pPr>
            <w:r>
              <w:rPr>
                <w:sz w:val="17"/>
              </w:rPr>
              <w:t>8,000</w:t>
            </w:r>
          </w:p>
        </w:tc>
        <w:tc>
          <w:tcPr>
            <w:tcW w:w="1928" w:type="dxa"/>
          </w:tcPr>
          <w:p w14:paraId="0BB23439">
            <w:pPr>
              <w:pageBreakBefore w:val="0"/>
              <w:widowControl/>
              <w:kinsoku/>
              <w:wordWrap/>
              <w:overflowPunct/>
              <w:topLinePunct w:val="0"/>
              <w:autoSpaceDE/>
              <w:autoSpaceDN/>
              <w:bidi w:val="0"/>
              <w:adjustRightInd/>
              <w:snapToGrid/>
              <w:spacing w:after="20" w:line="480" w:lineRule="auto"/>
              <w:textAlignment w:val="auto"/>
            </w:pPr>
            <w:r>
              <w:rPr>
                <w:sz w:val="17"/>
              </w:rPr>
              <w:t>10,897 / 44,423 / 5,064</w:t>
            </w:r>
          </w:p>
        </w:tc>
        <w:tc>
          <w:tcPr>
            <w:tcW w:w="2041" w:type="dxa"/>
          </w:tcPr>
          <w:p w14:paraId="211AA143">
            <w:pPr>
              <w:pageBreakBefore w:val="0"/>
              <w:widowControl/>
              <w:kinsoku/>
              <w:wordWrap/>
              <w:overflowPunct/>
              <w:topLinePunct w:val="0"/>
              <w:autoSpaceDE/>
              <w:autoSpaceDN/>
              <w:bidi w:val="0"/>
              <w:adjustRightInd/>
              <w:snapToGrid/>
              <w:spacing w:after="20" w:line="480" w:lineRule="auto"/>
              <w:textAlignment w:val="auto"/>
            </w:pPr>
            <w:r>
              <w:rPr>
                <w:sz w:val="17"/>
              </w:rPr>
              <w:t>Event-phase proxy</w:t>
            </w:r>
          </w:p>
        </w:tc>
      </w:tr>
    </w:tbl>
    <w:p w14:paraId="5C2B2726">
      <w:pPr>
        <w:pageBreakBefore w:val="0"/>
        <w:widowControl/>
        <w:kinsoku/>
        <w:wordWrap/>
        <w:overflowPunct/>
        <w:topLinePunct w:val="0"/>
        <w:autoSpaceDE/>
        <w:autoSpaceDN/>
        <w:bidi w:val="0"/>
        <w:adjustRightInd/>
        <w:snapToGrid/>
        <w:spacing w:after="200" w:line="480" w:lineRule="auto"/>
        <w:textAlignment w:val="auto"/>
      </w:pPr>
      <w:r>
        <w:rPr>
          <w:i/>
          <w:sz w:val="18"/>
        </w:rPr>
        <w:t>† Only 10 of the 15 publicly documented SEED participants are present in the processed data (file numbers 2–11); the remaining five were not available at preprocessing time. Class labels are 0 = Awake, 1 = Light, 2 = Deep. Full per-dataset label derivations are given in Appendix B.</w:t>
      </w:r>
    </w:p>
    <w:p w14:paraId="19F1BCD7">
      <w:pPr>
        <w:pageBreakBefore w:val="0"/>
        <w:widowControl/>
        <w:kinsoku/>
        <w:wordWrap/>
        <w:overflowPunct/>
        <w:topLinePunct w:val="0"/>
        <w:autoSpaceDE/>
        <w:autoSpaceDN/>
        <w:bidi w:val="0"/>
        <w:adjustRightInd/>
        <w:snapToGrid/>
        <w:spacing w:line="480" w:lineRule="auto"/>
        <w:textAlignment w:val="auto"/>
      </w:pPr>
      <w:r>
        <w:t>++ ds006437 comprises 9 participants across 36 sessions; it is partitioned by session identifier, so within-participant leakage cannot be fully excluded and its within-domain estimate (Table 3) uses session-level grouping.</w:t>
      </w:r>
    </w:p>
    <w:p w14:paraId="59934B9D">
      <w:pPr>
        <w:pageBreakBefore w:val="0"/>
        <w:widowControl/>
        <w:kinsoku/>
        <w:wordWrap/>
        <w:overflowPunct/>
        <w:topLinePunct w:val="0"/>
        <w:autoSpaceDE/>
        <w:autoSpaceDN/>
        <w:bidi w:val="0"/>
        <w:adjustRightInd/>
        <w:snapToGrid/>
        <w:spacing w:line="480" w:lineRule="auto"/>
        <w:textAlignment w:val="auto"/>
      </w:pPr>
      <w:r>
        <w:rPr>
          <w:b w:val="0"/>
          <w:i w:val="0"/>
          <w:sz w:val="22"/>
        </w:rPr>
        <w:t>MAHNOB label recovery. We parsed all 565 session.xml files under the MAHNOB Sessions directory and extracted the feltArsl attribute (felt arousal, 1–9) from the 527 emotion-elicitation sessions. Arousal values were mapped to three classes as 1–3 → Deep, 4–6 → Light, 7–9 → Awake. All 74,478 windows received a valid label (100% coverage), and the 527 sessions resolve to 27 distinct participants.</w:t>
      </w:r>
    </w:p>
    <w:p w14:paraId="6438B194">
      <w:pPr>
        <w:pageBreakBefore w:val="0"/>
        <w:widowControl/>
        <w:kinsoku/>
        <w:wordWrap/>
        <w:overflowPunct/>
        <w:topLinePunct w:val="0"/>
        <w:autoSpaceDE/>
        <w:autoSpaceDN/>
        <w:bidi w:val="0"/>
        <w:adjustRightInd/>
        <w:snapToGrid/>
        <w:spacing w:line="480" w:lineRule="auto"/>
        <w:textAlignment w:val="auto"/>
      </w:pPr>
      <w:r>
        <w:rPr>
          <w:b w:val="0"/>
          <w:i w:val="0"/>
          <w:sz w:val="22"/>
        </w:rPr>
        <w:t>ds004572 processing. All 52 participants were processed (190,929 windows) using MNE lazy loading with 1000 Hz → 128 Hz resampling. Labels derive from the BIDS task conditions: baseline → Awake, induction → Light, experience → Deep. These are proxy labels, not validated hypnosis depth scores.</w:t>
      </w:r>
    </w:p>
    <w:p w14:paraId="59F45425">
      <w:pPr>
        <w:pageBreakBefore w:val="0"/>
        <w:widowControl/>
        <w:kinsoku/>
        <w:wordWrap/>
        <w:overflowPunct/>
        <w:topLinePunct w:val="0"/>
        <w:autoSpaceDE/>
        <w:autoSpaceDN/>
        <w:bidi w:val="0"/>
        <w:adjustRightInd/>
        <w:snapToGrid/>
        <w:spacing w:line="480" w:lineRule="auto"/>
        <w:textAlignment w:val="auto"/>
      </w:pPr>
      <w:r>
        <w:rPr>
          <w:b w:val="0"/>
          <w:i w:val="0"/>
          <w:sz w:val="22"/>
        </w:rPr>
        <w:t>ds006437 processing. Labels are event-phase-aware rather than session-aware. We parse the button-press event markers embedded in the EEGLAB .set files and map them to three proxies: arousal and follow-up (A, F) → Awake; induction and pre-talk (I, P) → Light; deepening and consolidation phases (S, D, C, L, R, N, B) → Deep. Baseline recordings without hypnotherapy events are labelled Awake. This remains a proxy mapping because the dataset contains no validated per-session depth score, but it replaces an earlier session-level mapping that mixed induction and deepening phases within the same session and therefore leaked task identity into the labels.</w:t>
      </w:r>
    </w:p>
    <w:p w14:paraId="1306C286">
      <w:pPr>
        <w:pageBreakBefore w:val="0"/>
        <w:widowControl/>
        <w:kinsoku/>
        <w:wordWrap/>
        <w:overflowPunct/>
        <w:topLinePunct w:val="0"/>
        <w:autoSpaceDE/>
        <w:autoSpaceDN/>
        <w:bidi w:val="0"/>
        <w:adjustRightInd/>
        <w:snapToGrid/>
        <w:spacing w:line="480" w:lineRule="auto"/>
        <w:textAlignment w:val="auto"/>
      </w:pPr>
      <w:r>
        <w:t>Sex and gender reporting. In this secondary analysis sex and gender were not used as a predictive feature, covariate, or stratification variable, and the de-identified derived feature matrices retain no sex or gender identifier; consequently subgroup performance by sex or gender cannot be assessed from the redistributed data. The original public datasets were each collected with mixed-sex participant pools according to their respective descriptors. We note the inability to characterize performance disparities across sexes as a limitation (Table 12, item 8).</w:t>
      </w:r>
    </w:p>
    <w:p w14:paraId="79598D41">
      <w:pPr>
        <w:pStyle w:val="4"/>
        <w:pageBreakBefore w:val="0"/>
        <w:widowControl/>
        <w:kinsoku/>
        <w:wordWrap/>
        <w:overflowPunct/>
        <w:topLinePunct w:val="0"/>
        <w:autoSpaceDE/>
        <w:autoSpaceDN/>
        <w:bidi w:val="0"/>
        <w:adjustRightInd/>
        <w:snapToGrid/>
        <w:spacing w:before="200" w:line="480" w:lineRule="auto"/>
        <w:textAlignment w:val="auto"/>
      </w:pPr>
      <w:r>
        <w:t>3.2 Multi-source domain generalization protocol</w:t>
      </w:r>
    </w:p>
    <w:p w14:paraId="525C8072">
      <w:pPr>
        <w:pageBreakBefore w:val="0"/>
        <w:widowControl/>
        <w:kinsoku/>
        <w:wordWrap/>
        <w:overflowPunct/>
        <w:topLinePunct w:val="0"/>
        <w:autoSpaceDE/>
        <w:autoSpaceDN/>
        <w:bidi w:val="0"/>
        <w:adjustRightInd/>
        <w:snapToGrid/>
        <w:spacing w:line="480" w:lineRule="auto"/>
        <w:textAlignment w:val="auto"/>
      </w:pPr>
      <w:r>
        <w:rPr>
          <w:b w:val="0"/>
          <w:i w:val="0"/>
          <w:sz w:val="22"/>
        </w:rPr>
        <w:t>We adopt a leave-one-domain-out (LODO) protocol: for each target domain, the remaining seven datasets serve as source training data. Each source domain contributes up to 8,000 randomly sampled windows (~56,000 source windows in total), and the target domain is likewise subsampled to 8,000 windows for evaluation consistency.</w:t>
      </w:r>
    </w:p>
    <w:p w14:paraId="675D4301">
      <w:pPr>
        <w:pageBreakBefore w:val="0"/>
        <w:widowControl/>
        <w:kinsoku/>
        <w:wordWrap/>
        <w:overflowPunct/>
        <w:topLinePunct w:val="0"/>
        <w:autoSpaceDE/>
        <w:autoSpaceDN/>
        <w:bidi w:val="0"/>
        <w:adjustRightInd/>
        <w:snapToGrid/>
        <w:spacing w:line="480" w:lineRule="auto"/>
        <w:textAlignment w:val="auto"/>
      </w:pPr>
      <w:r>
        <w:t>Partitioning uses real participant identifiers throughout, derived as follows: MAHNOB participants from the &lt;subject&gt; id field of session.xml (27 participants); SEED participants from file-name numbers (10 participants present in the processed data); SEED_IV participants from the participant identifiers embedded in the feature filenames (15 participants); DREAMER, DEAP, FACED and ds004572 from their native participant identifiers; ds006437 is partitioned by session identifier (36 sessions from 9 participants) rather than by participant, because the public data does not expose a stable per-participant key. A 20/80 calibration/test split at the participant (or, for ds006437, session) level — the 20% partition forms the calibration set appended to the sources, the 80% forms the held-out test — guarantees that no unit contributes to both partitions, eliminating the within-participant leakage present in trial-level partitioning. Partitions were generated with sklearn.model_selection.GroupShuffleSplit (n_splits = 1, test_size = 0.2), the unit identifier supplied as the groups argument and the experiment seed passed as random_state; the same function and the 20 config seeds generate both the calibration/test split and the within-domain upper-bound split (Table 3).</w:t>
      </w:r>
    </w:p>
    <w:p w14:paraId="5EC25191">
      <w:pPr>
        <w:pageBreakBefore w:val="0"/>
        <w:widowControl/>
        <w:kinsoku/>
        <w:wordWrap/>
        <w:overflowPunct/>
        <w:topLinePunct w:val="0"/>
        <w:autoSpaceDE/>
        <w:autoSpaceDN/>
        <w:bidi w:val="0"/>
        <w:adjustRightInd/>
        <w:snapToGrid/>
        <w:spacing w:line="480" w:lineRule="auto"/>
        <w:textAlignment w:val="auto"/>
      </w:pPr>
      <w:r>
        <w:t>Sample-size rationale. The fixed 8,000-window budget per domain was chosen so that the seven-source pool (seven sources per fold) remains tractable for 20-seed training and every target is evaluated on the same number of windows for cross-target comparability. After subsampling, the minority proxy class can be very small — for DEAP the Deep state is effectively absent from the subsample and for DREAMER, ds006437 and ds004572 it falls below ~1,100 windows — which is itself what enables the label collapse documented in Section 4.3. Twenty seeds were used because the across-seed mean stabilizes to within 1–3pp (the per-target standard deviations in Table 4 span 0.00–6.77pp) and because 20 paired observations are needed to support the Wilcoxon and interval statistics; additional seeds did not change the observed ranking. One consequence deserves emphasis: ds004572 is reduced from 190,929 to 8,000 windows (4.2% retention) by random subsampling, which may under-represent minority temporal segments (Table 12, item 6).</w:t>
      </w:r>
    </w:p>
    <w:p w14:paraId="2318C2C6">
      <w:pPr>
        <w:pStyle w:val="4"/>
        <w:pageBreakBefore w:val="0"/>
        <w:widowControl/>
        <w:kinsoku/>
        <w:wordWrap/>
        <w:overflowPunct/>
        <w:topLinePunct w:val="0"/>
        <w:autoSpaceDE/>
        <w:autoSpaceDN/>
        <w:bidi w:val="0"/>
        <w:adjustRightInd/>
        <w:snapToGrid/>
        <w:spacing w:before="200" w:line="480" w:lineRule="auto"/>
        <w:textAlignment w:val="auto"/>
      </w:pPr>
      <w:r>
        <w:t>3.3 Few-shot calibration</w:t>
      </w:r>
    </w:p>
    <w:p w14:paraId="0A300D2D">
      <w:pPr>
        <w:pageBreakBefore w:val="0"/>
        <w:widowControl/>
        <w:kinsoku/>
        <w:wordWrap/>
        <w:overflowPunct/>
        <w:topLinePunct w:val="0"/>
        <w:autoSpaceDE/>
        <w:autoSpaceDN/>
        <w:bidi w:val="0"/>
        <w:adjustRightInd/>
        <w:snapToGrid/>
        <w:spacing w:line="480" w:lineRule="auto"/>
        <w:textAlignment w:val="auto"/>
      </w:pPr>
      <w:r>
        <w:t>Few-shot target-domain calibration appends 20% of the target-domain data, selected by participant identifier, to the multi-source training set before retraining a second classifier. This sample-concatenation approach provides limited target supervision without full retraining or architecture modification. For transparency we note that 20% of target participants corresponds to hundreds or thousands of windows, a modest rather than an extremely small calibration set, so that "few-shot" here describes the participant budget, not the sample count. A Mahalanobis-distance weighted variant, in which the target covariance is estimated from the calibration partition only using Ledoit–Wolf shrinkage [19], is benchmarked against this fixed-weight baseline in Section 4.5.</w:t>
      </w:r>
    </w:p>
    <w:p w14:paraId="69667D84">
      <w:pPr>
        <w:pStyle w:val="4"/>
        <w:pageBreakBefore w:val="0"/>
        <w:widowControl/>
        <w:kinsoku/>
        <w:wordWrap/>
        <w:overflowPunct/>
        <w:topLinePunct w:val="0"/>
        <w:autoSpaceDE/>
        <w:autoSpaceDN/>
        <w:bidi w:val="0"/>
        <w:adjustRightInd/>
        <w:snapToGrid/>
        <w:spacing w:before="200" w:line="480" w:lineRule="auto"/>
        <w:textAlignment w:val="auto"/>
      </w:pPr>
      <w:r>
        <w:t>3.4 Classifier configuration</w:t>
      </w:r>
    </w:p>
    <w:p w14:paraId="69C50884">
      <w:pPr>
        <w:pageBreakBefore w:val="0"/>
        <w:widowControl/>
        <w:kinsoku/>
        <w:wordWrap/>
        <w:overflowPunct/>
        <w:topLinePunct w:val="0"/>
        <w:autoSpaceDE/>
        <w:autoSpaceDN/>
        <w:bidi w:val="0"/>
        <w:adjustRightInd/>
        <w:snapToGrid/>
        <w:spacing w:before="200" w:after="60" w:line="480" w:lineRule="auto"/>
        <w:textAlignment w:val="auto"/>
      </w:pPr>
      <w:r>
        <w:t>Table 2. Random Forest classifier configuration.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669"/>
      </w:tblGrid>
      <w:tr w14:paraId="53FC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5E409F7">
            <w:pPr>
              <w:pageBreakBefore w:val="0"/>
              <w:widowControl/>
              <w:kinsoku/>
              <w:wordWrap/>
              <w:overflowPunct/>
              <w:topLinePunct w:val="0"/>
              <w:autoSpaceDE/>
              <w:autoSpaceDN/>
              <w:bidi w:val="0"/>
              <w:adjustRightInd/>
              <w:snapToGrid/>
              <w:spacing w:after="20" w:line="480" w:lineRule="auto"/>
              <w:textAlignment w:val="auto"/>
            </w:pPr>
            <w:r>
              <w:rPr>
                <w:b/>
                <w:sz w:val="17"/>
              </w:rPr>
              <w:t>Parameter</w:t>
            </w:r>
          </w:p>
        </w:tc>
        <w:tc>
          <w:tcPr>
            <w:tcW w:w="5669" w:type="dxa"/>
          </w:tcPr>
          <w:p w14:paraId="20487D5A">
            <w:pPr>
              <w:pageBreakBefore w:val="0"/>
              <w:widowControl/>
              <w:kinsoku/>
              <w:wordWrap/>
              <w:overflowPunct/>
              <w:topLinePunct w:val="0"/>
              <w:autoSpaceDE/>
              <w:autoSpaceDN/>
              <w:bidi w:val="0"/>
              <w:adjustRightInd/>
              <w:snapToGrid/>
              <w:spacing w:after="20" w:line="480" w:lineRule="auto"/>
              <w:textAlignment w:val="auto"/>
            </w:pPr>
            <w:r>
              <w:rPr>
                <w:b/>
                <w:sz w:val="17"/>
              </w:rPr>
              <w:t>Value</w:t>
            </w:r>
          </w:p>
        </w:tc>
      </w:tr>
      <w:tr w14:paraId="274BC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28E3F487">
            <w:pPr>
              <w:pageBreakBefore w:val="0"/>
              <w:widowControl/>
              <w:kinsoku/>
              <w:wordWrap/>
              <w:overflowPunct/>
              <w:topLinePunct w:val="0"/>
              <w:autoSpaceDE/>
              <w:autoSpaceDN/>
              <w:bidi w:val="0"/>
              <w:adjustRightInd/>
              <w:snapToGrid/>
              <w:spacing w:after="20" w:line="480" w:lineRule="auto"/>
              <w:textAlignment w:val="auto"/>
            </w:pPr>
            <w:r>
              <w:rPr>
                <w:sz w:val="17"/>
              </w:rPr>
              <w:t>Model</w:t>
            </w:r>
          </w:p>
        </w:tc>
        <w:tc>
          <w:tcPr>
            <w:tcW w:w="5669" w:type="dxa"/>
          </w:tcPr>
          <w:p w14:paraId="2D5478D2">
            <w:pPr>
              <w:pageBreakBefore w:val="0"/>
              <w:widowControl/>
              <w:kinsoku/>
              <w:wordWrap/>
              <w:overflowPunct/>
              <w:topLinePunct w:val="0"/>
              <w:autoSpaceDE/>
              <w:autoSpaceDN/>
              <w:bidi w:val="0"/>
              <w:adjustRightInd/>
              <w:snapToGrid/>
              <w:spacing w:after="20" w:line="480" w:lineRule="auto"/>
              <w:textAlignment w:val="auto"/>
            </w:pPr>
            <w:r>
              <w:rPr>
                <w:sz w:val="17"/>
              </w:rPr>
              <w:t>Random Forest [13]</w:t>
            </w:r>
          </w:p>
        </w:tc>
      </w:tr>
      <w:tr w14:paraId="0468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AF71089">
            <w:pPr>
              <w:pageBreakBefore w:val="0"/>
              <w:widowControl/>
              <w:kinsoku/>
              <w:wordWrap/>
              <w:overflowPunct/>
              <w:topLinePunct w:val="0"/>
              <w:autoSpaceDE/>
              <w:autoSpaceDN/>
              <w:bidi w:val="0"/>
              <w:adjustRightInd/>
              <w:snapToGrid/>
              <w:spacing w:after="20" w:line="480" w:lineRule="auto"/>
              <w:textAlignment w:val="auto"/>
            </w:pPr>
            <w:r>
              <w:rPr>
                <w:sz w:val="17"/>
              </w:rPr>
              <w:t>n_estimators</w:t>
            </w:r>
          </w:p>
        </w:tc>
        <w:tc>
          <w:tcPr>
            <w:tcW w:w="5669" w:type="dxa"/>
          </w:tcPr>
          <w:p w14:paraId="5B0A4349">
            <w:pPr>
              <w:pageBreakBefore w:val="0"/>
              <w:widowControl/>
              <w:kinsoku/>
              <w:wordWrap/>
              <w:overflowPunct/>
              <w:topLinePunct w:val="0"/>
              <w:autoSpaceDE/>
              <w:autoSpaceDN/>
              <w:bidi w:val="0"/>
              <w:adjustRightInd/>
              <w:snapToGrid/>
              <w:spacing w:after="20" w:line="480" w:lineRule="auto"/>
              <w:textAlignment w:val="auto"/>
            </w:pPr>
            <w:r>
              <w:rPr>
                <w:sz w:val="17"/>
              </w:rPr>
              <w:t>200</w:t>
            </w:r>
          </w:p>
        </w:tc>
      </w:tr>
      <w:tr w14:paraId="7860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A64AB5F">
            <w:pPr>
              <w:pageBreakBefore w:val="0"/>
              <w:widowControl/>
              <w:kinsoku/>
              <w:wordWrap/>
              <w:overflowPunct/>
              <w:topLinePunct w:val="0"/>
              <w:autoSpaceDE/>
              <w:autoSpaceDN/>
              <w:bidi w:val="0"/>
              <w:adjustRightInd/>
              <w:snapToGrid/>
              <w:spacing w:after="20" w:line="480" w:lineRule="auto"/>
              <w:textAlignment w:val="auto"/>
            </w:pPr>
            <w:r>
              <w:rPr>
                <w:sz w:val="17"/>
              </w:rPr>
              <w:t>min_samples_leaf</w:t>
            </w:r>
          </w:p>
        </w:tc>
        <w:tc>
          <w:tcPr>
            <w:tcW w:w="5669" w:type="dxa"/>
          </w:tcPr>
          <w:p w14:paraId="7B870019">
            <w:pPr>
              <w:pageBreakBefore w:val="0"/>
              <w:widowControl/>
              <w:kinsoku/>
              <w:wordWrap/>
              <w:overflowPunct/>
              <w:topLinePunct w:val="0"/>
              <w:autoSpaceDE/>
              <w:autoSpaceDN/>
              <w:bidi w:val="0"/>
              <w:adjustRightInd/>
              <w:snapToGrid/>
              <w:spacing w:after="20" w:line="480" w:lineRule="auto"/>
              <w:textAlignment w:val="auto"/>
            </w:pPr>
            <w:r>
              <w:rPr>
                <w:sz w:val="17"/>
              </w:rPr>
              <w:t>5</w:t>
            </w:r>
          </w:p>
        </w:tc>
      </w:tr>
      <w:tr w14:paraId="4898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49061D27">
            <w:pPr>
              <w:pageBreakBefore w:val="0"/>
              <w:widowControl/>
              <w:kinsoku/>
              <w:wordWrap/>
              <w:overflowPunct/>
              <w:topLinePunct w:val="0"/>
              <w:autoSpaceDE/>
              <w:autoSpaceDN/>
              <w:bidi w:val="0"/>
              <w:adjustRightInd/>
              <w:snapToGrid/>
              <w:spacing w:after="20" w:line="480" w:lineRule="auto"/>
              <w:textAlignment w:val="auto"/>
            </w:pPr>
            <w:r>
              <w:rPr>
                <w:sz w:val="17"/>
              </w:rPr>
              <w:t>class_weight</w:t>
            </w:r>
          </w:p>
        </w:tc>
        <w:tc>
          <w:tcPr>
            <w:tcW w:w="5669" w:type="dxa"/>
          </w:tcPr>
          <w:p w14:paraId="706394E9">
            <w:pPr>
              <w:pageBreakBefore w:val="0"/>
              <w:widowControl/>
              <w:kinsoku/>
              <w:wordWrap/>
              <w:overflowPunct/>
              <w:topLinePunct w:val="0"/>
              <w:autoSpaceDE/>
              <w:autoSpaceDN/>
              <w:bidi w:val="0"/>
              <w:adjustRightInd/>
              <w:snapToGrid/>
              <w:spacing w:after="20" w:line="480" w:lineRule="auto"/>
              <w:textAlignment w:val="auto"/>
            </w:pPr>
            <w:r>
              <w:rPr>
                <w:sz w:val="17"/>
              </w:rPr>
              <w:t>balanced</w:t>
            </w:r>
          </w:p>
        </w:tc>
      </w:tr>
      <w:tr w14:paraId="5FE5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51B629E">
            <w:pPr>
              <w:pageBreakBefore w:val="0"/>
              <w:widowControl/>
              <w:kinsoku/>
              <w:wordWrap/>
              <w:overflowPunct/>
              <w:topLinePunct w:val="0"/>
              <w:autoSpaceDE/>
              <w:autoSpaceDN/>
              <w:bidi w:val="0"/>
              <w:adjustRightInd/>
              <w:snapToGrid/>
              <w:spacing w:after="20" w:line="480" w:lineRule="auto"/>
              <w:textAlignment w:val="auto"/>
            </w:pPr>
            <w:r>
              <w:rPr>
                <w:sz w:val="17"/>
              </w:rPr>
              <w:t>n_jobs</w:t>
            </w:r>
          </w:p>
        </w:tc>
        <w:tc>
          <w:tcPr>
            <w:tcW w:w="5669" w:type="dxa"/>
          </w:tcPr>
          <w:p w14:paraId="27BFC29A">
            <w:pPr>
              <w:pageBreakBefore w:val="0"/>
              <w:widowControl/>
              <w:kinsoku/>
              <w:wordWrap/>
              <w:overflowPunct/>
              <w:topLinePunct w:val="0"/>
              <w:autoSpaceDE/>
              <w:autoSpaceDN/>
              <w:bidi w:val="0"/>
              <w:adjustRightInd/>
              <w:snapToGrid/>
              <w:spacing w:after="20" w:line="480" w:lineRule="auto"/>
              <w:textAlignment w:val="auto"/>
            </w:pPr>
            <w:r>
              <w:rPr>
                <w:sz w:val="17"/>
              </w:rPr>
              <w:t>−1 (all available cores)</w:t>
            </w:r>
          </w:p>
        </w:tc>
      </w:tr>
      <w:tr w14:paraId="16FC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C78EBF5">
            <w:pPr>
              <w:pageBreakBefore w:val="0"/>
              <w:widowControl/>
              <w:kinsoku/>
              <w:wordWrap/>
              <w:overflowPunct/>
              <w:topLinePunct w:val="0"/>
              <w:autoSpaceDE/>
              <w:autoSpaceDN/>
              <w:bidi w:val="0"/>
              <w:adjustRightInd/>
              <w:snapToGrid/>
              <w:spacing w:after="20" w:line="480" w:lineRule="auto"/>
              <w:textAlignment w:val="auto"/>
            </w:pPr>
            <w:r>
              <w:rPr>
                <w:sz w:val="17"/>
              </w:rPr>
              <w:t>Feature normalization</w:t>
            </w:r>
          </w:p>
        </w:tc>
        <w:tc>
          <w:tcPr>
            <w:tcW w:w="5669" w:type="dxa"/>
          </w:tcPr>
          <w:p w14:paraId="7174E07F">
            <w:pPr>
              <w:pageBreakBefore w:val="0"/>
              <w:widowControl/>
              <w:kinsoku/>
              <w:wordWrap/>
              <w:overflowPunct/>
              <w:topLinePunct w:val="0"/>
              <w:autoSpaceDE/>
              <w:autoSpaceDN/>
              <w:bidi w:val="0"/>
              <w:adjustRightInd/>
              <w:snapToGrid/>
              <w:spacing w:after="20" w:line="480" w:lineRule="auto"/>
              <w:textAlignment w:val="auto"/>
            </w:pPr>
            <w:r>
              <w:rPr>
                <w:sz w:val="17"/>
              </w:rPr>
              <w:t>StandardScaler (fit on source, applied to target)</w:t>
            </w:r>
          </w:p>
        </w:tc>
      </w:tr>
    </w:tbl>
    <w:p w14:paraId="722CD464">
      <w:pPr>
        <w:pStyle w:val="4"/>
        <w:pageBreakBefore w:val="0"/>
        <w:widowControl/>
        <w:kinsoku/>
        <w:wordWrap/>
        <w:overflowPunct/>
        <w:topLinePunct w:val="0"/>
        <w:autoSpaceDE/>
        <w:autoSpaceDN/>
        <w:bidi w:val="0"/>
        <w:adjustRightInd/>
        <w:snapToGrid/>
        <w:spacing w:before="200" w:line="480" w:lineRule="auto"/>
        <w:textAlignment w:val="auto"/>
      </w:pPr>
      <w:r>
        <w:t>3.5 Evaluation metrics and statistical analysis</w:t>
      </w:r>
    </w:p>
    <w:p w14:paraId="406E87EC">
      <w:pPr>
        <w:pageBreakBefore w:val="0"/>
        <w:widowControl/>
        <w:kinsoku/>
        <w:wordWrap/>
        <w:overflowPunct/>
        <w:topLinePunct w:val="0"/>
        <w:autoSpaceDE/>
        <w:autoSpaceDN/>
        <w:bidi w:val="0"/>
        <w:adjustRightInd/>
        <w:snapToGrid/>
        <w:spacing w:line="480" w:lineRule="auto"/>
        <w:textAlignment w:val="auto"/>
      </w:pPr>
      <w:r>
        <w:t>Accuracy, macro F1, balanced accuracy and Cohen’s κ are computed from the stored result file on identical test indices per seed. Balanced accuracy (BAcc) is the mean of the per-class recalls; for a three-class problem its chance level is 33.3%, and it is reported alongside raw accuracy precisely because raw accuracy is inflated by majority-class prediction under the class imbalances visible in Table 1.</w:t>
      </w:r>
    </w:p>
    <w:p w14:paraId="0E8477F1">
      <w:pPr>
        <w:pageBreakBefore w:val="0"/>
        <w:widowControl/>
        <w:kinsoku/>
        <w:wordWrap/>
        <w:overflowPunct/>
        <w:topLinePunct w:val="0"/>
        <w:autoSpaceDE/>
        <w:autoSpaceDN/>
        <w:bidi w:val="0"/>
        <w:adjustRightInd/>
        <w:snapToGrid/>
        <w:spacing w:line="480" w:lineRule="auto"/>
        <w:textAlignment w:val="auto"/>
      </w:pPr>
      <w:r>
        <w:t>Confidence intervals are normal-approximation intervals, mean ± 1.96·SD/√n, with n = 20 for the per-target rows of Table 4 and n = 160 for the Overall row. The Overall row is a macro-average over all 160 per-seed, per-target values (8 targets × 20 seeds); because every target contributes the same number of seeds, this equals the unweighted mean of the eight per-target means. The parenthetical range in each cell is the confidence interval derived from the stated standard deviation, not a separate dispersion measure. The standard deviation and confidence interval of the Overall row are computed over the 160 individual per-seed values, so they describe dispersion across seeds rather than the spread of the eight per-target means.</w:t>
      </w:r>
    </w:p>
    <w:p w14:paraId="0B35E1F7">
      <w:pPr>
        <w:pageBreakBefore w:val="0"/>
        <w:widowControl/>
        <w:kinsoku/>
        <w:wordWrap/>
        <w:overflowPunct/>
        <w:topLinePunct w:val="0"/>
        <w:autoSpaceDE/>
        <w:autoSpaceDN/>
        <w:bidi w:val="0"/>
        <w:adjustRightInd/>
        <w:snapToGrid/>
        <w:spacing w:line="480" w:lineRule="auto"/>
        <w:textAlignment w:val="auto"/>
      </w:pPr>
      <w:r>
        <w:rPr>
          <w:b w:val="0"/>
          <w:i w:val="0"/>
          <w:sz w:val="22"/>
        </w:rPr>
        <w:t>Paired zero-shot versus calibrated accuracies are compared with the Wilcoxon signed-rank test over the 20 seed pairs. Per-target p-values are adjusted with a Holm–Bonferroni step-down procedure [26] over the family of eight target-level tests (m = 8, α = 0.05). For FACED, SEED and SEED_IV the paired difference is identically zero in every one of the 20 seeds, because zero-shot and calibrated accuracy coincide exactly, so the signed-rank statistic is undefined; these entries are reported as "—" and are non-significant by construction. Note that this is a property of the paired differences, not of the across-seed variance: SEED and SEED_IV do vary across seeds (SD 0.46 and 0.26 respectively), but calibration shifts their predictions by nothing at all. Because the per-target effects are strongly heterogeneous, all p-values are reported as exploratory.</w:t>
      </w:r>
    </w:p>
    <w:p w14:paraId="5D4890E7">
      <w:pPr>
        <w:pStyle w:val="4"/>
        <w:pageBreakBefore w:val="0"/>
        <w:widowControl/>
        <w:kinsoku/>
        <w:wordWrap/>
        <w:overflowPunct/>
        <w:topLinePunct w:val="0"/>
        <w:autoSpaceDE/>
        <w:autoSpaceDN/>
        <w:bidi w:val="0"/>
        <w:adjustRightInd/>
        <w:snapToGrid/>
        <w:spacing w:before="200" w:line="480" w:lineRule="auto"/>
        <w:textAlignment w:val="auto"/>
      </w:pPr>
      <w:r>
        <w:t>3.6 Label collapse mitigation</w:t>
      </w:r>
    </w:p>
    <w:p w14:paraId="66783BF6">
      <w:pPr>
        <w:pageBreakBefore w:val="0"/>
        <w:widowControl/>
        <w:kinsoku/>
        <w:wordWrap/>
        <w:overflowPunct/>
        <w:topLinePunct w:val="0"/>
        <w:autoSpaceDE/>
        <w:autoSpaceDN/>
        <w:bidi w:val="0"/>
        <w:adjustRightInd/>
        <w:snapToGrid/>
        <w:spacing w:line="480" w:lineRule="auto"/>
        <w:textAlignment w:val="auto"/>
      </w:pPr>
      <w:r>
        <w:t>Two mitigation strategies were implemented. The first is SMOTE [20] with k_neighbors = 3, applied to the source-domain training data before RF fitting, complementing the class_weight = "balanced" setting already in use; results are reported in Section 4.10. The second is a focal-loss variant (γ = 2.0) [21] for the EEGNet-v4 baseline, which down-weights well-classified examples so that training concentrates on hard minority-class samples. The focal-loss variant is implemented and released with the code, but it was not benchmarked across the eight targets because of GPU time constraints; no focal-loss result is therefore claimed anywhere in this paper.</w:t>
      </w:r>
    </w:p>
    <w:p w14:paraId="3EF6BC80">
      <w:pPr>
        <w:pStyle w:val="4"/>
        <w:pageBreakBefore w:val="0"/>
        <w:widowControl/>
        <w:kinsoku/>
        <w:wordWrap/>
        <w:overflowPunct/>
        <w:topLinePunct w:val="0"/>
        <w:autoSpaceDE/>
        <w:autoSpaceDN/>
        <w:bidi w:val="0"/>
        <w:adjustRightInd/>
        <w:snapToGrid/>
        <w:spacing w:before="280" w:line="480" w:lineRule="auto"/>
        <w:textAlignment w:val="auto"/>
      </w:pPr>
      <w:r>
        <w:t>3.7 Ethics statement</w:t>
      </w:r>
    </w:p>
    <w:p w14:paraId="7AAC63D1">
      <w:pPr>
        <w:pageBreakBefore w:val="0"/>
        <w:widowControl/>
        <w:kinsoku/>
        <w:wordWrap/>
        <w:overflowPunct/>
        <w:topLinePunct w:val="0"/>
        <w:autoSpaceDE/>
        <w:autoSpaceDN/>
        <w:bidi w:val="0"/>
        <w:adjustRightInd/>
        <w:snapToGrid/>
        <w:spacing w:line="480" w:lineRule="auto"/>
        <w:textAlignment w:val="auto"/>
      </w:pPr>
      <w:r>
        <w:rPr>
          <w:b w:val="0"/>
          <w:i w:val="0"/>
          <w:sz w:val="22"/>
        </w:rPr>
        <w:t>All datasets used in this study are publicly available through their respective repositories and were originally collected with institutional review board approval by the institutions that created them: MAHNOB-HCI (University of Trento), DEAP (Queen Mary University of London), SEED and SEED_IV (Shanghai Jiao Tong University), DREAMER (University of Malta / Imperial College London), FACED (Tsinghua University), and ds004572 and ds006437 (OpenNeuro, under their original collecting institutions’ approvals and open-data licences). Each was collected under documented informed-consent procedures.</w:t>
      </w:r>
    </w:p>
    <w:p w14:paraId="3D529260">
      <w:pPr>
        <w:pageBreakBefore w:val="0"/>
        <w:widowControl/>
        <w:kinsoku/>
        <w:wordWrap/>
        <w:overflowPunct/>
        <w:topLinePunct w:val="0"/>
        <w:autoSpaceDE/>
        <w:autoSpaceDN/>
        <w:bidi w:val="0"/>
        <w:adjustRightInd/>
        <w:snapToGrid/>
        <w:spacing w:line="480" w:lineRule="auto"/>
        <w:textAlignment w:val="auto"/>
      </w:pPr>
      <w:r>
        <w:rPr>
          <w:b w:val="0"/>
          <w:i w:val="0"/>
          <w:sz w:val="22"/>
        </w:rPr>
        <w:t>This manuscript reports a secondary analysis of de-identified, publicly available data only. No new human participants were recruited, no identifiable information was accessed, and no intervention was performed. The Institutional Bioethics Committee of Youngsan University reviewed this secondary analysis and granted exemption from review (receipt dated 8 July 2026; exemption confirmed 22 July 2026; protocol number YSUIRB-202607-HR-219-02), on the grounds that the study involves secondary use of publicly available, de-identified data from which the investigators obtain no identifiable private information. The determination was issued under the national Bioethics and Safety Act, and corresponds to the exemption category described in 45 CFR 46.104(d)(4). (see S2 File for the completed PLOS Human Participants Research Checklist).</w:t>
      </w:r>
    </w:p>
    <w:p w14:paraId="07E3037B">
      <w:pPr>
        <w:pStyle w:val="3"/>
        <w:pageBreakBefore w:val="0"/>
        <w:widowControl/>
        <w:kinsoku/>
        <w:wordWrap/>
        <w:overflowPunct/>
        <w:topLinePunct w:val="0"/>
        <w:autoSpaceDE/>
        <w:autoSpaceDN/>
        <w:bidi w:val="0"/>
        <w:adjustRightInd/>
        <w:snapToGrid/>
        <w:spacing w:before="280" w:line="480" w:lineRule="auto"/>
        <w:textAlignment w:val="auto"/>
      </w:pPr>
      <w:r>
        <w:t>4.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7409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1AEE7BDC">
            <w:pPr>
              <w:pageBreakBefore w:val="0"/>
              <w:widowControl/>
              <w:kinsoku/>
              <w:wordWrap/>
              <w:overflowPunct/>
              <w:topLinePunct w:val="0"/>
              <w:autoSpaceDE/>
              <w:autoSpaceDN/>
              <w:bidi w:val="0"/>
              <w:adjustRightInd/>
              <w:snapToGrid/>
              <w:spacing w:line="480" w:lineRule="auto"/>
              <w:textAlignment w:val="auto"/>
            </w:pPr>
            <w:r>
              <w:rPr>
                <w:b/>
              </w:rPr>
              <w:t>Dataset</w:t>
            </w:r>
          </w:p>
        </w:tc>
        <w:tc>
          <w:tcPr>
            <w:tcW w:w="1568" w:type="dxa"/>
          </w:tcPr>
          <w:p w14:paraId="40774F3A">
            <w:pPr>
              <w:pageBreakBefore w:val="0"/>
              <w:widowControl/>
              <w:kinsoku/>
              <w:wordWrap/>
              <w:overflowPunct/>
              <w:topLinePunct w:val="0"/>
              <w:autoSpaceDE/>
              <w:autoSpaceDN/>
              <w:bidi w:val="0"/>
              <w:adjustRightInd/>
              <w:snapToGrid/>
              <w:spacing w:line="480" w:lineRule="auto"/>
              <w:textAlignment w:val="auto"/>
            </w:pPr>
            <w:r>
              <w:rPr>
                <w:b/>
              </w:rPr>
              <w:t>Within Acc (%)</w:t>
            </w:r>
          </w:p>
        </w:tc>
        <w:tc>
          <w:tcPr>
            <w:tcW w:w="1568" w:type="dxa"/>
          </w:tcPr>
          <w:p w14:paraId="4BEB6539">
            <w:pPr>
              <w:pageBreakBefore w:val="0"/>
              <w:widowControl/>
              <w:kinsoku/>
              <w:wordWrap/>
              <w:overflowPunct/>
              <w:topLinePunct w:val="0"/>
              <w:autoSpaceDE/>
              <w:autoSpaceDN/>
              <w:bidi w:val="0"/>
              <w:adjustRightInd/>
              <w:snapToGrid/>
              <w:spacing w:line="480" w:lineRule="auto"/>
              <w:textAlignment w:val="auto"/>
            </w:pPr>
            <w:r>
              <w:rPr>
                <w:b/>
              </w:rPr>
              <w:t>Within BAcc (%)</w:t>
            </w:r>
          </w:p>
        </w:tc>
        <w:tc>
          <w:tcPr>
            <w:tcW w:w="1568" w:type="dxa"/>
          </w:tcPr>
          <w:p w14:paraId="7D302040">
            <w:pPr>
              <w:pageBreakBefore w:val="0"/>
              <w:widowControl/>
              <w:kinsoku/>
              <w:wordWrap/>
              <w:overflowPunct/>
              <w:topLinePunct w:val="0"/>
              <w:autoSpaceDE/>
              <w:autoSpaceDN/>
              <w:bidi w:val="0"/>
              <w:adjustRightInd/>
              <w:snapToGrid/>
              <w:spacing w:line="480" w:lineRule="auto"/>
              <w:textAlignment w:val="auto"/>
            </w:pPr>
            <w:r>
              <w:rPr>
                <w:b/>
              </w:rPr>
              <w:t>Within κ</w:t>
            </w:r>
          </w:p>
        </w:tc>
        <w:tc>
          <w:tcPr>
            <w:tcW w:w="1568" w:type="dxa"/>
          </w:tcPr>
          <w:p w14:paraId="659FBA01">
            <w:pPr>
              <w:pageBreakBefore w:val="0"/>
              <w:widowControl/>
              <w:kinsoku/>
              <w:wordWrap/>
              <w:overflowPunct/>
              <w:topLinePunct w:val="0"/>
              <w:autoSpaceDE/>
              <w:autoSpaceDN/>
              <w:bidi w:val="0"/>
              <w:adjustRightInd/>
              <w:snapToGrid/>
              <w:spacing w:line="480" w:lineRule="auto"/>
              <w:textAlignment w:val="auto"/>
            </w:pPr>
            <w:r>
              <w:rPr>
                <w:b/>
              </w:rPr>
              <w:t>Cross ZS BAcc (%)</w:t>
            </w:r>
          </w:p>
        </w:tc>
        <w:tc>
          <w:tcPr>
            <w:tcW w:w="1568" w:type="dxa"/>
          </w:tcPr>
          <w:p w14:paraId="30C5D448">
            <w:pPr>
              <w:pageBreakBefore w:val="0"/>
              <w:widowControl/>
              <w:kinsoku/>
              <w:wordWrap/>
              <w:overflowPunct/>
              <w:topLinePunct w:val="0"/>
              <w:autoSpaceDE/>
              <w:autoSpaceDN/>
              <w:bidi w:val="0"/>
              <w:adjustRightInd/>
              <w:snapToGrid/>
              <w:spacing w:line="480" w:lineRule="auto"/>
              <w:textAlignment w:val="auto"/>
            </w:pPr>
            <w:r>
              <w:rPr>
                <w:b/>
              </w:rPr>
              <w:t>Delta (Within - Cross)</w:t>
            </w:r>
          </w:p>
        </w:tc>
      </w:tr>
      <w:tr w14:paraId="1E39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172B2DAC">
            <w:pPr>
              <w:pageBreakBefore w:val="0"/>
              <w:widowControl/>
              <w:kinsoku/>
              <w:wordWrap/>
              <w:overflowPunct/>
              <w:topLinePunct w:val="0"/>
              <w:autoSpaceDE/>
              <w:autoSpaceDN/>
              <w:bidi w:val="0"/>
              <w:adjustRightInd/>
              <w:snapToGrid/>
              <w:spacing w:line="480" w:lineRule="auto"/>
              <w:textAlignment w:val="auto"/>
            </w:pPr>
            <w:r>
              <w:t>DEAP</w:t>
            </w:r>
          </w:p>
        </w:tc>
        <w:tc>
          <w:tcPr>
            <w:tcW w:w="1568" w:type="dxa"/>
          </w:tcPr>
          <w:p w14:paraId="51475D83">
            <w:pPr>
              <w:pageBreakBefore w:val="0"/>
              <w:widowControl/>
              <w:kinsoku/>
              <w:wordWrap/>
              <w:overflowPunct/>
              <w:topLinePunct w:val="0"/>
              <w:autoSpaceDE/>
              <w:autoSpaceDN/>
              <w:bidi w:val="0"/>
              <w:adjustRightInd/>
              <w:snapToGrid/>
              <w:spacing w:line="480" w:lineRule="auto"/>
              <w:textAlignment w:val="auto"/>
            </w:pPr>
            <w:r>
              <w:t>44.28 ± 11.65</w:t>
            </w:r>
          </w:p>
        </w:tc>
        <w:tc>
          <w:tcPr>
            <w:tcW w:w="1568" w:type="dxa"/>
          </w:tcPr>
          <w:p w14:paraId="12C89685">
            <w:pPr>
              <w:pageBreakBefore w:val="0"/>
              <w:widowControl/>
              <w:kinsoku/>
              <w:wordWrap/>
              <w:overflowPunct/>
              <w:topLinePunct w:val="0"/>
              <w:autoSpaceDE/>
              <w:autoSpaceDN/>
              <w:bidi w:val="0"/>
              <w:adjustRightInd/>
              <w:snapToGrid/>
              <w:spacing w:line="480" w:lineRule="auto"/>
              <w:textAlignment w:val="auto"/>
            </w:pPr>
            <w:r>
              <w:t>35.72 ± 9.17</w:t>
            </w:r>
          </w:p>
        </w:tc>
        <w:tc>
          <w:tcPr>
            <w:tcW w:w="1568" w:type="dxa"/>
          </w:tcPr>
          <w:p w14:paraId="13129090">
            <w:pPr>
              <w:pageBreakBefore w:val="0"/>
              <w:widowControl/>
              <w:kinsoku/>
              <w:wordWrap/>
              <w:overflowPunct/>
              <w:topLinePunct w:val="0"/>
              <w:autoSpaceDE/>
              <w:autoSpaceDN/>
              <w:bidi w:val="0"/>
              <w:adjustRightInd/>
              <w:snapToGrid/>
              <w:spacing w:line="480" w:lineRule="auto"/>
              <w:textAlignment w:val="auto"/>
            </w:pPr>
            <w:r>
              <w:t>0.006 ± 0.142</w:t>
            </w:r>
          </w:p>
        </w:tc>
        <w:tc>
          <w:tcPr>
            <w:tcW w:w="1568" w:type="dxa"/>
          </w:tcPr>
          <w:p w14:paraId="1DCCBEBC">
            <w:pPr>
              <w:pageBreakBefore w:val="0"/>
              <w:widowControl/>
              <w:kinsoku/>
              <w:wordWrap/>
              <w:overflowPunct/>
              <w:topLinePunct w:val="0"/>
              <w:autoSpaceDE/>
              <w:autoSpaceDN/>
              <w:bidi w:val="0"/>
              <w:adjustRightInd/>
              <w:snapToGrid/>
              <w:spacing w:line="480" w:lineRule="auto"/>
              <w:textAlignment w:val="auto"/>
            </w:pPr>
            <w:r>
              <w:t>35.62</w:t>
            </w:r>
          </w:p>
        </w:tc>
        <w:tc>
          <w:tcPr>
            <w:tcW w:w="1568" w:type="dxa"/>
          </w:tcPr>
          <w:p w14:paraId="4D442C57">
            <w:pPr>
              <w:pageBreakBefore w:val="0"/>
              <w:widowControl/>
              <w:kinsoku/>
              <w:wordWrap/>
              <w:overflowPunct/>
              <w:topLinePunct w:val="0"/>
              <w:autoSpaceDE/>
              <w:autoSpaceDN/>
              <w:bidi w:val="0"/>
              <w:adjustRightInd/>
              <w:snapToGrid/>
              <w:spacing w:line="480" w:lineRule="auto"/>
              <w:textAlignment w:val="auto"/>
            </w:pPr>
            <w:r>
              <w:t>+0.10</w:t>
            </w:r>
          </w:p>
        </w:tc>
      </w:tr>
      <w:tr w14:paraId="3929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A67F9B0">
            <w:pPr>
              <w:pageBreakBefore w:val="0"/>
              <w:widowControl/>
              <w:kinsoku/>
              <w:wordWrap/>
              <w:overflowPunct/>
              <w:topLinePunct w:val="0"/>
              <w:autoSpaceDE/>
              <w:autoSpaceDN/>
              <w:bidi w:val="0"/>
              <w:adjustRightInd/>
              <w:snapToGrid/>
              <w:spacing w:line="480" w:lineRule="auto"/>
              <w:textAlignment w:val="auto"/>
            </w:pPr>
            <w:r>
              <w:t>DREAMER</w:t>
            </w:r>
          </w:p>
        </w:tc>
        <w:tc>
          <w:tcPr>
            <w:tcW w:w="1568" w:type="dxa"/>
          </w:tcPr>
          <w:p w14:paraId="37CB931D">
            <w:pPr>
              <w:pageBreakBefore w:val="0"/>
              <w:widowControl/>
              <w:kinsoku/>
              <w:wordWrap/>
              <w:overflowPunct/>
              <w:topLinePunct w:val="0"/>
              <w:autoSpaceDE/>
              <w:autoSpaceDN/>
              <w:bidi w:val="0"/>
              <w:adjustRightInd/>
              <w:snapToGrid/>
              <w:spacing w:line="480" w:lineRule="auto"/>
              <w:textAlignment w:val="auto"/>
            </w:pPr>
            <w:r>
              <w:t>47.61 ± 3.12</w:t>
            </w:r>
          </w:p>
        </w:tc>
        <w:tc>
          <w:tcPr>
            <w:tcW w:w="1568" w:type="dxa"/>
          </w:tcPr>
          <w:p w14:paraId="2A5E6CA8">
            <w:pPr>
              <w:pageBreakBefore w:val="0"/>
              <w:widowControl/>
              <w:kinsoku/>
              <w:wordWrap/>
              <w:overflowPunct/>
              <w:topLinePunct w:val="0"/>
              <w:autoSpaceDE/>
              <w:autoSpaceDN/>
              <w:bidi w:val="0"/>
              <w:adjustRightInd/>
              <w:snapToGrid/>
              <w:spacing w:line="480" w:lineRule="auto"/>
              <w:textAlignment w:val="auto"/>
            </w:pPr>
            <w:r>
              <w:t>32.55 ± 3.06</w:t>
            </w:r>
          </w:p>
        </w:tc>
        <w:tc>
          <w:tcPr>
            <w:tcW w:w="1568" w:type="dxa"/>
          </w:tcPr>
          <w:p w14:paraId="523416A0">
            <w:pPr>
              <w:pageBreakBefore w:val="0"/>
              <w:widowControl/>
              <w:kinsoku/>
              <w:wordWrap/>
              <w:overflowPunct/>
              <w:topLinePunct w:val="0"/>
              <w:autoSpaceDE/>
              <w:autoSpaceDN/>
              <w:bidi w:val="0"/>
              <w:adjustRightInd/>
              <w:snapToGrid/>
              <w:spacing w:line="480" w:lineRule="auto"/>
              <w:textAlignment w:val="auto"/>
            </w:pPr>
            <w:r>
              <w:t>0.007 ± 0.052</w:t>
            </w:r>
          </w:p>
        </w:tc>
        <w:tc>
          <w:tcPr>
            <w:tcW w:w="1568" w:type="dxa"/>
          </w:tcPr>
          <w:p w14:paraId="7D309EB7">
            <w:pPr>
              <w:pageBreakBefore w:val="0"/>
              <w:widowControl/>
              <w:kinsoku/>
              <w:wordWrap/>
              <w:overflowPunct/>
              <w:topLinePunct w:val="0"/>
              <w:autoSpaceDE/>
              <w:autoSpaceDN/>
              <w:bidi w:val="0"/>
              <w:adjustRightInd/>
              <w:snapToGrid/>
              <w:spacing w:line="480" w:lineRule="auto"/>
              <w:textAlignment w:val="auto"/>
            </w:pPr>
            <w:r>
              <w:t>33.01</w:t>
            </w:r>
          </w:p>
        </w:tc>
        <w:tc>
          <w:tcPr>
            <w:tcW w:w="1568" w:type="dxa"/>
          </w:tcPr>
          <w:p w14:paraId="3C1259D4">
            <w:pPr>
              <w:pageBreakBefore w:val="0"/>
              <w:widowControl/>
              <w:kinsoku/>
              <w:wordWrap/>
              <w:overflowPunct/>
              <w:topLinePunct w:val="0"/>
              <w:autoSpaceDE/>
              <w:autoSpaceDN/>
              <w:bidi w:val="0"/>
              <w:adjustRightInd/>
              <w:snapToGrid/>
              <w:spacing w:line="480" w:lineRule="auto"/>
              <w:textAlignment w:val="auto"/>
            </w:pPr>
            <w:r>
              <w:t>-0.46</w:t>
            </w:r>
          </w:p>
        </w:tc>
      </w:tr>
      <w:tr w14:paraId="057F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CB4E3F7">
            <w:pPr>
              <w:pageBreakBefore w:val="0"/>
              <w:widowControl/>
              <w:kinsoku/>
              <w:wordWrap/>
              <w:overflowPunct/>
              <w:topLinePunct w:val="0"/>
              <w:autoSpaceDE/>
              <w:autoSpaceDN/>
              <w:bidi w:val="0"/>
              <w:adjustRightInd/>
              <w:snapToGrid/>
              <w:spacing w:line="480" w:lineRule="auto"/>
              <w:textAlignment w:val="auto"/>
            </w:pPr>
            <w:r>
              <w:t>FACED</w:t>
            </w:r>
          </w:p>
        </w:tc>
        <w:tc>
          <w:tcPr>
            <w:tcW w:w="1568" w:type="dxa"/>
          </w:tcPr>
          <w:p w14:paraId="2C3E8E03">
            <w:pPr>
              <w:pageBreakBefore w:val="0"/>
              <w:widowControl/>
              <w:kinsoku/>
              <w:wordWrap/>
              <w:overflowPunct/>
              <w:topLinePunct w:val="0"/>
              <w:autoSpaceDE/>
              <w:autoSpaceDN/>
              <w:bidi w:val="0"/>
              <w:adjustRightInd/>
              <w:snapToGrid/>
              <w:spacing w:line="480" w:lineRule="auto"/>
              <w:textAlignment w:val="auto"/>
            </w:pPr>
            <w:r>
              <w:t>30.40 ± 10.84</w:t>
            </w:r>
          </w:p>
        </w:tc>
        <w:tc>
          <w:tcPr>
            <w:tcW w:w="1568" w:type="dxa"/>
          </w:tcPr>
          <w:p w14:paraId="221F0412">
            <w:pPr>
              <w:pageBreakBefore w:val="0"/>
              <w:widowControl/>
              <w:kinsoku/>
              <w:wordWrap/>
              <w:overflowPunct/>
              <w:topLinePunct w:val="0"/>
              <w:autoSpaceDE/>
              <w:autoSpaceDN/>
              <w:bidi w:val="0"/>
              <w:adjustRightInd/>
              <w:snapToGrid/>
              <w:spacing w:line="480" w:lineRule="auto"/>
              <w:textAlignment w:val="auto"/>
            </w:pPr>
            <w:r>
              <w:t>33.33 ± 0.00</w:t>
            </w:r>
          </w:p>
        </w:tc>
        <w:tc>
          <w:tcPr>
            <w:tcW w:w="1568" w:type="dxa"/>
          </w:tcPr>
          <w:p w14:paraId="242DF5F8">
            <w:pPr>
              <w:pageBreakBefore w:val="0"/>
              <w:widowControl/>
              <w:kinsoku/>
              <w:wordWrap/>
              <w:overflowPunct/>
              <w:topLinePunct w:val="0"/>
              <w:autoSpaceDE/>
              <w:autoSpaceDN/>
              <w:bidi w:val="0"/>
              <w:adjustRightInd/>
              <w:snapToGrid/>
              <w:spacing w:line="480" w:lineRule="auto"/>
              <w:textAlignment w:val="auto"/>
            </w:pPr>
            <w:r>
              <w:t>0.000 ± 0.000</w:t>
            </w:r>
          </w:p>
        </w:tc>
        <w:tc>
          <w:tcPr>
            <w:tcW w:w="1568" w:type="dxa"/>
          </w:tcPr>
          <w:p w14:paraId="549739F5">
            <w:pPr>
              <w:pageBreakBefore w:val="0"/>
              <w:widowControl/>
              <w:kinsoku/>
              <w:wordWrap/>
              <w:overflowPunct/>
              <w:topLinePunct w:val="0"/>
              <w:autoSpaceDE/>
              <w:autoSpaceDN/>
              <w:bidi w:val="0"/>
              <w:adjustRightInd/>
              <w:snapToGrid/>
              <w:spacing w:line="480" w:lineRule="auto"/>
              <w:textAlignment w:val="auto"/>
            </w:pPr>
            <w:r>
              <w:t>33.33</w:t>
            </w:r>
          </w:p>
        </w:tc>
        <w:tc>
          <w:tcPr>
            <w:tcW w:w="1568" w:type="dxa"/>
          </w:tcPr>
          <w:p w14:paraId="6C5000FF">
            <w:pPr>
              <w:pageBreakBefore w:val="0"/>
              <w:widowControl/>
              <w:kinsoku/>
              <w:wordWrap/>
              <w:overflowPunct/>
              <w:topLinePunct w:val="0"/>
              <w:autoSpaceDE/>
              <w:autoSpaceDN/>
              <w:bidi w:val="0"/>
              <w:adjustRightInd/>
              <w:snapToGrid/>
              <w:spacing w:line="480" w:lineRule="auto"/>
              <w:textAlignment w:val="auto"/>
            </w:pPr>
            <w:r>
              <w:t>0.00</w:t>
            </w:r>
          </w:p>
        </w:tc>
      </w:tr>
      <w:tr w14:paraId="75B2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15357D0A">
            <w:pPr>
              <w:pageBreakBefore w:val="0"/>
              <w:widowControl/>
              <w:kinsoku/>
              <w:wordWrap/>
              <w:overflowPunct/>
              <w:topLinePunct w:val="0"/>
              <w:autoSpaceDE/>
              <w:autoSpaceDN/>
              <w:bidi w:val="0"/>
              <w:adjustRightInd/>
              <w:snapToGrid/>
              <w:spacing w:line="480" w:lineRule="auto"/>
              <w:textAlignment w:val="auto"/>
            </w:pPr>
            <w:r>
              <w:t>MAHNOB</w:t>
            </w:r>
          </w:p>
        </w:tc>
        <w:tc>
          <w:tcPr>
            <w:tcW w:w="1568" w:type="dxa"/>
          </w:tcPr>
          <w:p w14:paraId="37ACD3DB">
            <w:pPr>
              <w:pageBreakBefore w:val="0"/>
              <w:widowControl/>
              <w:kinsoku/>
              <w:wordWrap/>
              <w:overflowPunct/>
              <w:topLinePunct w:val="0"/>
              <w:autoSpaceDE/>
              <w:autoSpaceDN/>
              <w:bidi w:val="0"/>
              <w:adjustRightInd/>
              <w:snapToGrid/>
              <w:spacing w:line="480" w:lineRule="auto"/>
              <w:textAlignment w:val="auto"/>
            </w:pPr>
            <w:r>
              <w:t>33.76 ± 4.19</w:t>
            </w:r>
          </w:p>
        </w:tc>
        <w:tc>
          <w:tcPr>
            <w:tcW w:w="1568" w:type="dxa"/>
          </w:tcPr>
          <w:p w14:paraId="245DEE67">
            <w:pPr>
              <w:pageBreakBefore w:val="0"/>
              <w:widowControl/>
              <w:kinsoku/>
              <w:wordWrap/>
              <w:overflowPunct/>
              <w:topLinePunct w:val="0"/>
              <w:autoSpaceDE/>
              <w:autoSpaceDN/>
              <w:bidi w:val="0"/>
              <w:adjustRightInd/>
              <w:snapToGrid/>
              <w:spacing w:line="480" w:lineRule="auto"/>
              <w:textAlignment w:val="auto"/>
            </w:pPr>
            <w:r>
              <w:t>34.17 ± 1.69</w:t>
            </w:r>
          </w:p>
        </w:tc>
        <w:tc>
          <w:tcPr>
            <w:tcW w:w="1568" w:type="dxa"/>
          </w:tcPr>
          <w:p w14:paraId="1CA6EFBA">
            <w:pPr>
              <w:pageBreakBefore w:val="0"/>
              <w:widowControl/>
              <w:kinsoku/>
              <w:wordWrap/>
              <w:overflowPunct/>
              <w:topLinePunct w:val="0"/>
              <w:autoSpaceDE/>
              <w:autoSpaceDN/>
              <w:bidi w:val="0"/>
              <w:adjustRightInd/>
              <w:snapToGrid/>
              <w:spacing w:line="480" w:lineRule="auto"/>
              <w:textAlignment w:val="auto"/>
            </w:pPr>
            <w:r>
              <w:t>0.008 ± 0.025</w:t>
            </w:r>
          </w:p>
        </w:tc>
        <w:tc>
          <w:tcPr>
            <w:tcW w:w="1568" w:type="dxa"/>
          </w:tcPr>
          <w:p w14:paraId="1C81C2D9">
            <w:pPr>
              <w:pageBreakBefore w:val="0"/>
              <w:widowControl/>
              <w:kinsoku/>
              <w:wordWrap/>
              <w:overflowPunct/>
              <w:topLinePunct w:val="0"/>
              <w:autoSpaceDE/>
              <w:autoSpaceDN/>
              <w:bidi w:val="0"/>
              <w:adjustRightInd/>
              <w:snapToGrid/>
              <w:spacing w:line="480" w:lineRule="auto"/>
              <w:textAlignment w:val="auto"/>
            </w:pPr>
            <w:r>
              <w:t>33.55</w:t>
            </w:r>
          </w:p>
        </w:tc>
        <w:tc>
          <w:tcPr>
            <w:tcW w:w="1568" w:type="dxa"/>
          </w:tcPr>
          <w:p w14:paraId="359F8F1D">
            <w:pPr>
              <w:pageBreakBefore w:val="0"/>
              <w:widowControl/>
              <w:kinsoku/>
              <w:wordWrap/>
              <w:overflowPunct/>
              <w:topLinePunct w:val="0"/>
              <w:autoSpaceDE/>
              <w:autoSpaceDN/>
              <w:bidi w:val="0"/>
              <w:adjustRightInd/>
              <w:snapToGrid/>
              <w:spacing w:line="480" w:lineRule="auto"/>
              <w:textAlignment w:val="auto"/>
            </w:pPr>
            <w:r>
              <w:t>+0.62</w:t>
            </w:r>
          </w:p>
        </w:tc>
      </w:tr>
      <w:tr w14:paraId="70B9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A235A6E">
            <w:pPr>
              <w:pageBreakBefore w:val="0"/>
              <w:widowControl/>
              <w:kinsoku/>
              <w:wordWrap/>
              <w:overflowPunct/>
              <w:topLinePunct w:val="0"/>
              <w:autoSpaceDE/>
              <w:autoSpaceDN/>
              <w:bidi w:val="0"/>
              <w:adjustRightInd/>
              <w:snapToGrid/>
              <w:spacing w:line="480" w:lineRule="auto"/>
              <w:textAlignment w:val="auto"/>
            </w:pPr>
            <w:r>
              <w:t>SEED</w:t>
            </w:r>
          </w:p>
        </w:tc>
        <w:tc>
          <w:tcPr>
            <w:tcW w:w="1568" w:type="dxa"/>
          </w:tcPr>
          <w:p w14:paraId="1732E879">
            <w:pPr>
              <w:pageBreakBefore w:val="0"/>
              <w:widowControl/>
              <w:kinsoku/>
              <w:wordWrap/>
              <w:overflowPunct/>
              <w:topLinePunct w:val="0"/>
              <w:autoSpaceDE/>
              <w:autoSpaceDN/>
              <w:bidi w:val="0"/>
              <w:adjustRightInd/>
              <w:snapToGrid/>
              <w:spacing w:line="480" w:lineRule="auto"/>
              <w:textAlignment w:val="auto"/>
            </w:pPr>
            <w:r>
              <w:t>33.56 ± 0.43</w:t>
            </w:r>
          </w:p>
        </w:tc>
        <w:tc>
          <w:tcPr>
            <w:tcW w:w="1568" w:type="dxa"/>
          </w:tcPr>
          <w:p w14:paraId="6C041C50">
            <w:pPr>
              <w:pageBreakBefore w:val="0"/>
              <w:widowControl/>
              <w:kinsoku/>
              <w:wordWrap/>
              <w:overflowPunct/>
              <w:topLinePunct w:val="0"/>
              <w:autoSpaceDE/>
              <w:autoSpaceDN/>
              <w:bidi w:val="0"/>
              <w:adjustRightInd/>
              <w:snapToGrid/>
              <w:spacing w:line="480" w:lineRule="auto"/>
              <w:textAlignment w:val="auto"/>
            </w:pPr>
            <w:r>
              <w:t>33.33 ± 0.00</w:t>
            </w:r>
          </w:p>
        </w:tc>
        <w:tc>
          <w:tcPr>
            <w:tcW w:w="1568" w:type="dxa"/>
          </w:tcPr>
          <w:p w14:paraId="7CC1BC34">
            <w:pPr>
              <w:pageBreakBefore w:val="0"/>
              <w:widowControl/>
              <w:kinsoku/>
              <w:wordWrap/>
              <w:overflowPunct/>
              <w:topLinePunct w:val="0"/>
              <w:autoSpaceDE/>
              <w:autoSpaceDN/>
              <w:bidi w:val="0"/>
              <w:adjustRightInd/>
              <w:snapToGrid/>
              <w:spacing w:line="480" w:lineRule="auto"/>
              <w:textAlignment w:val="auto"/>
            </w:pPr>
            <w:r>
              <w:t>0.000 ± 0.000</w:t>
            </w:r>
          </w:p>
        </w:tc>
        <w:tc>
          <w:tcPr>
            <w:tcW w:w="1568" w:type="dxa"/>
          </w:tcPr>
          <w:p w14:paraId="2CEDB273">
            <w:pPr>
              <w:pageBreakBefore w:val="0"/>
              <w:widowControl/>
              <w:kinsoku/>
              <w:wordWrap/>
              <w:overflowPunct/>
              <w:topLinePunct w:val="0"/>
              <w:autoSpaceDE/>
              <w:autoSpaceDN/>
              <w:bidi w:val="0"/>
              <w:adjustRightInd/>
              <w:snapToGrid/>
              <w:spacing w:line="480" w:lineRule="auto"/>
              <w:textAlignment w:val="auto"/>
            </w:pPr>
            <w:r>
              <w:t>33.33</w:t>
            </w:r>
          </w:p>
        </w:tc>
        <w:tc>
          <w:tcPr>
            <w:tcW w:w="1568" w:type="dxa"/>
          </w:tcPr>
          <w:p w14:paraId="4E2B18AF">
            <w:pPr>
              <w:pageBreakBefore w:val="0"/>
              <w:widowControl/>
              <w:kinsoku/>
              <w:wordWrap/>
              <w:overflowPunct/>
              <w:topLinePunct w:val="0"/>
              <w:autoSpaceDE/>
              <w:autoSpaceDN/>
              <w:bidi w:val="0"/>
              <w:adjustRightInd/>
              <w:snapToGrid/>
              <w:spacing w:line="480" w:lineRule="auto"/>
              <w:textAlignment w:val="auto"/>
            </w:pPr>
            <w:r>
              <w:t>0.00</w:t>
            </w:r>
          </w:p>
        </w:tc>
      </w:tr>
      <w:tr w14:paraId="6B27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77A0DFD5">
            <w:pPr>
              <w:pageBreakBefore w:val="0"/>
              <w:widowControl/>
              <w:kinsoku/>
              <w:wordWrap/>
              <w:overflowPunct/>
              <w:topLinePunct w:val="0"/>
              <w:autoSpaceDE/>
              <w:autoSpaceDN/>
              <w:bidi w:val="0"/>
              <w:adjustRightInd/>
              <w:snapToGrid/>
              <w:spacing w:line="480" w:lineRule="auto"/>
              <w:textAlignment w:val="auto"/>
            </w:pPr>
            <w:r>
              <w:t>SEED_IV</w:t>
            </w:r>
          </w:p>
        </w:tc>
        <w:tc>
          <w:tcPr>
            <w:tcW w:w="1568" w:type="dxa"/>
          </w:tcPr>
          <w:p w14:paraId="106E7DD6">
            <w:pPr>
              <w:pageBreakBefore w:val="0"/>
              <w:widowControl/>
              <w:kinsoku/>
              <w:wordWrap/>
              <w:overflowPunct/>
              <w:topLinePunct w:val="0"/>
              <w:autoSpaceDE/>
              <w:autoSpaceDN/>
              <w:bidi w:val="0"/>
              <w:adjustRightInd/>
              <w:snapToGrid/>
              <w:spacing w:line="480" w:lineRule="auto"/>
              <w:textAlignment w:val="auto"/>
            </w:pPr>
            <w:r>
              <w:t>33.75 ± 11.91</w:t>
            </w:r>
          </w:p>
        </w:tc>
        <w:tc>
          <w:tcPr>
            <w:tcW w:w="1568" w:type="dxa"/>
          </w:tcPr>
          <w:p w14:paraId="15629772">
            <w:pPr>
              <w:pageBreakBefore w:val="0"/>
              <w:widowControl/>
              <w:kinsoku/>
              <w:wordWrap/>
              <w:overflowPunct/>
              <w:topLinePunct w:val="0"/>
              <w:autoSpaceDE/>
              <w:autoSpaceDN/>
              <w:bidi w:val="0"/>
              <w:adjustRightInd/>
              <w:snapToGrid/>
              <w:spacing w:line="480" w:lineRule="auto"/>
              <w:textAlignment w:val="auto"/>
            </w:pPr>
            <w:r>
              <w:t>33.33 ± 0.00</w:t>
            </w:r>
          </w:p>
        </w:tc>
        <w:tc>
          <w:tcPr>
            <w:tcW w:w="1568" w:type="dxa"/>
          </w:tcPr>
          <w:p w14:paraId="4924853A">
            <w:pPr>
              <w:pageBreakBefore w:val="0"/>
              <w:widowControl/>
              <w:kinsoku/>
              <w:wordWrap/>
              <w:overflowPunct/>
              <w:topLinePunct w:val="0"/>
              <w:autoSpaceDE/>
              <w:autoSpaceDN/>
              <w:bidi w:val="0"/>
              <w:adjustRightInd/>
              <w:snapToGrid/>
              <w:spacing w:line="480" w:lineRule="auto"/>
              <w:textAlignment w:val="auto"/>
            </w:pPr>
            <w:r>
              <w:t>0.000 ± 0.000</w:t>
            </w:r>
          </w:p>
        </w:tc>
        <w:tc>
          <w:tcPr>
            <w:tcW w:w="1568" w:type="dxa"/>
          </w:tcPr>
          <w:p w14:paraId="6D40E9F6">
            <w:pPr>
              <w:pageBreakBefore w:val="0"/>
              <w:widowControl/>
              <w:kinsoku/>
              <w:wordWrap/>
              <w:overflowPunct/>
              <w:topLinePunct w:val="0"/>
              <w:autoSpaceDE/>
              <w:autoSpaceDN/>
              <w:bidi w:val="0"/>
              <w:adjustRightInd/>
              <w:snapToGrid/>
              <w:spacing w:line="480" w:lineRule="auto"/>
              <w:textAlignment w:val="auto"/>
            </w:pPr>
            <w:r>
              <w:t>33.33</w:t>
            </w:r>
          </w:p>
        </w:tc>
        <w:tc>
          <w:tcPr>
            <w:tcW w:w="1568" w:type="dxa"/>
          </w:tcPr>
          <w:p w14:paraId="5C11FCCA">
            <w:pPr>
              <w:pageBreakBefore w:val="0"/>
              <w:widowControl/>
              <w:kinsoku/>
              <w:wordWrap/>
              <w:overflowPunct/>
              <w:topLinePunct w:val="0"/>
              <w:autoSpaceDE/>
              <w:autoSpaceDN/>
              <w:bidi w:val="0"/>
              <w:adjustRightInd/>
              <w:snapToGrid/>
              <w:spacing w:line="480" w:lineRule="auto"/>
              <w:textAlignment w:val="auto"/>
            </w:pPr>
            <w:r>
              <w:t>0.00</w:t>
            </w:r>
          </w:p>
        </w:tc>
      </w:tr>
      <w:tr w14:paraId="29DE8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24B07A89">
            <w:pPr>
              <w:pageBreakBefore w:val="0"/>
              <w:widowControl/>
              <w:kinsoku/>
              <w:wordWrap/>
              <w:overflowPunct/>
              <w:topLinePunct w:val="0"/>
              <w:autoSpaceDE/>
              <w:autoSpaceDN/>
              <w:bidi w:val="0"/>
              <w:adjustRightInd/>
              <w:snapToGrid/>
              <w:spacing w:line="480" w:lineRule="auto"/>
              <w:textAlignment w:val="auto"/>
            </w:pPr>
            <w:r>
              <w:t>ds004572</w:t>
            </w:r>
          </w:p>
        </w:tc>
        <w:tc>
          <w:tcPr>
            <w:tcW w:w="1568" w:type="dxa"/>
          </w:tcPr>
          <w:p w14:paraId="31FD359B">
            <w:pPr>
              <w:pageBreakBefore w:val="0"/>
              <w:widowControl/>
              <w:kinsoku/>
              <w:wordWrap/>
              <w:overflowPunct/>
              <w:topLinePunct w:val="0"/>
              <w:autoSpaceDE/>
              <w:autoSpaceDN/>
              <w:bidi w:val="0"/>
              <w:adjustRightInd/>
              <w:snapToGrid/>
              <w:spacing w:line="480" w:lineRule="auto"/>
              <w:textAlignment w:val="auto"/>
            </w:pPr>
            <w:r>
              <w:t>41.52 ± 1.17</w:t>
            </w:r>
          </w:p>
        </w:tc>
        <w:tc>
          <w:tcPr>
            <w:tcW w:w="1568" w:type="dxa"/>
          </w:tcPr>
          <w:p w14:paraId="4D8C6927">
            <w:pPr>
              <w:pageBreakBefore w:val="0"/>
              <w:widowControl/>
              <w:kinsoku/>
              <w:wordWrap/>
              <w:overflowPunct/>
              <w:topLinePunct w:val="0"/>
              <w:autoSpaceDE/>
              <w:autoSpaceDN/>
              <w:bidi w:val="0"/>
              <w:adjustRightInd/>
              <w:snapToGrid/>
              <w:spacing w:line="480" w:lineRule="auto"/>
              <w:textAlignment w:val="auto"/>
            </w:pPr>
            <w:r>
              <w:t>38.67 ± 1.21</w:t>
            </w:r>
          </w:p>
        </w:tc>
        <w:tc>
          <w:tcPr>
            <w:tcW w:w="1568" w:type="dxa"/>
          </w:tcPr>
          <w:p w14:paraId="578906D4">
            <w:pPr>
              <w:pageBreakBefore w:val="0"/>
              <w:widowControl/>
              <w:kinsoku/>
              <w:wordWrap/>
              <w:overflowPunct/>
              <w:topLinePunct w:val="0"/>
              <w:autoSpaceDE/>
              <w:autoSpaceDN/>
              <w:bidi w:val="0"/>
              <w:adjustRightInd/>
              <w:snapToGrid/>
              <w:spacing w:line="480" w:lineRule="auto"/>
              <w:textAlignment w:val="auto"/>
            </w:pPr>
            <w:r>
              <w:t>0.081 ± 0.019</w:t>
            </w:r>
          </w:p>
        </w:tc>
        <w:tc>
          <w:tcPr>
            <w:tcW w:w="1568" w:type="dxa"/>
          </w:tcPr>
          <w:p w14:paraId="5F37EF4E">
            <w:pPr>
              <w:pageBreakBefore w:val="0"/>
              <w:widowControl/>
              <w:kinsoku/>
              <w:wordWrap/>
              <w:overflowPunct/>
              <w:topLinePunct w:val="0"/>
              <w:autoSpaceDE/>
              <w:autoSpaceDN/>
              <w:bidi w:val="0"/>
              <w:adjustRightInd/>
              <w:snapToGrid/>
              <w:spacing w:line="480" w:lineRule="auto"/>
              <w:textAlignment w:val="auto"/>
            </w:pPr>
            <w:r>
              <w:t>33.44</w:t>
            </w:r>
          </w:p>
        </w:tc>
        <w:tc>
          <w:tcPr>
            <w:tcW w:w="1568" w:type="dxa"/>
          </w:tcPr>
          <w:p w14:paraId="649D82AB">
            <w:pPr>
              <w:pageBreakBefore w:val="0"/>
              <w:widowControl/>
              <w:kinsoku/>
              <w:wordWrap/>
              <w:overflowPunct/>
              <w:topLinePunct w:val="0"/>
              <w:autoSpaceDE/>
              <w:autoSpaceDN/>
              <w:bidi w:val="0"/>
              <w:adjustRightInd/>
              <w:snapToGrid/>
              <w:spacing w:line="480" w:lineRule="auto"/>
              <w:textAlignment w:val="auto"/>
            </w:pPr>
            <w:r>
              <w:t>+5.23</w:t>
            </w:r>
          </w:p>
        </w:tc>
      </w:tr>
      <w:tr w14:paraId="138C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B1900A9">
            <w:pPr>
              <w:pageBreakBefore w:val="0"/>
              <w:widowControl/>
              <w:kinsoku/>
              <w:wordWrap/>
              <w:overflowPunct/>
              <w:topLinePunct w:val="0"/>
              <w:autoSpaceDE/>
              <w:autoSpaceDN/>
              <w:bidi w:val="0"/>
              <w:adjustRightInd/>
              <w:snapToGrid/>
              <w:spacing w:line="480" w:lineRule="auto"/>
              <w:textAlignment w:val="auto"/>
            </w:pPr>
            <w:r>
              <w:t>ds006437</w:t>
            </w:r>
          </w:p>
        </w:tc>
        <w:tc>
          <w:tcPr>
            <w:tcW w:w="1568" w:type="dxa"/>
          </w:tcPr>
          <w:p w14:paraId="7EE17893">
            <w:pPr>
              <w:pageBreakBefore w:val="0"/>
              <w:widowControl/>
              <w:kinsoku/>
              <w:wordWrap/>
              <w:overflowPunct/>
              <w:topLinePunct w:val="0"/>
              <w:autoSpaceDE/>
              <w:autoSpaceDN/>
              <w:bidi w:val="0"/>
              <w:adjustRightInd/>
              <w:snapToGrid/>
              <w:spacing w:line="480" w:lineRule="auto"/>
              <w:textAlignment w:val="auto"/>
            </w:pPr>
            <w:r>
              <w:t>80.52 ± 0.32</w:t>
            </w:r>
          </w:p>
        </w:tc>
        <w:tc>
          <w:tcPr>
            <w:tcW w:w="1568" w:type="dxa"/>
          </w:tcPr>
          <w:p w14:paraId="4A395A7B">
            <w:pPr>
              <w:pageBreakBefore w:val="0"/>
              <w:widowControl/>
              <w:kinsoku/>
              <w:wordWrap/>
              <w:overflowPunct/>
              <w:topLinePunct w:val="0"/>
              <w:autoSpaceDE/>
              <w:autoSpaceDN/>
              <w:bidi w:val="0"/>
              <w:adjustRightInd/>
              <w:snapToGrid/>
              <w:spacing w:line="480" w:lineRule="auto"/>
              <w:textAlignment w:val="auto"/>
            </w:pPr>
            <w:r>
              <w:t>68.21 ± 0.52</w:t>
            </w:r>
          </w:p>
        </w:tc>
        <w:tc>
          <w:tcPr>
            <w:tcW w:w="1568" w:type="dxa"/>
          </w:tcPr>
          <w:p w14:paraId="2B7A993B">
            <w:pPr>
              <w:pageBreakBefore w:val="0"/>
              <w:widowControl/>
              <w:kinsoku/>
              <w:wordWrap/>
              <w:overflowPunct/>
              <w:topLinePunct w:val="0"/>
              <w:autoSpaceDE/>
              <w:autoSpaceDN/>
              <w:bidi w:val="0"/>
              <w:adjustRightInd/>
              <w:snapToGrid/>
              <w:spacing w:line="480" w:lineRule="auto"/>
              <w:textAlignment w:val="auto"/>
            </w:pPr>
            <w:r>
              <w:t>0.553 ± 0.011</w:t>
            </w:r>
          </w:p>
        </w:tc>
        <w:tc>
          <w:tcPr>
            <w:tcW w:w="1568" w:type="dxa"/>
          </w:tcPr>
          <w:p w14:paraId="74869C93">
            <w:pPr>
              <w:pageBreakBefore w:val="0"/>
              <w:widowControl/>
              <w:kinsoku/>
              <w:wordWrap/>
              <w:overflowPunct/>
              <w:topLinePunct w:val="0"/>
              <w:autoSpaceDE/>
              <w:autoSpaceDN/>
              <w:bidi w:val="0"/>
              <w:adjustRightInd/>
              <w:snapToGrid/>
              <w:spacing w:line="480" w:lineRule="auto"/>
              <w:textAlignment w:val="auto"/>
            </w:pPr>
            <w:r>
              <w:t>33.51</w:t>
            </w:r>
          </w:p>
        </w:tc>
        <w:tc>
          <w:tcPr>
            <w:tcW w:w="1568" w:type="dxa"/>
          </w:tcPr>
          <w:p w14:paraId="3DBE87D5">
            <w:pPr>
              <w:pageBreakBefore w:val="0"/>
              <w:widowControl/>
              <w:kinsoku/>
              <w:wordWrap/>
              <w:overflowPunct/>
              <w:topLinePunct w:val="0"/>
              <w:autoSpaceDE/>
              <w:autoSpaceDN/>
              <w:bidi w:val="0"/>
              <w:adjustRightInd/>
              <w:snapToGrid/>
              <w:spacing w:line="480" w:lineRule="auto"/>
              <w:textAlignment w:val="auto"/>
            </w:pPr>
            <w:r>
              <w:t>+34.70</w:t>
            </w:r>
          </w:p>
        </w:tc>
      </w:tr>
      <w:tr w14:paraId="33FB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49431A5">
            <w:pPr>
              <w:pageBreakBefore w:val="0"/>
              <w:widowControl/>
              <w:kinsoku/>
              <w:wordWrap/>
              <w:overflowPunct/>
              <w:topLinePunct w:val="0"/>
              <w:autoSpaceDE/>
              <w:autoSpaceDN/>
              <w:bidi w:val="0"/>
              <w:adjustRightInd/>
              <w:snapToGrid/>
              <w:spacing w:line="480" w:lineRule="auto"/>
              <w:textAlignment w:val="auto"/>
            </w:pPr>
            <w:r>
              <w:t>Overall</w:t>
            </w:r>
          </w:p>
        </w:tc>
        <w:tc>
          <w:tcPr>
            <w:tcW w:w="1568" w:type="dxa"/>
          </w:tcPr>
          <w:p w14:paraId="77317D4B">
            <w:pPr>
              <w:pageBreakBefore w:val="0"/>
              <w:widowControl/>
              <w:kinsoku/>
              <w:wordWrap/>
              <w:overflowPunct/>
              <w:topLinePunct w:val="0"/>
              <w:autoSpaceDE/>
              <w:autoSpaceDN/>
              <w:bidi w:val="0"/>
              <w:adjustRightInd/>
              <w:snapToGrid/>
              <w:spacing w:line="480" w:lineRule="auto"/>
              <w:textAlignment w:val="auto"/>
            </w:pPr>
            <w:r>
              <w:t>43.18 ± 13.40</w:t>
            </w:r>
          </w:p>
        </w:tc>
        <w:tc>
          <w:tcPr>
            <w:tcW w:w="1568" w:type="dxa"/>
          </w:tcPr>
          <w:p w14:paraId="2D7EE47B">
            <w:pPr>
              <w:pageBreakBefore w:val="0"/>
              <w:widowControl/>
              <w:kinsoku/>
              <w:wordWrap/>
              <w:overflowPunct/>
              <w:topLinePunct w:val="0"/>
              <w:autoSpaceDE/>
              <w:autoSpaceDN/>
              <w:bidi w:val="0"/>
              <w:adjustRightInd/>
              <w:snapToGrid/>
              <w:spacing w:line="480" w:lineRule="auto"/>
              <w:textAlignment w:val="auto"/>
            </w:pPr>
            <w:r>
              <w:t>38.66 ± 11.21</w:t>
            </w:r>
          </w:p>
        </w:tc>
        <w:tc>
          <w:tcPr>
            <w:tcW w:w="1568" w:type="dxa"/>
          </w:tcPr>
          <w:p w14:paraId="13C8A322">
            <w:pPr>
              <w:pageBreakBefore w:val="0"/>
              <w:widowControl/>
              <w:kinsoku/>
              <w:wordWrap/>
              <w:overflowPunct/>
              <w:topLinePunct w:val="0"/>
              <w:autoSpaceDE/>
              <w:autoSpaceDN/>
              <w:bidi w:val="0"/>
              <w:adjustRightInd/>
              <w:snapToGrid/>
              <w:spacing w:line="480" w:lineRule="auto"/>
              <w:textAlignment w:val="auto"/>
            </w:pPr>
            <w:r>
              <w:t>0.082 ± 0.180</w:t>
            </w:r>
          </w:p>
        </w:tc>
        <w:tc>
          <w:tcPr>
            <w:tcW w:w="1568" w:type="dxa"/>
          </w:tcPr>
          <w:p w14:paraId="1855364F">
            <w:pPr>
              <w:pageBreakBefore w:val="0"/>
              <w:widowControl/>
              <w:kinsoku/>
              <w:wordWrap/>
              <w:overflowPunct/>
              <w:topLinePunct w:val="0"/>
              <w:autoSpaceDE/>
              <w:autoSpaceDN/>
              <w:bidi w:val="0"/>
              <w:adjustRightInd/>
              <w:snapToGrid/>
              <w:spacing w:line="480" w:lineRule="auto"/>
              <w:textAlignment w:val="auto"/>
            </w:pPr>
            <w:r>
              <w:t>33.64</w:t>
            </w:r>
          </w:p>
        </w:tc>
        <w:tc>
          <w:tcPr>
            <w:tcW w:w="1568" w:type="dxa"/>
          </w:tcPr>
          <w:p w14:paraId="1A3EBF75">
            <w:pPr>
              <w:pageBreakBefore w:val="0"/>
              <w:widowControl/>
              <w:kinsoku/>
              <w:wordWrap/>
              <w:overflowPunct/>
              <w:topLinePunct w:val="0"/>
              <w:autoSpaceDE/>
              <w:autoSpaceDN/>
              <w:bidi w:val="0"/>
              <w:adjustRightInd/>
              <w:snapToGrid/>
              <w:spacing w:line="480" w:lineRule="auto"/>
              <w:textAlignment w:val="auto"/>
            </w:pPr>
            <w:r>
              <w:t>+5.02</w:t>
            </w:r>
          </w:p>
        </w:tc>
      </w:tr>
    </w:tbl>
    <w:p w14:paraId="0A0C9331">
      <w:pPr>
        <w:pStyle w:val="4"/>
        <w:pageBreakBefore w:val="0"/>
        <w:widowControl/>
        <w:kinsoku/>
        <w:wordWrap/>
        <w:overflowPunct/>
        <w:topLinePunct w:val="0"/>
        <w:autoSpaceDE/>
        <w:autoSpaceDN/>
        <w:bidi w:val="0"/>
        <w:adjustRightInd/>
        <w:snapToGrid/>
        <w:spacing w:line="480" w:lineRule="auto"/>
        <w:textAlignment w:val="auto"/>
      </w:pPr>
      <w:r>
        <w:t>4.1 Within-domain upper bound</w:t>
      </w:r>
    </w:p>
    <w:p w14:paraId="0525A195">
      <w:pPr>
        <w:pageBreakBefore w:val="0"/>
        <w:widowControl/>
        <w:kinsoku/>
        <w:wordWrap/>
        <w:overflowPunct/>
        <w:topLinePunct w:val="0"/>
        <w:autoSpaceDE/>
        <w:autoSpaceDN/>
        <w:bidi w:val="0"/>
        <w:adjustRightInd/>
        <w:snapToGrid/>
        <w:spacing w:line="480" w:lineRule="auto"/>
        <w:textAlignment w:val="auto"/>
      </w:pPr>
      <w:r>
        <w:t>Table 3. Within-domain upper bound (same 63-dim features, RF 200 trees, participant-disjoint (session-disjoint for ds006437) GroupShuffleSplit 80/20, 20 seeds; values mean ± SD). Cross-domain zero-shot BAcc is reproduced from Table 4 for direct comparison. Delta = within BAcc minus cross-domain ZS BAcc. Only ds006437 (within BAcc 68.2%) exceeds the 40% learnable-signal threshold; DEAP (35.7%) and ds004572 (38.7%) are marginal; the remaining five datasets sit at or below three-class chance even within-dataset, indicating their proxy labels carry little learnable class signal. Overall SD is the standard deviation computed across all 160 target-seed observations (n = 160), not pooled from the eight per-dataset SDs.</w:t>
      </w:r>
    </w:p>
    <w:p w14:paraId="156D87C4">
      <w:pPr>
        <w:pageBreakBefore w:val="0"/>
        <w:widowControl/>
        <w:kinsoku/>
        <w:wordWrap/>
        <w:overflowPunct/>
        <w:topLinePunct w:val="0"/>
        <w:autoSpaceDE/>
        <w:autoSpaceDN/>
        <w:bidi w:val="0"/>
        <w:adjustRightInd/>
        <w:snapToGrid/>
        <w:spacing w:line="480" w:lineRule="auto"/>
        <w:textAlignment w:val="auto"/>
      </w:pPr>
      <w:r>
        <w:t>Before reporting cross-dataset transfer we establish, for each dataset, the within-dataset classification ceiling: the same Random Forest is trained and tested on the same dataset under a participant-disjoint (session-disjoint for ds006437) 80/20 split (sklearn GroupShuffleSplit, group = participant identifier; for ds006437 the only available unit is the session, because the public data carries 9 participants across 36 sessions, so its within-domain estimate uses session-level grouping). Identical 63-dimensional features, RF configuration (Table 2) and 20 seeds are used, so the within-domain and cross-dataset figures are directly comparable. We pre-specify the interpretation rule: a within-dataset balanced accuracy (BAcc) ≥ 40% indicates a learnable label signal, 35-40% is marginal, and &lt; 35% means the proxy label is effectively noise even in the easiest (same-dataset) setting.</w:t>
      </w:r>
    </w:p>
    <w:p w14:paraId="4FF8428D">
      <w:pPr>
        <w:pStyle w:val="4"/>
        <w:pageBreakBefore w:val="0"/>
        <w:widowControl/>
        <w:kinsoku/>
        <w:wordWrap/>
        <w:overflowPunct/>
        <w:topLinePunct w:val="0"/>
        <w:autoSpaceDE/>
        <w:autoSpaceDN/>
        <w:bidi w:val="0"/>
        <w:adjustRightInd/>
        <w:snapToGrid/>
        <w:spacing w:before="200" w:line="480" w:lineRule="auto"/>
        <w:textAlignment w:val="auto"/>
      </w:pPr>
      <w:r>
        <w:t>4.2 Multi-source LODO performance</w:t>
      </w:r>
    </w:p>
    <w:p w14:paraId="4CEB4D5A">
      <w:pPr>
        <w:pageBreakBefore w:val="0"/>
        <w:widowControl/>
        <w:kinsoku/>
        <w:wordWrap/>
        <w:overflowPunct/>
        <w:topLinePunct w:val="0"/>
        <w:autoSpaceDE/>
        <w:autoSpaceDN/>
        <w:bidi w:val="0"/>
        <w:adjustRightInd/>
        <w:snapToGrid/>
        <w:spacing w:line="480" w:lineRule="auto"/>
        <w:textAlignment w:val="auto"/>
      </w:pPr>
      <w:r>
        <w:t>Table 4 presents the main results across all eight target domains over 20 random seeds. Three-class random chance is 33.3%. Read against the within-dataset ceiling in Table 3, the cross-dataset results show that where a proxy label is learnable in-dataset (ds006437, within BAcc 68.2%) its transfer still collapses to chance-level balanced accuracy, and where the label is near-random in-dataset (the remaining six datasets) no transfer can be expected.</w:t>
      </w:r>
    </w:p>
    <w:p w14:paraId="1B02C166">
      <w:pPr>
        <w:pageBreakBefore w:val="0"/>
        <w:widowControl/>
        <w:kinsoku/>
        <w:wordWrap/>
        <w:overflowPunct/>
        <w:topLinePunct w:val="0"/>
        <w:autoSpaceDE/>
        <w:autoSpaceDN/>
        <w:bidi w:val="0"/>
        <w:adjustRightInd/>
        <w:snapToGrid/>
        <w:spacing w:before="200" w:after="60" w:line="480" w:lineRule="auto"/>
        <w:textAlignment w:val="auto"/>
      </w:pPr>
      <w:r>
        <w:t>Table 4. Multi-source LODO results (20 seeds). Values are mean ± SD with the 95% confidence interval in parentheses. Δ is the calibrated minus zero-shot accuracy difference computed from unrounded per-seed means; minor discrepancies with the rounded accuracy columns are due to independent rounding. Raw p is the two-sided Wilcoxon signed-rank test over the 20 seed pairs; Holm p is the Holm–Bonferroni step-down adjusted value over the family of eight target-level tests (m = 8, α = 0.05), with the three undefined tests treated as non-significant. Overall SD is the standard deviation computed across all 160 target-seed observations (n = 160), not pooled from the eight per-dataset SDs.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1829"/>
        <w:gridCol w:w="1829"/>
        <w:gridCol w:w="639"/>
        <w:gridCol w:w="889"/>
        <w:gridCol w:w="947"/>
        <w:gridCol w:w="554"/>
        <w:gridCol w:w="554"/>
        <w:gridCol w:w="554"/>
        <w:gridCol w:w="554"/>
        <w:gridCol w:w="639"/>
        <w:gridCol w:w="792"/>
      </w:tblGrid>
      <w:tr w14:paraId="2593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05F4C67C">
            <w:pPr>
              <w:pageBreakBefore w:val="0"/>
              <w:widowControl/>
              <w:kinsoku/>
              <w:wordWrap/>
              <w:overflowPunct/>
              <w:topLinePunct w:val="0"/>
              <w:autoSpaceDE/>
              <w:autoSpaceDN/>
              <w:bidi w:val="0"/>
              <w:adjustRightInd/>
              <w:snapToGrid/>
              <w:spacing w:after="20" w:line="480" w:lineRule="auto"/>
              <w:textAlignment w:val="auto"/>
            </w:pPr>
            <w:r>
              <w:rPr>
                <w:b/>
                <w:sz w:val="15"/>
              </w:rPr>
              <w:t>Target</w:t>
            </w:r>
          </w:p>
        </w:tc>
        <w:tc>
          <w:tcPr>
            <w:tcW w:w="1871" w:type="dxa"/>
          </w:tcPr>
          <w:p w14:paraId="479FDAEF">
            <w:pPr>
              <w:pageBreakBefore w:val="0"/>
              <w:widowControl/>
              <w:kinsoku/>
              <w:wordWrap/>
              <w:overflowPunct/>
              <w:topLinePunct w:val="0"/>
              <w:autoSpaceDE/>
              <w:autoSpaceDN/>
              <w:bidi w:val="0"/>
              <w:adjustRightInd/>
              <w:snapToGrid/>
              <w:spacing w:after="20" w:line="480" w:lineRule="auto"/>
              <w:textAlignment w:val="auto"/>
            </w:pPr>
            <w:r>
              <w:rPr>
                <w:b/>
                <w:sz w:val="15"/>
              </w:rPr>
              <w:t>ZS acc. (%)</w:t>
            </w:r>
          </w:p>
        </w:tc>
        <w:tc>
          <w:tcPr>
            <w:tcW w:w="1871" w:type="dxa"/>
          </w:tcPr>
          <w:p w14:paraId="6DDF8003">
            <w:pPr>
              <w:pageBreakBefore w:val="0"/>
              <w:widowControl/>
              <w:kinsoku/>
              <w:wordWrap/>
              <w:overflowPunct/>
              <w:topLinePunct w:val="0"/>
              <w:autoSpaceDE/>
              <w:autoSpaceDN/>
              <w:bidi w:val="0"/>
              <w:adjustRightInd/>
              <w:snapToGrid/>
              <w:spacing w:after="20" w:line="480" w:lineRule="auto"/>
              <w:textAlignment w:val="auto"/>
            </w:pPr>
            <w:r>
              <w:rPr>
                <w:b/>
                <w:sz w:val="15"/>
              </w:rPr>
              <w:t>Calib. acc. (%)</w:t>
            </w:r>
          </w:p>
        </w:tc>
        <w:tc>
          <w:tcPr>
            <w:tcW w:w="567" w:type="dxa"/>
          </w:tcPr>
          <w:p w14:paraId="5699629A">
            <w:pPr>
              <w:pageBreakBefore w:val="0"/>
              <w:widowControl/>
              <w:kinsoku/>
              <w:wordWrap/>
              <w:overflowPunct/>
              <w:topLinePunct w:val="0"/>
              <w:autoSpaceDE/>
              <w:autoSpaceDN/>
              <w:bidi w:val="0"/>
              <w:adjustRightInd/>
              <w:snapToGrid/>
              <w:spacing w:after="20" w:line="480" w:lineRule="auto"/>
              <w:textAlignment w:val="auto"/>
            </w:pPr>
            <w:r>
              <w:rPr>
                <w:b/>
                <w:sz w:val="15"/>
              </w:rPr>
              <w:t>Δ (pp)</w:t>
            </w:r>
          </w:p>
        </w:tc>
        <w:tc>
          <w:tcPr>
            <w:tcW w:w="907" w:type="dxa"/>
          </w:tcPr>
          <w:p w14:paraId="474E02BA">
            <w:pPr>
              <w:pageBreakBefore w:val="0"/>
              <w:widowControl/>
              <w:kinsoku/>
              <w:wordWrap/>
              <w:overflowPunct/>
              <w:topLinePunct w:val="0"/>
              <w:autoSpaceDE/>
              <w:autoSpaceDN/>
              <w:bidi w:val="0"/>
              <w:adjustRightInd/>
              <w:snapToGrid/>
              <w:spacing w:after="20" w:line="480" w:lineRule="auto"/>
              <w:textAlignment w:val="auto"/>
            </w:pPr>
            <w:r>
              <w:rPr>
                <w:b/>
                <w:sz w:val="15"/>
              </w:rPr>
              <w:t>ZS BAcc (%)</w:t>
            </w:r>
          </w:p>
        </w:tc>
        <w:tc>
          <w:tcPr>
            <w:tcW w:w="964" w:type="dxa"/>
          </w:tcPr>
          <w:p w14:paraId="2B6978D8">
            <w:pPr>
              <w:pageBreakBefore w:val="0"/>
              <w:widowControl/>
              <w:kinsoku/>
              <w:wordWrap/>
              <w:overflowPunct/>
              <w:topLinePunct w:val="0"/>
              <w:autoSpaceDE/>
              <w:autoSpaceDN/>
              <w:bidi w:val="0"/>
              <w:adjustRightInd/>
              <w:snapToGrid/>
              <w:spacing w:after="20" w:line="480" w:lineRule="auto"/>
              <w:textAlignment w:val="auto"/>
            </w:pPr>
            <w:r>
              <w:rPr>
                <w:b/>
                <w:sz w:val="15"/>
              </w:rPr>
              <w:t>ZS κ</w:t>
            </w:r>
          </w:p>
        </w:tc>
        <w:tc>
          <w:tcPr>
            <w:tcW w:w="510" w:type="dxa"/>
          </w:tcPr>
          <w:p>
            <w:r>
              <w:t>ZS F1 (macro)</w:t>
            </w:r>
          </w:p>
        </w:tc>
        <w:tc>
          <w:tcPr>
            <w:tcW w:w="510" w:type="dxa"/>
          </w:tcPr>
          <w:p>
            <w:r>
              <w:t>Cal. F1 (macro)</w:t>
            </w:r>
          </w:p>
        </w:tc>
        <w:tc>
          <w:tcPr>
            <w:tcW w:w="510" w:type="dxa"/>
          </w:tcPr>
          <w:p>
            <w:r>
              <w:t>Cal. BAcc (%)</w:t>
            </w:r>
          </w:p>
        </w:tc>
        <w:tc>
          <w:tcPr>
            <w:tcW w:w="510" w:type="dxa"/>
          </w:tcPr>
          <w:p>
            <w:r>
              <w:t>Cal. κ</w:t>
            </w:r>
          </w:p>
        </w:tc>
        <w:tc>
          <w:tcPr>
            <w:tcW w:w="567" w:type="dxa"/>
          </w:tcPr>
          <w:p w14:paraId="55B1992C">
            <w:pPr>
              <w:pageBreakBefore w:val="0"/>
              <w:widowControl/>
              <w:kinsoku/>
              <w:wordWrap/>
              <w:overflowPunct/>
              <w:topLinePunct w:val="0"/>
              <w:autoSpaceDE/>
              <w:autoSpaceDN/>
              <w:bidi w:val="0"/>
              <w:adjustRightInd/>
              <w:snapToGrid/>
              <w:spacing w:after="20" w:line="480" w:lineRule="auto"/>
              <w:textAlignment w:val="auto"/>
            </w:pPr>
            <w:r>
              <w:rPr>
                <w:b/>
                <w:sz w:val="15"/>
              </w:rPr>
              <w:t>Raw p</w:t>
            </w:r>
          </w:p>
        </w:tc>
        <w:tc>
          <w:tcPr>
            <w:tcW w:w="794" w:type="dxa"/>
          </w:tcPr>
          <w:p w14:paraId="35EF7589">
            <w:pPr>
              <w:pageBreakBefore w:val="0"/>
              <w:widowControl/>
              <w:kinsoku/>
              <w:wordWrap/>
              <w:overflowPunct/>
              <w:topLinePunct w:val="0"/>
              <w:autoSpaceDE/>
              <w:autoSpaceDN/>
              <w:bidi w:val="0"/>
              <w:adjustRightInd/>
              <w:snapToGrid/>
              <w:spacing w:after="20" w:line="480" w:lineRule="auto"/>
              <w:textAlignment w:val="auto"/>
            </w:pPr>
            <w:r>
              <w:rPr>
                <w:b/>
                <w:sz w:val="15"/>
              </w:rPr>
              <w:t>Holm p</w:t>
            </w:r>
          </w:p>
        </w:tc>
      </w:tr>
      <w:tr w14:paraId="16D1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6D5AC328">
            <w:pPr>
              <w:pageBreakBefore w:val="0"/>
              <w:widowControl/>
              <w:kinsoku/>
              <w:wordWrap/>
              <w:overflowPunct/>
              <w:topLinePunct w:val="0"/>
              <w:autoSpaceDE/>
              <w:autoSpaceDN/>
              <w:bidi w:val="0"/>
              <w:adjustRightInd/>
              <w:snapToGrid/>
              <w:spacing w:after="20" w:line="480" w:lineRule="auto"/>
              <w:textAlignment w:val="auto"/>
            </w:pPr>
            <w:r>
              <w:rPr>
                <w:sz w:val="15"/>
              </w:rPr>
              <w:t>DEAP</w:t>
            </w:r>
          </w:p>
        </w:tc>
        <w:tc>
          <w:tcPr>
            <w:tcW w:w="1871" w:type="dxa"/>
          </w:tcPr>
          <w:p w14:paraId="6525211B">
            <w:pPr>
              <w:pageBreakBefore w:val="0"/>
              <w:widowControl/>
              <w:kinsoku/>
              <w:wordWrap/>
              <w:overflowPunct/>
              <w:topLinePunct w:val="0"/>
              <w:autoSpaceDE/>
              <w:autoSpaceDN/>
              <w:bidi w:val="0"/>
              <w:adjustRightInd/>
              <w:snapToGrid/>
              <w:spacing w:after="20" w:line="480" w:lineRule="auto"/>
              <w:textAlignment w:val="auto"/>
            </w:pPr>
            <w:r>
              <w:rPr>
                <w:sz w:val="15"/>
              </w:rPr>
              <w:t>62.76 ± 3.31 (61.31–64.22)</w:t>
            </w:r>
          </w:p>
        </w:tc>
        <w:tc>
          <w:tcPr>
            <w:tcW w:w="1871" w:type="dxa"/>
          </w:tcPr>
          <w:p w14:paraId="2A21BCE6">
            <w:pPr>
              <w:pageBreakBefore w:val="0"/>
              <w:widowControl/>
              <w:kinsoku/>
              <w:wordWrap/>
              <w:overflowPunct/>
              <w:topLinePunct w:val="0"/>
              <w:autoSpaceDE/>
              <w:autoSpaceDN/>
              <w:bidi w:val="0"/>
              <w:adjustRightInd/>
              <w:snapToGrid/>
              <w:spacing w:after="20" w:line="480" w:lineRule="auto"/>
              <w:textAlignment w:val="auto"/>
            </w:pPr>
            <w:r>
              <w:rPr>
                <w:sz w:val="15"/>
              </w:rPr>
              <w:t>64.08 ± 6.77 (61.11–67.04)</w:t>
            </w:r>
          </w:p>
        </w:tc>
        <w:tc>
          <w:tcPr>
            <w:tcW w:w="567" w:type="dxa"/>
          </w:tcPr>
          <w:p w14:paraId="52E946B0">
            <w:pPr>
              <w:pageBreakBefore w:val="0"/>
              <w:widowControl/>
              <w:kinsoku/>
              <w:wordWrap/>
              <w:overflowPunct/>
              <w:topLinePunct w:val="0"/>
              <w:autoSpaceDE/>
              <w:autoSpaceDN/>
              <w:bidi w:val="0"/>
              <w:adjustRightInd/>
              <w:snapToGrid/>
              <w:spacing w:after="20" w:line="480" w:lineRule="auto"/>
              <w:textAlignment w:val="auto"/>
            </w:pPr>
            <w:r>
              <w:rPr>
                <w:sz w:val="15"/>
              </w:rPr>
              <w:t>+1.31</w:t>
            </w:r>
          </w:p>
        </w:tc>
        <w:tc>
          <w:tcPr>
            <w:tcW w:w="907" w:type="dxa"/>
          </w:tcPr>
          <w:p w14:paraId="769E7DE0">
            <w:pPr>
              <w:pageBreakBefore w:val="0"/>
              <w:widowControl/>
              <w:kinsoku/>
              <w:wordWrap/>
              <w:overflowPunct/>
              <w:topLinePunct w:val="0"/>
              <w:autoSpaceDE/>
              <w:autoSpaceDN/>
              <w:bidi w:val="0"/>
              <w:adjustRightInd/>
              <w:snapToGrid/>
              <w:spacing w:after="20" w:line="480" w:lineRule="auto"/>
              <w:textAlignment w:val="auto"/>
            </w:pPr>
            <w:r>
              <w:rPr>
                <w:sz w:val="15"/>
              </w:rPr>
              <w:t>35.62 ± 2.27</w:t>
            </w:r>
          </w:p>
        </w:tc>
        <w:tc>
          <w:tcPr>
            <w:tcW w:w="964" w:type="dxa"/>
          </w:tcPr>
          <w:p w14:paraId="529498AD">
            <w:pPr>
              <w:pageBreakBefore w:val="0"/>
              <w:widowControl/>
              <w:kinsoku/>
              <w:wordWrap/>
              <w:overflowPunct/>
              <w:topLinePunct w:val="0"/>
              <w:autoSpaceDE/>
              <w:autoSpaceDN/>
              <w:bidi w:val="0"/>
              <w:adjustRightInd/>
              <w:snapToGrid/>
              <w:spacing w:after="20" w:line="480" w:lineRule="auto"/>
              <w:textAlignment w:val="auto"/>
            </w:pPr>
            <w:r>
              <w:rPr>
                <w:sz w:val="15"/>
              </w:rPr>
              <w:t>0.068 ± 0.065</w:t>
            </w:r>
          </w:p>
        </w:tc>
        <w:tc>
          <w:tcPr>
            <w:tcW w:w="510" w:type="dxa"/>
          </w:tcPr>
          <w:p>
            <w:r>
              <w:t>0.355</w:t>
            </w:r>
          </w:p>
        </w:tc>
        <w:tc>
          <w:tcPr>
            <w:tcW w:w="510" w:type="dxa"/>
          </w:tcPr>
          <w:p>
            <w:r>
              <w:t>0.324</w:t>
            </w:r>
          </w:p>
        </w:tc>
        <w:tc>
          <w:tcPr>
            <w:tcW w:w="510" w:type="dxa"/>
          </w:tcPr>
          <w:p>
            <w:r>
              <w:t>34.38 ± 2.69</w:t>
            </w:r>
          </w:p>
        </w:tc>
        <w:tc>
          <w:tcPr>
            <w:tcW w:w="510" w:type="dxa"/>
          </w:tcPr>
          <w:p>
            <w:r>
              <w:t>0.035 ± 0.084</w:t>
            </w:r>
          </w:p>
        </w:tc>
        <w:tc>
          <w:tcPr>
            <w:tcW w:w="567" w:type="dxa"/>
          </w:tcPr>
          <w:p w14:paraId="0052C171">
            <w:pPr>
              <w:pageBreakBefore w:val="0"/>
              <w:widowControl/>
              <w:kinsoku/>
              <w:wordWrap/>
              <w:overflowPunct/>
              <w:topLinePunct w:val="0"/>
              <w:autoSpaceDE/>
              <w:autoSpaceDN/>
              <w:bidi w:val="0"/>
              <w:adjustRightInd/>
              <w:snapToGrid/>
              <w:spacing w:after="20" w:line="480" w:lineRule="auto"/>
              <w:textAlignment w:val="auto"/>
            </w:pPr>
            <w:r>
              <w:rPr>
                <w:sz w:val="15"/>
              </w:rPr>
              <w:t>0.048</w:t>
            </w:r>
          </w:p>
        </w:tc>
        <w:tc>
          <w:tcPr>
            <w:tcW w:w="794" w:type="dxa"/>
          </w:tcPr>
          <w:p w14:paraId="7EB382DB">
            <w:pPr>
              <w:pageBreakBefore w:val="0"/>
              <w:widowControl/>
              <w:kinsoku/>
              <w:wordWrap/>
              <w:overflowPunct/>
              <w:topLinePunct w:val="0"/>
              <w:autoSpaceDE/>
              <w:autoSpaceDN/>
              <w:bidi w:val="0"/>
              <w:adjustRightInd/>
              <w:snapToGrid/>
              <w:spacing w:after="20" w:line="480" w:lineRule="auto"/>
              <w:textAlignment w:val="auto"/>
            </w:pPr>
            <w:r>
              <w:rPr>
                <w:sz w:val="15"/>
              </w:rPr>
              <w:t>0.24</w:t>
            </w:r>
          </w:p>
        </w:tc>
      </w:tr>
      <w:tr w14:paraId="34F0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1285C51E">
            <w:pPr>
              <w:pageBreakBefore w:val="0"/>
              <w:widowControl/>
              <w:kinsoku/>
              <w:wordWrap/>
              <w:overflowPunct/>
              <w:topLinePunct w:val="0"/>
              <w:autoSpaceDE/>
              <w:autoSpaceDN/>
              <w:bidi w:val="0"/>
              <w:adjustRightInd/>
              <w:snapToGrid/>
              <w:spacing w:after="20" w:line="480" w:lineRule="auto"/>
              <w:textAlignment w:val="auto"/>
            </w:pPr>
            <w:r>
              <w:rPr>
                <w:sz w:val="15"/>
              </w:rPr>
              <w:t>DREAMER</w:t>
            </w:r>
          </w:p>
        </w:tc>
        <w:tc>
          <w:tcPr>
            <w:tcW w:w="1871" w:type="dxa"/>
          </w:tcPr>
          <w:p w14:paraId="4BCE5F7C">
            <w:pPr>
              <w:pageBreakBefore w:val="0"/>
              <w:widowControl/>
              <w:kinsoku/>
              <w:wordWrap/>
              <w:overflowPunct/>
              <w:topLinePunct w:val="0"/>
              <w:autoSpaceDE/>
              <w:autoSpaceDN/>
              <w:bidi w:val="0"/>
              <w:adjustRightInd/>
              <w:snapToGrid/>
              <w:spacing w:after="20" w:line="480" w:lineRule="auto"/>
              <w:textAlignment w:val="auto"/>
            </w:pPr>
            <w:r>
              <w:rPr>
                <w:sz w:val="15"/>
              </w:rPr>
              <w:t>50.51 ± 0.96 (50.09–50.94)</w:t>
            </w:r>
          </w:p>
        </w:tc>
        <w:tc>
          <w:tcPr>
            <w:tcW w:w="1871" w:type="dxa"/>
          </w:tcPr>
          <w:p w14:paraId="74B26023">
            <w:pPr>
              <w:pageBreakBefore w:val="0"/>
              <w:widowControl/>
              <w:kinsoku/>
              <w:wordWrap/>
              <w:overflowPunct/>
              <w:topLinePunct w:val="0"/>
              <w:autoSpaceDE/>
              <w:autoSpaceDN/>
              <w:bidi w:val="0"/>
              <w:adjustRightInd/>
              <w:snapToGrid/>
              <w:spacing w:after="20" w:line="480" w:lineRule="auto"/>
              <w:textAlignment w:val="auto"/>
            </w:pPr>
            <w:r>
              <w:rPr>
                <w:sz w:val="15"/>
              </w:rPr>
              <w:t>50.23 ± 1.96 (49.37–51.08)</w:t>
            </w:r>
          </w:p>
        </w:tc>
        <w:tc>
          <w:tcPr>
            <w:tcW w:w="567" w:type="dxa"/>
          </w:tcPr>
          <w:p w14:paraId="328BA69A">
            <w:pPr>
              <w:pageBreakBefore w:val="0"/>
              <w:widowControl/>
              <w:kinsoku/>
              <w:wordWrap/>
              <w:overflowPunct/>
              <w:topLinePunct w:val="0"/>
              <w:autoSpaceDE/>
              <w:autoSpaceDN/>
              <w:bidi w:val="0"/>
              <w:adjustRightInd/>
              <w:snapToGrid/>
              <w:spacing w:after="20" w:line="480" w:lineRule="auto"/>
              <w:textAlignment w:val="auto"/>
            </w:pPr>
            <w:r>
              <w:rPr>
                <w:sz w:val="15"/>
              </w:rPr>
              <w:t>−0.29</w:t>
            </w:r>
          </w:p>
        </w:tc>
        <w:tc>
          <w:tcPr>
            <w:tcW w:w="907" w:type="dxa"/>
          </w:tcPr>
          <w:p w14:paraId="6DB63505">
            <w:pPr>
              <w:pageBreakBefore w:val="0"/>
              <w:widowControl/>
              <w:kinsoku/>
              <w:wordWrap/>
              <w:overflowPunct/>
              <w:topLinePunct w:val="0"/>
              <w:autoSpaceDE/>
              <w:autoSpaceDN/>
              <w:bidi w:val="0"/>
              <w:adjustRightInd/>
              <w:snapToGrid/>
              <w:spacing w:after="20" w:line="480" w:lineRule="auto"/>
              <w:textAlignment w:val="auto"/>
            </w:pPr>
            <w:r>
              <w:rPr>
                <w:sz w:val="15"/>
              </w:rPr>
              <w:t>33.01 ± 0.22</w:t>
            </w:r>
          </w:p>
        </w:tc>
        <w:tc>
          <w:tcPr>
            <w:tcW w:w="964" w:type="dxa"/>
          </w:tcPr>
          <w:p w14:paraId="2500B194">
            <w:pPr>
              <w:pageBreakBefore w:val="0"/>
              <w:widowControl/>
              <w:kinsoku/>
              <w:wordWrap/>
              <w:overflowPunct/>
              <w:topLinePunct w:val="0"/>
              <w:autoSpaceDE/>
              <w:autoSpaceDN/>
              <w:bidi w:val="0"/>
              <w:adjustRightInd/>
              <w:snapToGrid/>
              <w:spacing w:after="20" w:line="480" w:lineRule="auto"/>
              <w:textAlignment w:val="auto"/>
            </w:pPr>
            <w:r>
              <w:rPr>
                <w:sz w:val="15"/>
              </w:rPr>
              <w:t>−0.002 ± 0.003</w:t>
            </w:r>
          </w:p>
        </w:tc>
        <w:tc>
          <w:tcPr>
            <w:tcW w:w="510" w:type="dxa"/>
          </w:tcPr>
          <w:p w14:paraId="1EFDB93B">
            <w:pPr>
              <w:pageBreakBefore w:val="0"/>
              <w:widowControl/>
              <w:kinsoku/>
              <w:wordWrap/>
              <w:overflowPunct/>
              <w:topLinePunct w:val="0"/>
              <w:autoSpaceDE/>
              <w:autoSpaceDN/>
              <w:bidi w:val="0"/>
              <w:adjustRightInd/>
              <w:snapToGrid/>
              <w:spacing w:after="20" w:line="480" w:lineRule="auto"/>
              <w:textAlignment w:val="auto"/>
            </w:pPr>
            <w:r>
              <w:rPr>
                <w:sz w:val="15"/>
              </w:rPr>
              <w:t>0.227</w:t>
            </w:r>
          </w:p>
        </w:tc>
        <w:tc>
          <w:tcPr>
            <w:tcW w:w="510" w:type="dxa"/>
          </w:tcPr>
          <w:p w14:paraId="56BD65C6">
            <w:pPr>
              <w:pageBreakBefore w:val="0"/>
              <w:widowControl/>
              <w:kinsoku/>
              <w:wordWrap/>
              <w:overflowPunct/>
              <w:topLinePunct w:val="0"/>
              <w:autoSpaceDE/>
              <w:autoSpaceDN/>
              <w:bidi w:val="0"/>
              <w:adjustRightInd/>
              <w:snapToGrid/>
              <w:spacing w:after="20" w:line="480" w:lineRule="auto"/>
              <w:textAlignment w:val="auto"/>
            </w:pPr>
            <w:r>
              <w:rPr>
                <w:sz w:val="15"/>
              </w:rPr>
              <w:t>0.285</w:t>
            </w:r>
          </w:p>
        </w:tc>
        <w:tc>
          <w:tcPr>
            <w:tcW w:w="510" w:type="dxa"/>
          </w:tcPr>
          <w:p>
            <w:r>
              <w:t>33.46 ± 1.45</w:t>
            </w:r>
          </w:p>
        </w:tc>
        <w:tc>
          <w:tcPr>
            <w:tcW w:w="510" w:type="dxa"/>
          </w:tcPr>
          <w:p>
            <w:r>
              <w:t>0.006 ± 0.041</w:t>
            </w:r>
          </w:p>
        </w:tc>
        <w:tc>
          <w:tcPr>
            <w:tcW w:w="567" w:type="dxa"/>
          </w:tcPr>
          <w:p w14:paraId="73D97286">
            <w:pPr>
              <w:pageBreakBefore w:val="0"/>
              <w:widowControl/>
              <w:kinsoku/>
              <w:wordWrap/>
              <w:overflowPunct/>
              <w:topLinePunct w:val="0"/>
              <w:autoSpaceDE/>
              <w:autoSpaceDN/>
              <w:bidi w:val="0"/>
              <w:adjustRightInd/>
              <w:snapToGrid/>
              <w:spacing w:after="20" w:line="480" w:lineRule="auto"/>
              <w:textAlignment w:val="auto"/>
            </w:pPr>
            <w:r>
              <w:rPr>
                <w:sz w:val="15"/>
              </w:rPr>
              <w:t>0.452</w:t>
            </w:r>
          </w:p>
        </w:tc>
        <w:tc>
          <w:tcPr>
            <w:tcW w:w="794" w:type="dxa"/>
          </w:tcPr>
          <w:p w14:paraId="3FCD71BF">
            <w:pPr>
              <w:pageBreakBefore w:val="0"/>
              <w:widowControl/>
              <w:kinsoku/>
              <w:wordWrap/>
              <w:overflowPunct/>
              <w:topLinePunct w:val="0"/>
              <w:autoSpaceDE/>
              <w:autoSpaceDN/>
              <w:bidi w:val="0"/>
              <w:adjustRightInd/>
              <w:snapToGrid/>
              <w:spacing w:after="20" w:line="480" w:lineRule="auto"/>
              <w:textAlignment w:val="auto"/>
            </w:pPr>
            <w:r>
              <w:rPr>
                <w:sz w:val="15"/>
              </w:rPr>
              <w:t>1.000</w:t>
            </w:r>
          </w:p>
        </w:tc>
      </w:tr>
      <w:tr w14:paraId="7527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445E37C7">
            <w:pPr>
              <w:pageBreakBefore w:val="0"/>
              <w:widowControl/>
              <w:kinsoku/>
              <w:wordWrap/>
              <w:overflowPunct/>
              <w:topLinePunct w:val="0"/>
              <w:autoSpaceDE/>
              <w:autoSpaceDN/>
              <w:bidi w:val="0"/>
              <w:adjustRightInd/>
              <w:snapToGrid/>
              <w:spacing w:after="20" w:line="480" w:lineRule="auto"/>
              <w:textAlignment w:val="auto"/>
            </w:pPr>
            <w:r>
              <w:rPr>
                <w:sz w:val="15"/>
              </w:rPr>
              <w:t>FACED</w:t>
            </w:r>
          </w:p>
        </w:tc>
        <w:tc>
          <w:tcPr>
            <w:tcW w:w="1871" w:type="dxa"/>
          </w:tcPr>
          <w:p w14:paraId="0980D118">
            <w:pPr>
              <w:pageBreakBefore w:val="0"/>
              <w:widowControl/>
              <w:kinsoku/>
              <w:wordWrap/>
              <w:overflowPunct/>
              <w:topLinePunct w:val="0"/>
              <w:autoSpaceDE/>
              <w:autoSpaceDN/>
              <w:bidi w:val="0"/>
              <w:adjustRightInd/>
              <w:snapToGrid/>
              <w:spacing w:after="20" w:line="480" w:lineRule="auto"/>
              <w:textAlignment w:val="auto"/>
            </w:pPr>
            <w:r>
              <w:rPr>
                <w:sz w:val="15"/>
              </w:rPr>
              <w:t>33.33 ± 0.00</w:t>
            </w:r>
          </w:p>
        </w:tc>
        <w:tc>
          <w:tcPr>
            <w:tcW w:w="1871" w:type="dxa"/>
          </w:tcPr>
          <w:p w14:paraId="1D2F7968">
            <w:pPr>
              <w:pageBreakBefore w:val="0"/>
              <w:widowControl/>
              <w:kinsoku/>
              <w:wordWrap/>
              <w:overflowPunct/>
              <w:topLinePunct w:val="0"/>
              <w:autoSpaceDE/>
              <w:autoSpaceDN/>
              <w:bidi w:val="0"/>
              <w:adjustRightInd/>
              <w:snapToGrid/>
              <w:spacing w:after="20" w:line="480" w:lineRule="auto"/>
              <w:textAlignment w:val="auto"/>
            </w:pPr>
            <w:r>
              <w:rPr>
                <w:sz w:val="15"/>
              </w:rPr>
              <w:t>33.33 ± 0.00</w:t>
            </w:r>
          </w:p>
        </w:tc>
        <w:tc>
          <w:tcPr>
            <w:tcW w:w="567" w:type="dxa"/>
          </w:tcPr>
          <w:p w14:paraId="611E8337">
            <w:pPr>
              <w:pageBreakBefore w:val="0"/>
              <w:widowControl/>
              <w:kinsoku/>
              <w:wordWrap/>
              <w:overflowPunct/>
              <w:topLinePunct w:val="0"/>
              <w:autoSpaceDE/>
              <w:autoSpaceDN/>
              <w:bidi w:val="0"/>
              <w:adjustRightInd/>
              <w:snapToGrid/>
              <w:spacing w:after="20" w:line="480" w:lineRule="auto"/>
              <w:textAlignment w:val="auto"/>
            </w:pPr>
            <w:r>
              <w:rPr>
                <w:sz w:val="15"/>
              </w:rPr>
              <w:t>0.00</w:t>
            </w:r>
          </w:p>
        </w:tc>
        <w:tc>
          <w:tcPr>
            <w:tcW w:w="907" w:type="dxa"/>
          </w:tcPr>
          <w:p w14:paraId="1E51B506">
            <w:pPr>
              <w:pageBreakBefore w:val="0"/>
              <w:widowControl/>
              <w:kinsoku/>
              <w:wordWrap/>
              <w:overflowPunct/>
              <w:topLinePunct w:val="0"/>
              <w:autoSpaceDE/>
              <w:autoSpaceDN/>
              <w:bidi w:val="0"/>
              <w:adjustRightInd/>
              <w:snapToGrid/>
              <w:spacing w:after="20" w:line="480" w:lineRule="auto"/>
              <w:textAlignment w:val="auto"/>
            </w:pPr>
            <w:r>
              <w:rPr>
                <w:sz w:val="15"/>
              </w:rPr>
              <w:t>33.33 ± 0.00</w:t>
            </w:r>
          </w:p>
        </w:tc>
        <w:tc>
          <w:tcPr>
            <w:tcW w:w="964" w:type="dxa"/>
          </w:tcPr>
          <w:p w14:paraId="600037BF">
            <w:pPr>
              <w:pageBreakBefore w:val="0"/>
              <w:widowControl/>
              <w:kinsoku/>
              <w:wordWrap/>
              <w:overflowPunct/>
              <w:topLinePunct w:val="0"/>
              <w:autoSpaceDE/>
              <w:autoSpaceDN/>
              <w:bidi w:val="0"/>
              <w:adjustRightInd/>
              <w:snapToGrid/>
              <w:spacing w:after="20" w:line="480" w:lineRule="auto"/>
              <w:textAlignment w:val="auto"/>
            </w:pPr>
            <w:r>
              <w:rPr>
                <w:sz w:val="15"/>
              </w:rPr>
              <w:t>0.000 ± 0.000</w:t>
            </w:r>
          </w:p>
        </w:tc>
        <w:tc>
          <w:tcPr>
            <w:tcW w:w="510" w:type="dxa"/>
          </w:tcPr>
          <w:p w14:paraId="29E203AD">
            <w:pPr>
              <w:pageBreakBefore w:val="0"/>
              <w:widowControl/>
              <w:kinsoku/>
              <w:wordWrap/>
              <w:overflowPunct/>
              <w:topLinePunct w:val="0"/>
              <w:autoSpaceDE/>
              <w:autoSpaceDN/>
              <w:bidi w:val="0"/>
              <w:adjustRightInd/>
              <w:snapToGrid/>
              <w:spacing w:after="20" w:line="480" w:lineRule="auto"/>
              <w:textAlignment w:val="auto"/>
            </w:pPr>
            <w:r>
              <w:rPr>
                <w:sz w:val="15"/>
              </w:rPr>
              <w:t>0.167</w:t>
            </w:r>
          </w:p>
        </w:tc>
        <w:tc>
          <w:tcPr>
            <w:tcW w:w="510" w:type="dxa"/>
          </w:tcPr>
          <w:p w14:paraId="23C2DD5C">
            <w:pPr>
              <w:pageBreakBefore w:val="0"/>
              <w:widowControl/>
              <w:kinsoku/>
              <w:wordWrap/>
              <w:overflowPunct/>
              <w:topLinePunct w:val="0"/>
              <w:autoSpaceDE/>
              <w:autoSpaceDN/>
              <w:bidi w:val="0"/>
              <w:adjustRightInd/>
              <w:snapToGrid/>
              <w:spacing w:after="20" w:line="480" w:lineRule="auto"/>
              <w:textAlignment w:val="auto"/>
            </w:pPr>
            <w:r>
              <w:rPr>
                <w:sz w:val="15"/>
              </w:rPr>
              <w:t>0.167</w:t>
            </w:r>
          </w:p>
        </w:tc>
        <w:tc>
          <w:tcPr>
            <w:tcW w:w="510" w:type="dxa"/>
          </w:tcPr>
          <w:p>
            <w:r>
              <w:t>33.33 ± 0.00</w:t>
            </w:r>
          </w:p>
        </w:tc>
        <w:tc>
          <w:tcPr>
            <w:tcW w:w="510" w:type="dxa"/>
          </w:tcPr>
          <w:p>
            <w:r>
              <w:t>0.000 ± 0.000</w:t>
            </w:r>
          </w:p>
        </w:tc>
        <w:tc>
          <w:tcPr>
            <w:tcW w:w="567" w:type="dxa"/>
          </w:tcPr>
          <w:p w14:paraId="124B97B4">
            <w:pPr>
              <w:pageBreakBefore w:val="0"/>
              <w:widowControl/>
              <w:kinsoku/>
              <w:wordWrap/>
              <w:overflowPunct/>
              <w:topLinePunct w:val="0"/>
              <w:autoSpaceDE/>
              <w:autoSpaceDN/>
              <w:bidi w:val="0"/>
              <w:adjustRightInd/>
              <w:snapToGrid/>
              <w:spacing w:after="20" w:line="480" w:lineRule="auto"/>
              <w:textAlignment w:val="auto"/>
            </w:pPr>
            <w:r>
              <w:rPr>
                <w:sz w:val="15"/>
              </w:rPr>
              <w:t>—</w:t>
            </w:r>
          </w:p>
        </w:tc>
        <w:tc>
          <w:tcPr>
            <w:tcW w:w="794" w:type="dxa"/>
          </w:tcPr>
          <w:p w14:paraId="75D9B30E">
            <w:pPr>
              <w:pageBreakBefore w:val="0"/>
              <w:widowControl/>
              <w:kinsoku/>
              <w:wordWrap/>
              <w:overflowPunct/>
              <w:topLinePunct w:val="0"/>
              <w:autoSpaceDE/>
              <w:autoSpaceDN/>
              <w:bidi w:val="0"/>
              <w:adjustRightInd/>
              <w:snapToGrid/>
              <w:spacing w:after="20" w:line="480" w:lineRule="auto"/>
              <w:textAlignment w:val="auto"/>
            </w:pPr>
            <w:r>
              <w:rPr>
                <w:sz w:val="15"/>
              </w:rPr>
              <w:t>—</w:t>
            </w:r>
          </w:p>
        </w:tc>
      </w:tr>
      <w:tr w14:paraId="411D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363EE2BA">
            <w:pPr>
              <w:pageBreakBefore w:val="0"/>
              <w:widowControl/>
              <w:kinsoku/>
              <w:wordWrap/>
              <w:overflowPunct/>
              <w:topLinePunct w:val="0"/>
              <w:autoSpaceDE/>
              <w:autoSpaceDN/>
              <w:bidi w:val="0"/>
              <w:adjustRightInd/>
              <w:snapToGrid/>
              <w:spacing w:after="20" w:line="480" w:lineRule="auto"/>
              <w:textAlignment w:val="auto"/>
            </w:pPr>
            <w:r>
              <w:rPr>
                <w:sz w:val="15"/>
              </w:rPr>
              <w:t>MAHNOB</w:t>
            </w:r>
          </w:p>
        </w:tc>
        <w:tc>
          <w:tcPr>
            <w:tcW w:w="1871" w:type="dxa"/>
          </w:tcPr>
          <w:p w14:paraId="2CA98F97">
            <w:pPr>
              <w:pageBreakBefore w:val="0"/>
              <w:widowControl/>
              <w:kinsoku/>
              <w:wordWrap/>
              <w:overflowPunct/>
              <w:topLinePunct w:val="0"/>
              <w:autoSpaceDE/>
              <w:autoSpaceDN/>
              <w:bidi w:val="0"/>
              <w:adjustRightInd/>
              <w:snapToGrid/>
              <w:spacing w:after="20" w:line="480" w:lineRule="auto"/>
              <w:textAlignment w:val="auto"/>
            </w:pPr>
            <w:r>
              <w:rPr>
                <w:sz w:val="15"/>
              </w:rPr>
              <w:t>38.01 ± 0.97 (37.58–38.43)</w:t>
            </w:r>
          </w:p>
        </w:tc>
        <w:tc>
          <w:tcPr>
            <w:tcW w:w="1871" w:type="dxa"/>
          </w:tcPr>
          <w:p w14:paraId="2624C09B">
            <w:pPr>
              <w:pageBreakBefore w:val="0"/>
              <w:widowControl/>
              <w:kinsoku/>
              <w:wordWrap/>
              <w:overflowPunct/>
              <w:topLinePunct w:val="0"/>
              <w:autoSpaceDE/>
              <w:autoSpaceDN/>
              <w:bidi w:val="0"/>
              <w:adjustRightInd/>
              <w:snapToGrid/>
              <w:spacing w:after="20" w:line="480" w:lineRule="auto"/>
              <w:textAlignment w:val="auto"/>
            </w:pPr>
            <w:r>
              <w:rPr>
                <w:sz w:val="15"/>
              </w:rPr>
              <w:t>37.60 ± 0.80 (37.25–37.95)</w:t>
            </w:r>
          </w:p>
        </w:tc>
        <w:tc>
          <w:tcPr>
            <w:tcW w:w="567" w:type="dxa"/>
          </w:tcPr>
          <w:p w14:paraId="6B7FC999">
            <w:pPr>
              <w:pageBreakBefore w:val="0"/>
              <w:widowControl/>
              <w:kinsoku/>
              <w:wordWrap/>
              <w:overflowPunct/>
              <w:topLinePunct w:val="0"/>
              <w:autoSpaceDE/>
              <w:autoSpaceDN/>
              <w:bidi w:val="0"/>
              <w:adjustRightInd/>
              <w:snapToGrid/>
              <w:spacing w:after="20" w:line="480" w:lineRule="auto"/>
              <w:textAlignment w:val="auto"/>
            </w:pPr>
            <w:r>
              <w:rPr>
                <w:sz w:val="15"/>
              </w:rPr>
              <w:t>−0.40</w:t>
            </w:r>
          </w:p>
        </w:tc>
        <w:tc>
          <w:tcPr>
            <w:tcW w:w="907" w:type="dxa"/>
          </w:tcPr>
          <w:p w14:paraId="0F3DE266">
            <w:pPr>
              <w:pageBreakBefore w:val="0"/>
              <w:widowControl/>
              <w:kinsoku/>
              <w:wordWrap/>
              <w:overflowPunct/>
              <w:topLinePunct w:val="0"/>
              <w:autoSpaceDE/>
              <w:autoSpaceDN/>
              <w:bidi w:val="0"/>
              <w:adjustRightInd/>
              <w:snapToGrid/>
              <w:spacing w:after="20" w:line="480" w:lineRule="auto"/>
              <w:textAlignment w:val="auto"/>
            </w:pPr>
            <w:r>
              <w:rPr>
                <w:sz w:val="15"/>
              </w:rPr>
              <w:t>33.55 ± 0.13</w:t>
            </w:r>
          </w:p>
        </w:tc>
        <w:tc>
          <w:tcPr>
            <w:tcW w:w="964" w:type="dxa"/>
          </w:tcPr>
          <w:p w14:paraId="7CBD3B9A">
            <w:pPr>
              <w:pageBreakBefore w:val="0"/>
              <w:widowControl/>
              <w:kinsoku/>
              <w:wordWrap/>
              <w:overflowPunct/>
              <w:topLinePunct w:val="0"/>
              <w:autoSpaceDE/>
              <w:autoSpaceDN/>
              <w:bidi w:val="0"/>
              <w:adjustRightInd/>
              <w:snapToGrid/>
              <w:spacing w:after="20" w:line="480" w:lineRule="auto"/>
              <w:textAlignment w:val="auto"/>
            </w:pPr>
            <w:r>
              <w:rPr>
                <w:sz w:val="15"/>
              </w:rPr>
              <w:t>0.004 ± 0.002</w:t>
            </w:r>
          </w:p>
        </w:tc>
        <w:tc>
          <w:tcPr>
            <w:tcW w:w="510" w:type="dxa"/>
          </w:tcPr>
          <w:p w14:paraId="425106B8">
            <w:pPr>
              <w:pageBreakBefore w:val="0"/>
              <w:widowControl/>
              <w:kinsoku/>
              <w:wordWrap/>
              <w:overflowPunct/>
              <w:topLinePunct w:val="0"/>
              <w:autoSpaceDE/>
              <w:autoSpaceDN/>
              <w:bidi w:val="0"/>
              <w:adjustRightInd/>
              <w:snapToGrid/>
              <w:spacing w:after="20" w:line="480" w:lineRule="auto"/>
              <w:textAlignment w:val="auto"/>
            </w:pPr>
            <w:r>
              <w:rPr>
                <w:sz w:val="15"/>
              </w:rPr>
              <w:t>0.193</w:t>
            </w:r>
          </w:p>
        </w:tc>
        <w:tc>
          <w:tcPr>
            <w:tcW w:w="510" w:type="dxa"/>
          </w:tcPr>
          <w:p w14:paraId="75FB7ACF">
            <w:pPr>
              <w:pageBreakBefore w:val="0"/>
              <w:widowControl/>
              <w:kinsoku/>
              <w:wordWrap/>
              <w:overflowPunct/>
              <w:topLinePunct w:val="0"/>
              <w:autoSpaceDE/>
              <w:autoSpaceDN/>
              <w:bidi w:val="0"/>
              <w:adjustRightInd/>
              <w:snapToGrid/>
              <w:spacing w:after="20" w:line="480" w:lineRule="auto"/>
              <w:textAlignment w:val="auto"/>
            </w:pPr>
            <w:r>
              <w:rPr>
                <w:sz w:val="15"/>
              </w:rPr>
              <w:t>0.202</w:t>
            </w:r>
          </w:p>
        </w:tc>
        <w:tc>
          <w:tcPr>
            <w:tcW w:w="510" w:type="dxa"/>
          </w:tcPr>
          <w:p>
            <w:r>
              <w:t>33.32 ± 0.58</w:t>
            </w:r>
          </w:p>
        </w:tc>
        <w:tc>
          <w:tcPr>
            <w:tcW w:w="510" w:type="dxa"/>
          </w:tcPr>
          <w:p>
            <w:r>
              <w:t>0.000 ± 0.010</w:t>
            </w:r>
          </w:p>
        </w:tc>
        <w:tc>
          <w:tcPr>
            <w:tcW w:w="567" w:type="dxa"/>
          </w:tcPr>
          <w:p w14:paraId="77CEF42D">
            <w:pPr>
              <w:pageBreakBefore w:val="0"/>
              <w:widowControl/>
              <w:kinsoku/>
              <w:wordWrap/>
              <w:overflowPunct/>
              <w:topLinePunct w:val="0"/>
              <w:autoSpaceDE/>
              <w:autoSpaceDN/>
              <w:bidi w:val="0"/>
              <w:adjustRightInd/>
              <w:snapToGrid/>
              <w:spacing w:after="20" w:line="480" w:lineRule="auto"/>
              <w:textAlignment w:val="auto"/>
            </w:pPr>
            <w:r>
              <w:rPr>
                <w:sz w:val="15"/>
              </w:rPr>
              <w:t>0.013</w:t>
            </w:r>
          </w:p>
        </w:tc>
        <w:tc>
          <w:tcPr>
            <w:tcW w:w="794" w:type="dxa"/>
          </w:tcPr>
          <w:p w14:paraId="4A2AA4CE">
            <w:pPr>
              <w:pageBreakBefore w:val="0"/>
              <w:widowControl/>
              <w:kinsoku/>
              <w:wordWrap/>
              <w:overflowPunct/>
              <w:topLinePunct w:val="0"/>
              <w:autoSpaceDE/>
              <w:autoSpaceDN/>
              <w:bidi w:val="0"/>
              <w:adjustRightInd/>
              <w:snapToGrid/>
              <w:spacing w:after="20" w:line="480" w:lineRule="auto"/>
              <w:textAlignment w:val="auto"/>
            </w:pPr>
            <w:r>
              <w:rPr>
                <w:sz w:val="15"/>
              </w:rPr>
              <w:t>0.078</w:t>
            </w:r>
          </w:p>
        </w:tc>
      </w:tr>
      <w:tr w14:paraId="0EF2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3D076525">
            <w:pPr>
              <w:pageBreakBefore w:val="0"/>
              <w:widowControl/>
              <w:kinsoku/>
              <w:wordWrap/>
              <w:overflowPunct/>
              <w:topLinePunct w:val="0"/>
              <w:autoSpaceDE/>
              <w:autoSpaceDN/>
              <w:bidi w:val="0"/>
              <w:adjustRightInd/>
              <w:snapToGrid/>
              <w:spacing w:after="20" w:line="480" w:lineRule="auto"/>
              <w:textAlignment w:val="auto"/>
            </w:pPr>
            <w:r>
              <w:rPr>
                <w:sz w:val="15"/>
              </w:rPr>
              <w:t>SEED</w:t>
            </w:r>
          </w:p>
        </w:tc>
        <w:tc>
          <w:tcPr>
            <w:tcW w:w="1871" w:type="dxa"/>
          </w:tcPr>
          <w:p w14:paraId="5A1DD0F4">
            <w:pPr>
              <w:pageBreakBefore w:val="0"/>
              <w:widowControl/>
              <w:kinsoku/>
              <w:wordWrap/>
              <w:overflowPunct/>
              <w:topLinePunct w:val="0"/>
              <w:autoSpaceDE/>
              <w:autoSpaceDN/>
              <w:bidi w:val="0"/>
              <w:adjustRightInd/>
              <w:snapToGrid/>
              <w:spacing w:after="20" w:line="480" w:lineRule="auto"/>
              <w:textAlignment w:val="auto"/>
            </w:pPr>
            <w:r>
              <w:rPr>
                <w:sz w:val="15"/>
              </w:rPr>
              <w:t>34.32 ± 0.46 (34.12–34.52)</w:t>
            </w:r>
          </w:p>
        </w:tc>
        <w:tc>
          <w:tcPr>
            <w:tcW w:w="1871" w:type="dxa"/>
          </w:tcPr>
          <w:p w14:paraId="7C23AFB0">
            <w:pPr>
              <w:pageBreakBefore w:val="0"/>
              <w:widowControl/>
              <w:kinsoku/>
              <w:wordWrap/>
              <w:overflowPunct/>
              <w:topLinePunct w:val="0"/>
              <w:autoSpaceDE/>
              <w:autoSpaceDN/>
              <w:bidi w:val="0"/>
              <w:adjustRightInd/>
              <w:snapToGrid/>
              <w:spacing w:after="20" w:line="480" w:lineRule="auto"/>
              <w:textAlignment w:val="auto"/>
            </w:pPr>
            <w:r>
              <w:rPr>
                <w:sz w:val="15"/>
              </w:rPr>
              <w:t>34.32 ± 0.46 (34.12–34.52)</w:t>
            </w:r>
          </w:p>
        </w:tc>
        <w:tc>
          <w:tcPr>
            <w:tcW w:w="567" w:type="dxa"/>
          </w:tcPr>
          <w:p w14:paraId="58DE245E">
            <w:pPr>
              <w:pageBreakBefore w:val="0"/>
              <w:widowControl/>
              <w:kinsoku/>
              <w:wordWrap/>
              <w:overflowPunct/>
              <w:topLinePunct w:val="0"/>
              <w:autoSpaceDE/>
              <w:autoSpaceDN/>
              <w:bidi w:val="0"/>
              <w:adjustRightInd/>
              <w:snapToGrid/>
              <w:spacing w:after="20" w:line="480" w:lineRule="auto"/>
              <w:textAlignment w:val="auto"/>
            </w:pPr>
            <w:r>
              <w:rPr>
                <w:sz w:val="15"/>
              </w:rPr>
              <w:t>0.00</w:t>
            </w:r>
          </w:p>
        </w:tc>
        <w:tc>
          <w:tcPr>
            <w:tcW w:w="907" w:type="dxa"/>
          </w:tcPr>
          <w:p w14:paraId="324BAD47">
            <w:pPr>
              <w:pageBreakBefore w:val="0"/>
              <w:widowControl/>
              <w:kinsoku/>
              <w:wordWrap/>
              <w:overflowPunct/>
              <w:topLinePunct w:val="0"/>
              <w:autoSpaceDE/>
              <w:autoSpaceDN/>
              <w:bidi w:val="0"/>
              <w:adjustRightInd/>
              <w:snapToGrid/>
              <w:spacing w:after="20" w:line="480" w:lineRule="auto"/>
              <w:textAlignment w:val="auto"/>
            </w:pPr>
            <w:r>
              <w:rPr>
                <w:sz w:val="15"/>
              </w:rPr>
              <w:t>33.33 ± 0.00</w:t>
            </w:r>
          </w:p>
        </w:tc>
        <w:tc>
          <w:tcPr>
            <w:tcW w:w="964" w:type="dxa"/>
          </w:tcPr>
          <w:p w14:paraId="27B958B2">
            <w:pPr>
              <w:pageBreakBefore w:val="0"/>
              <w:widowControl/>
              <w:kinsoku/>
              <w:wordWrap/>
              <w:overflowPunct/>
              <w:topLinePunct w:val="0"/>
              <w:autoSpaceDE/>
              <w:autoSpaceDN/>
              <w:bidi w:val="0"/>
              <w:adjustRightInd/>
              <w:snapToGrid/>
              <w:spacing w:after="20" w:line="480" w:lineRule="auto"/>
              <w:textAlignment w:val="auto"/>
            </w:pPr>
            <w:r>
              <w:rPr>
                <w:sz w:val="15"/>
              </w:rPr>
              <w:t>0.000 ± 0.000</w:t>
            </w:r>
          </w:p>
        </w:tc>
        <w:tc>
          <w:tcPr>
            <w:tcW w:w="510" w:type="dxa"/>
          </w:tcPr>
          <w:p w14:paraId="3A6D750F">
            <w:pPr>
              <w:pageBreakBefore w:val="0"/>
              <w:widowControl/>
              <w:kinsoku/>
              <w:wordWrap/>
              <w:overflowPunct/>
              <w:topLinePunct w:val="0"/>
              <w:autoSpaceDE/>
              <w:autoSpaceDN/>
              <w:bidi w:val="0"/>
              <w:adjustRightInd/>
              <w:snapToGrid/>
              <w:spacing w:after="20" w:line="480" w:lineRule="auto"/>
              <w:textAlignment w:val="auto"/>
            </w:pPr>
            <w:r>
              <w:rPr>
                <w:sz w:val="15"/>
              </w:rPr>
              <w:t>0.170</w:t>
            </w:r>
          </w:p>
        </w:tc>
        <w:tc>
          <w:tcPr>
            <w:tcW w:w="510" w:type="dxa"/>
          </w:tcPr>
          <w:p w14:paraId="2D742425">
            <w:pPr>
              <w:pageBreakBefore w:val="0"/>
              <w:widowControl/>
              <w:kinsoku/>
              <w:wordWrap/>
              <w:overflowPunct/>
              <w:topLinePunct w:val="0"/>
              <w:autoSpaceDE/>
              <w:autoSpaceDN/>
              <w:bidi w:val="0"/>
              <w:adjustRightInd/>
              <w:snapToGrid/>
              <w:spacing w:after="20" w:line="480" w:lineRule="auto"/>
              <w:textAlignment w:val="auto"/>
            </w:pPr>
            <w:r>
              <w:rPr>
                <w:sz w:val="15"/>
              </w:rPr>
              <w:t>0.170</w:t>
            </w:r>
          </w:p>
        </w:tc>
        <w:tc>
          <w:tcPr>
            <w:tcW w:w="510" w:type="dxa"/>
          </w:tcPr>
          <w:p>
            <w:r>
              <w:t>33.33 ± 0.00</w:t>
            </w:r>
          </w:p>
        </w:tc>
        <w:tc>
          <w:tcPr>
            <w:tcW w:w="510" w:type="dxa"/>
          </w:tcPr>
          <w:p>
            <w:r>
              <w:t>0.000 ± 0.000</w:t>
            </w:r>
          </w:p>
        </w:tc>
        <w:tc>
          <w:tcPr>
            <w:tcW w:w="567" w:type="dxa"/>
          </w:tcPr>
          <w:p w14:paraId="74BB56B4">
            <w:pPr>
              <w:pageBreakBefore w:val="0"/>
              <w:widowControl/>
              <w:kinsoku/>
              <w:wordWrap/>
              <w:overflowPunct/>
              <w:topLinePunct w:val="0"/>
              <w:autoSpaceDE/>
              <w:autoSpaceDN/>
              <w:bidi w:val="0"/>
              <w:adjustRightInd/>
              <w:snapToGrid/>
              <w:spacing w:after="20" w:line="480" w:lineRule="auto"/>
              <w:textAlignment w:val="auto"/>
            </w:pPr>
            <w:r>
              <w:rPr>
                <w:sz w:val="15"/>
              </w:rPr>
              <w:t>—</w:t>
            </w:r>
          </w:p>
        </w:tc>
        <w:tc>
          <w:tcPr>
            <w:tcW w:w="794" w:type="dxa"/>
          </w:tcPr>
          <w:p w14:paraId="68BB78C5">
            <w:pPr>
              <w:pageBreakBefore w:val="0"/>
              <w:widowControl/>
              <w:kinsoku/>
              <w:wordWrap/>
              <w:overflowPunct/>
              <w:topLinePunct w:val="0"/>
              <w:autoSpaceDE/>
              <w:autoSpaceDN/>
              <w:bidi w:val="0"/>
              <w:adjustRightInd/>
              <w:snapToGrid/>
              <w:spacing w:after="20" w:line="480" w:lineRule="auto"/>
              <w:textAlignment w:val="auto"/>
            </w:pPr>
            <w:r>
              <w:rPr>
                <w:sz w:val="15"/>
              </w:rPr>
              <w:t>—</w:t>
            </w:r>
          </w:p>
        </w:tc>
      </w:tr>
      <w:tr w14:paraId="48DA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2075E287">
            <w:pPr>
              <w:pageBreakBefore w:val="0"/>
              <w:widowControl/>
              <w:kinsoku/>
              <w:wordWrap/>
              <w:overflowPunct/>
              <w:topLinePunct w:val="0"/>
              <w:autoSpaceDE/>
              <w:autoSpaceDN/>
              <w:bidi w:val="0"/>
              <w:adjustRightInd/>
              <w:snapToGrid/>
              <w:spacing w:after="20" w:line="480" w:lineRule="auto"/>
              <w:textAlignment w:val="auto"/>
            </w:pPr>
            <w:r>
              <w:rPr>
                <w:sz w:val="15"/>
              </w:rPr>
              <w:t>SEED_IV</w:t>
            </w:r>
          </w:p>
        </w:tc>
        <w:tc>
          <w:tcPr>
            <w:tcW w:w="1871" w:type="dxa"/>
          </w:tcPr>
          <w:p w14:paraId="6816C7B5">
            <w:pPr>
              <w:pageBreakBefore w:val="0"/>
              <w:widowControl/>
              <w:kinsoku/>
              <w:wordWrap/>
              <w:overflowPunct/>
              <w:topLinePunct w:val="0"/>
              <w:autoSpaceDE/>
              <w:autoSpaceDN/>
              <w:bidi w:val="0"/>
              <w:adjustRightInd/>
              <w:snapToGrid/>
              <w:spacing w:after="20" w:line="480" w:lineRule="auto"/>
              <w:textAlignment w:val="auto"/>
            </w:pPr>
            <w:r>
              <w:rPr>
                <w:sz w:val="15"/>
              </w:rPr>
              <w:t>25.24 ± 0.26 (25.13–25.36)</w:t>
            </w:r>
          </w:p>
        </w:tc>
        <w:tc>
          <w:tcPr>
            <w:tcW w:w="1871" w:type="dxa"/>
          </w:tcPr>
          <w:p w14:paraId="4A7A8151">
            <w:pPr>
              <w:pageBreakBefore w:val="0"/>
              <w:widowControl/>
              <w:kinsoku/>
              <w:wordWrap/>
              <w:overflowPunct/>
              <w:topLinePunct w:val="0"/>
              <w:autoSpaceDE/>
              <w:autoSpaceDN/>
              <w:bidi w:val="0"/>
              <w:adjustRightInd/>
              <w:snapToGrid/>
              <w:spacing w:after="20" w:line="480" w:lineRule="auto"/>
              <w:textAlignment w:val="auto"/>
            </w:pPr>
            <w:r>
              <w:rPr>
                <w:sz w:val="15"/>
              </w:rPr>
              <w:t>25.24 ± 0.26 (25.13–25.36)</w:t>
            </w:r>
          </w:p>
        </w:tc>
        <w:tc>
          <w:tcPr>
            <w:tcW w:w="567" w:type="dxa"/>
          </w:tcPr>
          <w:p w14:paraId="2D33C111">
            <w:pPr>
              <w:pageBreakBefore w:val="0"/>
              <w:widowControl/>
              <w:kinsoku/>
              <w:wordWrap/>
              <w:overflowPunct/>
              <w:topLinePunct w:val="0"/>
              <w:autoSpaceDE/>
              <w:autoSpaceDN/>
              <w:bidi w:val="0"/>
              <w:adjustRightInd/>
              <w:snapToGrid/>
              <w:spacing w:after="20" w:line="480" w:lineRule="auto"/>
              <w:textAlignment w:val="auto"/>
            </w:pPr>
            <w:r>
              <w:rPr>
                <w:sz w:val="15"/>
              </w:rPr>
              <w:t>0.00</w:t>
            </w:r>
          </w:p>
        </w:tc>
        <w:tc>
          <w:tcPr>
            <w:tcW w:w="907" w:type="dxa"/>
          </w:tcPr>
          <w:p w14:paraId="79148FB9">
            <w:pPr>
              <w:pageBreakBefore w:val="0"/>
              <w:widowControl/>
              <w:kinsoku/>
              <w:wordWrap/>
              <w:overflowPunct/>
              <w:topLinePunct w:val="0"/>
              <w:autoSpaceDE/>
              <w:autoSpaceDN/>
              <w:bidi w:val="0"/>
              <w:adjustRightInd/>
              <w:snapToGrid/>
              <w:spacing w:after="20" w:line="480" w:lineRule="auto"/>
              <w:textAlignment w:val="auto"/>
            </w:pPr>
            <w:r>
              <w:rPr>
                <w:sz w:val="15"/>
              </w:rPr>
              <w:t>33.33 ± 0.00</w:t>
            </w:r>
          </w:p>
        </w:tc>
        <w:tc>
          <w:tcPr>
            <w:tcW w:w="964" w:type="dxa"/>
          </w:tcPr>
          <w:p w14:paraId="68F683DD">
            <w:pPr>
              <w:pageBreakBefore w:val="0"/>
              <w:widowControl/>
              <w:kinsoku/>
              <w:wordWrap/>
              <w:overflowPunct/>
              <w:topLinePunct w:val="0"/>
              <w:autoSpaceDE/>
              <w:autoSpaceDN/>
              <w:bidi w:val="0"/>
              <w:adjustRightInd/>
              <w:snapToGrid/>
              <w:spacing w:after="20" w:line="480" w:lineRule="auto"/>
              <w:textAlignment w:val="auto"/>
            </w:pPr>
            <w:r>
              <w:rPr>
                <w:sz w:val="15"/>
              </w:rPr>
              <w:t>0.000 ± 0.000</w:t>
            </w:r>
          </w:p>
        </w:tc>
        <w:tc>
          <w:tcPr>
            <w:tcW w:w="510" w:type="dxa"/>
          </w:tcPr>
          <w:p w14:paraId="6CE6125A">
            <w:pPr>
              <w:pageBreakBefore w:val="0"/>
              <w:widowControl/>
              <w:kinsoku/>
              <w:wordWrap/>
              <w:overflowPunct/>
              <w:topLinePunct w:val="0"/>
              <w:autoSpaceDE/>
              <w:autoSpaceDN/>
              <w:bidi w:val="0"/>
              <w:adjustRightInd/>
              <w:snapToGrid/>
              <w:spacing w:after="20" w:line="480" w:lineRule="auto"/>
              <w:textAlignment w:val="auto"/>
            </w:pPr>
            <w:r>
              <w:rPr>
                <w:sz w:val="15"/>
              </w:rPr>
              <w:t>0.134</w:t>
            </w:r>
          </w:p>
        </w:tc>
        <w:tc>
          <w:tcPr>
            <w:tcW w:w="510" w:type="dxa"/>
          </w:tcPr>
          <w:p w14:paraId="0E7CE9FA">
            <w:pPr>
              <w:pageBreakBefore w:val="0"/>
              <w:widowControl/>
              <w:kinsoku/>
              <w:wordWrap/>
              <w:overflowPunct/>
              <w:topLinePunct w:val="0"/>
              <w:autoSpaceDE/>
              <w:autoSpaceDN/>
              <w:bidi w:val="0"/>
              <w:adjustRightInd/>
              <w:snapToGrid/>
              <w:spacing w:after="20" w:line="480" w:lineRule="auto"/>
              <w:textAlignment w:val="auto"/>
            </w:pPr>
            <w:r>
              <w:rPr>
                <w:sz w:val="15"/>
              </w:rPr>
              <w:t>0.134</w:t>
            </w:r>
          </w:p>
        </w:tc>
        <w:tc>
          <w:tcPr>
            <w:tcW w:w="510" w:type="dxa"/>
          </w:tcPr>
          <w:p>
            <w:r>
              <w:t>33.33 ± 0.00</w:t>
            </w:r>
          </w:p>
        </w:tc>
        <w:tc>
          <w:tcPr>
            <w:tcW w:w="510" w:type="dxa"/>
          </w:tcPr>
          <w:p>
            <w:r>
              <w:t>0.000 ± 0.000</w:t>
            </w:r>
          </w:p>
        </w:tc>
        <w:tc>
          <w:tcPr>
            <w:tcW w:w="567" w:type="dxa"/>
          </w:tcPr>
          <w:p w14:paraId="4FF3F55B">
            <w:pPr>
              <w:pageBreakBefore w:val="0"/>
              <w:widowControl/>
              <w:kinsoku/>
              <w:wordWrap/>
              <w:overflowPunct/>
              <w:topLinePunct w:val="0"/>
              <w:autoSpaceDE/>
              <w:autoSpaceDN/>
              <w:bidi w:val="0"/>
              <w:adjustRightInd/>
              <w:snapToGrid/>
              <w:spacing w:after="20" w:line="480" w:lineRule="auto"/>
              <w:textAlignment w:val="auto"/>
            </w:pPr>
            <w:r>
              <w:rPr>
                <w:sz w:val="15"/>
              </w:rPr>
              <w:t>—</w:t>
            </w:r>
          </w:p>
        </w:tc>
        <w:tc>
          <w:tcPr>
            <w:tcW w:w="794" w:type="dxa"/>
          </w:tcPr>
          <w:p w14:paraId="3A59E619">
            <w:pPr>
              <w:pageBreakBefore w:val="0"/>
              <w:widowControl/>
              <w:kinsoku/>
              <w:wordWrap/>
              <w:overflowPunct/>
              <w:topLinePunct w:val="0"/>
              <w:autoSpaceDE/>
              <w:autoSpaceDN/>
              <w:bidi w:val="0"/>
              <w:adjustRightInd/>
              <w:snapToGrid/>
              <w:spacing w:after="20" w:line="480" w:lineRule="auto"/>
              <w:textAlignment w:val="auto"/>
            </w:pPr>
            <w:r>
              <w:rPr>
                <w:sz w:val="15"/>
              </w:rPr>
              <w:t>—</w:t>
            </w:r>
          </w:p>
        </w:tc>
      </w:tr>
      <w:tr w14:paraId="34D2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2C3FA23C">
            <w:pPr>
              <w:pageBreakBefore w:val="0"/>
              <w:widowControl/>
              <w:kinsoku/>
              <w:wordWrap/>
              <w:overflowPunct/>
              <w:topLinePunct w:val="0"/>
              <w:autoSpaceDE/>
              <w:autoSpaceDN/>
              <w:bidi w:val="0"/>
              <w:adjustRightInd/>
              <w:snapToGrid/>
              <w:spacing w:after="20" w:line="480" w:lineRule="auto"/>
              <w:textAlignment w:val="auto"/>
            </w:pPr>
            <w:r>
              <w:rPr>
                <w:sz w:val="15"/>
              </w:rPr>
              <w:t>ds004572</w:t>
            </w:r>
          </w:p>
        </w:tc>
        <w:tc>
          <w:tcPr>
            <w:tcW w:w="1871" w:type="dxa"/>
          </w:tcPr>
          <w:p w14:paraId="57B8A7CB">
            <w:pPr>
              <w:pageBreakBefore w:val="0"/>
              <w:widowControl/>
              <w:kinsoku/>
              <w:wordWrap/>
              <w:overflowPunct/>
              <w:topLinePunct w:val="0"/>
              <w:autoSpaceDE/>
              <w:autoSpaceDN/>
              <w:bidi w:val="0"/>
              <w:adjustRightInd/>
              <w:snapToGrid/>
              <w:spacing w:after="20" w:line="480" w:lineRule="auto"/>
              <w:textAlignment w:val="auto"/>
            </w:pPr>
            <w:r>
              <w:rPr>
                <w:sz w:val="15"/>
              </w:rPr>
              <w:t>44.30 ± 0.23 (44.20–44.40)</w:t>
            </w:r>
          </w:p>
        </w:tc>
        <w:tc>
          <w:tcPr>
            <w:tcW w:w="1871" w:type="dxa"/>
          </w:tcPr>
          <w:p w14:paraId="7CA99CA6">
            <w:pPr>
              <w:pageBreakBefore w:val="0"/>
              <w:widowControl/>
              <w:kinsoku/>
              <w:wordWrap/>
              <w:overflowPunct/>
              <w:topLinePunct w:val="0"/>
              <w:autoSpaceDE/>
              <w:autoSpaceDN/>
              <w:bidi w:val="0"/>
              <w:adjustRightInd/>
              <w:snapToGrid/>
              <w:spacing w:after="20" w:line="480" w:lineRule="auto"/>
              <w:textAlignment w:val="auto"/>
            </w:pPr>
            <w:r>
              <w:rPr>
                <w:sz w:val="15"/>
              </w:rPr>
              <w:t>44.69 ± 0.45 (44.50–44.89)</w:t>
            </w:r>
          </w:p>
        </w:tc>
        <w:tc>
          <w:tcPr>
            <w:tcW w:w="567" w:type="dxa"/>
          </w:tcPr>
          <w:p w14:paraId="563E0028">
            <w:pPr>
              <w:pageBreakBefore w:val="0"/>
              <w:widowControl/>
              <w:kinsoku/>
              <w:wordWrap/>
              <w:overflowPunct/>
              <w:topLinePunct w:val="0"/>
              <w:autoSpaceDE/>
              <w:autoSpaceDN/>
              <w:bidi w:val="0"/>
              <w:adjustRightInd/>
              <w:snapToGrid/>
              <w:spacing w:after="20" w:line="480" w:lineRule="auto"/>
              <w:textAlignment w:val="auto"/>
            </w:pPr>
            <w:r>
              <w:rPr>
                <w:sz w:val="15"/>
              </w:rPr>
              <w:t>+0.39</w:t>
            </w:r>
          </w:p>
        </w:tc>
        <w:tc>
          <w:tcPr>
            <w:tcW w:w="907" w:type="dxa"/>
          </w:tcPr>
          <w:p w14:paraId="0D615214">
            <w:pPr>
              <w:pageBreakBefore w:val="0"/>
              <w:widowControl/>
              <w:kinsoku/>
              <w:wordWrap/>
              <w:overflowPunct/>
              <w:topLinePunct w:val="0"/>
              <w:autoSpaceDE/>
              <w:autoSpaceDN/>
              <w:bidi w:val="0"/>
              <w:adjustRightInd/>
              <w:snapToGrid/>
              <w:spacing w:after="20" w:line="480" w:lineRule="auto"/>
              <w:textAlignment w:val="auto"/>
            </w:pPr>
            <w:r>
              <w:rPr>
                <w:sz w:val="15"/>
              </w:rPr>
              <w:t>33.44 ± 0.14</w:t>
            </w:r>
          </w:p>
        </w:tc>
        <w:tc>
          <w:tcPr>
            <w:tcW w:w="964" w:type="dxa"/>
          </w:tcPr>
          <w:p w14:paraId="14C7A579">
            <w:pPr>
              <w:pageBreakBefore w:val="0"/>
              <w:widowControl/>
              <w:kinsoku/>
              <w:wordWrap/>
              <w:overflowPunct/>
              <w:topLinePunct w:val="0"/>
              <w:autoSpaceDE/>
              <w:autoSpaceDN/>
              <w:bidi w:val="0"/>
              <w:adjustRightInd/>
              <w:snapToGrid/>
              <w:spacing w:after="20" w:line="480" w:lineRule="auto"/>
              <w:textAlignment w:val="auto"/>
            </w:pPr>
            <w:r>
              <w:rPr>
                <w:sz w:val="15"/>
              </w:rPr>
              <w:t>0.004 ± 0.003</w:t>
            </w:r>
          </w:p>
        </w:tc>
        <w:tc>
          <w:tcPr>
            <w:tcW w:w="510" w:type="dxa"/>
          </w:tcPr>
          <w:p w14:paraId="1B8BEDAB">
            <w:pPr>
              <w:pageBreakBefore w:val="0"/>
              <w:widowControl/>
              <w:kinsoku/>
              <w:wordWrap/>
              <w:overflowPunct/>
              <w:topLinePunct w:val="0"/>
              <w:autoSpaceDE/>
              <w:autoSpaceDN/>
              <w:bidi w:val="0"/>
              <w:adjustRightInd/>
              <w:snapToGrid/>
              <w:spacing w:after="20" w:line="480" w:lineRule="auto"/>
              <w:textAlignment w:val="auto"/>
            </w:pPr>
            <w:r>
              <w:rPr>
                <w:sz w:val="15"/>
              </w:rPr>
              <w:t>0.224</w:t>
            </w:r>
          </w:p>
        </w:tc>
        <w:tc>
          <w:tcPr>
            <w:tcW w:w="510" w:type="dxa"/>
          </w:tcPr>
          <w:p w14:paraId="61AE55FC">
            <w:pPr>
              <w:pageBreakBefore w:val="0"/>
              <w:widowControl/>
              <w:kinsoku/>
              <w:wordWrap/>
              <w:overflowPunct/>
              <w:topLinePunct w:val="0"/>
              <w:autoSpaceDE/>
              <w:autoSpaceDN/>
              <w:bidi w:val="0"/>
              <w:adjustRightInd/>
              <w:snapToGrid/>
              <w:spacing w:after="20" w:line="480" w:lineRule="auto"/>
              <w:textAlignment w:val="auto"/>
            </w:pPr>
            <w:r>
              <w:rPr>
                <w:sz w:val="15"/>
              </w:rPr>
              <w:t>0.243</w:t>
            </w:r>
          </w:p>
        </w:tc>
        <w:tc>
          <w:tcPr>
            <w:tcW w:w="510" w:type="dxa"/>
          </w:tcPr>
          <w:p>
            <w:r>
              <w:t>33.94 ± 0.51</w:t>
            </w:r>
          </w:p>
        </w:tc>
        <w:tc>
          <w:tcPr>
            <w:tcW w:w="510" w:type="dxa"/>
          </w:tcPr>
          <w:p>
            <w:r>
              <w:t>0.014 ± 0.011</w:t>
            </w:r>
          </w:p>
        </w:tc>
        <w:tc>
          <w:tcPr>
            <w:tcW w:w="567" w:type="dxa"/>
          </w:tcPr>
          <w:p w14:paraId="08F04F1A">
            <w:pPr>
              <w:pageBreakBefore w:val="0"/>
              <w:widowControl/>
              <w:kinsoku/>
              <w:wordWrap/>
              <w:overflowPunct/>
              <w:topLinePunct w:val="0"/>
              <w:autoSpaceDE/>
              <w:autoSpaceDN/>
              <w:bidi w:val="0"/>
              <w:adjustRightInd/>
              <w:snapToGrid/>
              <w:spacing w:after="20" w:line="480" w:lineRule="auto"/>
              <w:textAlignment w:val="auto"/>
            </w:pPr>
            <w:r>
              <w:rPr>
                <w:sz w:val="15"/>
              </w:rPr>
              <w:t>6.32×10⁻⁴</w:t>
            </w:r>
          </w:p>
        </w:tc>
        <w:tc>
          <w:tcPr>
            <w:tcW w:w="794" w:type="dxa"/>
          </w:tcPr>
          <w:p w14:paraId="1C4A8458">
            <w:pPr>
              <w:pageBreakBefore w:val="0"/>
              <w:widowControl/>
              <w:kinsoku/>
              <w:wordWrap/>
              <w:overflowPunct/>
              <w:topLinePunct w:val="0"/>
              <w:autoSpaceDE/>
              <w:autoSpaceDN/>
              <w:bidi w:val="0"/>
              <w:adjustRightInd/>
              <w:snapToGrid/>
              <w:spacing w:after="20" w:line="480" w:lineRule="auto"/>
              <w:textAlignment w:val="auto"/>
            </w:pPr>
            <w:r>
              <w:rPr>
                <w:sz w:val="15"/>
              </w:rPr>
              <w:t>4.4×10⁻³</w:t>
            </w:r>
          </w:p>
        </w:tc>
      </w:tr>
      <w:tr w14:paraId="4D6E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42F7F740">
            <w:pPr>
              <w:pageBreakBefore w:val="0"/>
              <w:widowControl/>
              <w:kinsoku/>
              <w:wordWrap/>
              <w:overflowPunct/>
              <w:topLinePunct w:val="0"/>
              <w:autoSpaceDE/>
              <w:autoSpaceDN/>
              <w:bidi w:val="0"/>
              <w:adjustRightInd/>
              <w:snapToGrid/>
              <w:spacing w:after="20" w:line="480" w:lineRule="auto"/>
              <w:textAlignment w:val="auto"/>
            </w:pPr>
            <w:r>
              <w:rPr>
                <w:sz w:val="15"/>
              </w:rPr>
              <w:t>ds006437</w:t>
            </w:r>
          </w:p>
        </w:tc>
        <w:tc>
          <w:tcPr>
            <w:tcW w:w="1871" w:type="dxa"/>
          </w:tcPr>
          <w:p w14:paraId="280BDC74">
            <w:pPr>
              <w:pageBreakBefore w:val="0"/>
              <w:widowControl/>
              <w:kinsoku/>
              <w:wordWrap/>
              <w:overflowPunct/>
              <w:topLinePunct w:val="0"/>
              <w:autoSpaceDE/>
              <w:autoSpaceDN/>
              <w:bidi w:val="0"/>
              <w:adjustRightInd/>
              <w:snapToGrid/>
              <w:spacing w:after="20" w:line="480" w:lineRule="auto"/>
              <w:textAlignment w:val="auto"/>
            </w:pPr>
            <w:r>
              <w:rPr>
                <w:sz w:val="15"/>
              </w:rPr>
              <w:t>6.31 ± 0.64 (6.03–6.59)</w:t>
            </w:r>
          </w:p>
        </w:tc>
        <w:tc>
          <w:tcPr>
            <w:tcW w:w="1871" w:type="dxa"/>
          </w:tcPr>
          <w:p w14:paraId="32915366">
            <w:pPr>
              <w:pageBreakBefore w:val="0"/>
              <w:widowControl/>
              <w:kinsoku/>
              <w:wordWrap/>
              <w:overflowPunct/>
              <w:topLinePunct w:val="0"/>
              <w:autoSpaceDE/>
              <w:autoSpaceDN/>
              <w:bidi w:val="0"/>
              <w:adjustRightInd/>
              <w:snapToGrid/>
              <w:spacing w:after="20" w:line="480" w:lineRule="auto"/>
              <w:textAlignment w:val="auto"/>
            </w:pPr>
            <w:r>
              <w:rPr>
                <w:sz w:val="15"/>
              </w:rPr>
              <w:t>60.60 ± 4.69 (58.55–62.66)</w:t>
            </w:r>
          </w:p>
        </w:tc>
        <w:tc>
          <w:tcPr>
            <w:tcW w:w="567" w:type="dxa"/>
          </w:tcPr>
          <w:p w14:paraId="749FE57E">
            <w:pPr>
              <w:pageBreakBefore w:val="0"/>
              <w:widowControl/>
              <w:kinsoku/>
              <w:wordWrap/>
              <w:overflowPunct/>
              <w:topLinePunct w:val="0"/>
              <w:autoSpaceDE/>
              <w:autoSpaceDN/>
              <w:bidi w:val="0"/>
              <w:adjustRightInd/>
              <w:snapToGrid/>
              <w:spacing w:after="20" w:line="480" w:lineRule="auto"/>
              <w:textAlignment w:val="auto"/>
            </w:pPr>
            <w:r>
              <w:rPr>
                <w:sz w:val="15"/>
              </w:rPr>
              <w:t>+54.30</w:t>
            </w:r>
          </w:p>
        </w:tc>
        <w:tc>
          <w:tcPr>
            <w:tcW w:w="907" w:type="dxa"/>
          </w:tcPr>
          <w:p w14:paraId="40ADA712">
            <w:pPr>
              <w:pageBreakBefore w:val="0"/>
              <w:widowControl/>
              <w:kinsoku/>
              <w:wordWrap/>
              <w:overflowPunct/>
              <w:topLinePunct w:val="0"/>
              <w:autoSpaceDE/>
              <w:autoSpaceDN/>
              <w:bidi w:val="0"/>
              <w:adjustRightInd/>
              <w:snapToGrid/>
              <w:spacing w:after="20" w:line="480" w:lineRule="auto"/>
              <w:textAlignment w:val="auto"/>
            </w:pPr>
            <w:r>
              <w:rPr>
                <w:sz w:val="15"/>
              </w:rPr>
              <w:t>33.51 ± 0.20</w:t>
            </w:r>
          </w:p>
        </w:tc>
        <w:tc>
          <w:tcPr>
            <w:tcW w:w="964" w:type="dxa"/>
          </w:tcPr>
          <w:p w14:paraId="4FE3812E">
            <w:pPr>
              <w:pageBreakBefore w:val="0"/>
              <w:widowControl/>
              <w:kinsoku/>
              <w:wordWrap/>
              <w:overflowPunct/>
              <w:topLinePunct w:val="0"/>
              <w:autoSpaceDE/>
              <w:autoSpaceDN/>
              <w:bidi w:val="0"/>
              <w:adjustRightInd/>
              <w:snapToGrid/>
              <w:spacing w:after="20" w:line="480" w:lineRule="auto"/>
              <w:textAlignment w:val="auto"/>
            </w:pPr>
            <w:r>
              <w:rPr>
                <w:sz w:val="15"/>
              </w:rPr>
              <w:t>0.000 ± 0.001</w:t>
            </w:r>
          </w:p>
        </w:tc>
        <w:tc>
          <w:tcPr>
            <w:tcW w:w="510" w:type="dxa"/>
          </w:tcPr>
          <w:p w14:paraId="7AE1FF49">
            <w:pPr>
              <w:pageBreakBefore w:val="0"/>
              <w:widowControl/>
              <w:kinsoku/>
              <w:wordWrap/>
              <w:overflowPunct/>
              <w:topLinePunct w:val="0"/>
              <w:autoSpaceDE/>
              <w:autoSpaceDN/>
              <w:bidi w:val="0"/>
              <w:adjustRightInd/>
              <w:snapToGrid/>
              <w:spacing w:after="20" w:line="480" w:lineRule="auto"/>
              <w:textAlignment w:val="auto"/>
            </w:pPr>
            <w:r>
              <w:rPr>
                <w:sz w:val="15"/>
              </w:rPr>
              <w:t>0.043</w:t>
            </w:r>
          </w:p>
        </w:tc>
        <w:tc>
          <w:tcPr>
            <w:tcW w:w="510" w:type="dxa"/>
          </w:tcPr>
          <w:p w14:paraId="1EC6520D">
            <w:pPr>
              <w:pageBreakBefore w:val="0"/>
              <w:widowControl/>
              <w:kinsoku/>
              <w:wordWrap/>
              <w:overflowPunct/>
              <w:topLinePunct w:val="0"/>
              <w:autoSpaceDE/>
              <w:autoSpaceDN/>
              <w:bidi w:val="0"/>
              <w:adjustRightInd/>
              <w:snapToGrid/>
              <w:spacing w:after="20" w:line="480" w:lineRule="auto"/>
              <w:textAlignment w:val="auto"/>
            </w:pPr>
            <w:r>
              <w:rPr>
                <w:sz w:val="15"/>
              </w:rPr>
              <w:t>0.374</w:t>
            </w:r>
          </w:p>
        </w:tc>
        <w:tc>
          <w:tcPr>
            <w:tcW w:w="510" w:type="dxa"/>
          </w:tcPr>
          <w:p>
            <w:r>
              <w:t>39.43 ± 3.57</w:t>
            </w:r>
          </w:p>
        </w:tc>
        <w:tc>
          <w:tcPr>
            <w:tcW w:w="510" w:type="dxa"/>
          </w:tcPr>
          <w:p>
            <w:r>
              <w:t>0.167 ± 0.101</w:t>
            </w:r>
          </w:p>
        </w:tc>
        <w:tc>
          <w:tcPr>
            <w:tcW w:w="567" w:type="dxa"/>
          </w:tcPr>
          <w:p w14:paraId="71188D21">
            <w:pPr>
              <w:pageBreakBefore w:val="0"/>
              <w:widowControl/>
              <w:kinsoku/>
              <w:wordWrap/>
              <w:overflowPunct/>
              <w:topLinePunct w:val="0"/>
              <w:autoSpaceDE/>
              <w:autoSpaceDN/>
              <w:bidi w:val="0"/>
              <w:adjustRightInd/>
              <w:snapToGrid/>
              <w:spacing w:after="20" w:line="480" w:lineRule="auto"/>
              <w:textAlignment w:val="auto"/>
            </w:pPr>
            <w:r>
              <w:rPr>
                <w:sz w:val="15"/>
              </w:rPr>
              <w:t>1.91×10⁻⁶</w:t>
            </w:r>
          </w:p>
        </w:tc>
        <w:tc>
          <w:tcPr>
            <w:tcW w:w="794" w:type="dxa"/>
          </w:tcPr>
          <w:p w14:paraId="1DA98D37">
            <w:pPr>
              <w:pageBreakBefore w:val="0"/>
              <w:widowControl/>
              <w:kinsoku/>
              <w:wordWrap/>
              <w:overflowPunct/>
              <w:topLinePunct w:val="0"/>
              <w:autoSpaceDE/>
              <w:autoSpaceDN/>
              <w:bidi w:val="0"/>
              <w:adjustRightInd/>
              <w:snapToGrid/>
              <w:spacing w:after="20" w:line="480" w:lineRule="auto"/>
              <w:textAlignment w:val="auto"/>
            </w:pPr>
            <w:r>
              <w:rPr>
                <w:sz w:val="15"/>
              </w:rPr>
              <w:t>1.5×10⁻⁵</w:t>
            </w:r>
          </w:p>
        </w:tc>
      </w:tr>
      <w:tr w14:paraId="4E1A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5C757D6E">
            <w:pPr>
              <w:pageBreakBefore w:val="0"/>
              <w:widowControl/>
              <w:kinsoku/>
              <w:wordWrap/>
              <w:overflowPunct/>
              <w:topLinePunct w:val="0"/>
              <w:autoSpaceDE/>
              <w:autoSpaceDN/>
              <w:bidi w:val="0"/>
              <w:adjustRightInd/>
              <w:snapToGrid/>
              <w:spacing w:after="20" w:line="480" w:lineRule="auto"/>
              <w:textAlignment w:val="auto"/>
            </w:pPr>
            <w:r>
              <w:rPr>
                <w:sz w:val="15"/>
              </w:rPr>
              <w:t>Overall</w:t>
            </w:r>
          </w:p>
        </w:tc>
        <w:tc>
          <w:tcPr>
            <w:tcW w:w="1871" w:type="dxa"/>
          </w:tcPr>
          <w:p w14:paraId="16880FAC">
            <w:pPr>
              <w:pageBreakBefore w:val="0"/>
              <w:widowControl/>
              <w:kinsoku/>
              <w:wordWrap/>
              <w:overflowPunct/>
              <w:topLinePunct w:val="0"/>
              <w:autoSpaceDE/>
              <w:autoSpaceDN/>
              <w:bidi w:val="0"/>
              <w:adjustRightInd/>
              <w:snapToGrid/>
              <w:spacing w:after="20" w:line="480" w:lineRule="auto"/>
              <w:textAlignment w:val="auto"/>
            </w:pPr>
            <w:r>
              <w:rPr>
                <w:sz w:val="15"/>
              </w:rPr>
              <w:t>36.85 ± 15.82 (34.40–39.30)</w:t>
            </w:r>
          </w:p>
        </w:tc>
        <w:tc>
          <w:tcPr>
            <w:tcW w:w="1871" w:type="dxa"/>
          </w:tcPr>
          <w:p w14:paraId="3CDB9FD0">
            <w:pPr>
              <w:pageBreakBefore w:val="0"/>
              <w:widowControl/>
              <w:kinsoku/>
              <w:wordWrap/>
              <w:overflowPunct/>
              <w:topLinePunct w:val="0"/>
              <w:autoSpaceDE/>
              <w:autoSpaceDN/>
              <w:bidi w:val="0"/>
              <w:adjustRightInd/>
              <w:snapToGrid/>
              <w:spacing w:after="20" w:line="480" w:lineRule="auto"/>
              <w:textAlignment w:val="auto"/>
            </w:pPr>
            <w:r>
              <w:rPr>
                <w:sz w:val="15"/>
              </w:rPr>
              <w:t>43.76 ± 12.83 (41.77–45.75)</w:t>
            </w:r>
          </w:p>
        </w:tc>
        <w:tc>
          <w:tcPr>
            <w:tcW w:w="567" w:type="dxa"/>
          </w:tcPr>
          <w:p w14:paraId="6B7633EB">
            <w:pPr>
              <w:pageBreakBefore w:val="0"/>
              <w:widowControl/>
              <w:kinsoku/>
              <w:wordWrap/>
              <w:overflowPunct/>
              <w:topLinePunct w:val="0"/>
              <w:autoSpaceDE/>
              <w:autoSpaceDN/>
              <w:bidi w:val="0"/>
              <w:adjustRightInd/>
              <w:snapToGrid/>
              <w:spacing w:after="20" w:line="480" w:lineRule="auto"/>
              <w:textAlignment w:val="auto"/>
            </w:pPr>
            <w:r>
              <w:rPr>
                <w:sz w:val="15"/>
              </w:rPr>
              <w:t>+6.91</w:t>
            </w:r>
          </w:p>
        </w:tc>
        <w:tc>
          <w:tcPr>
            <w:tcW w:w="907" w:type="dxa"/>
          </w:tcPr>
          <w:p w14:paraId="1159BECB">
            <w:pPr>
              <w:pageBreakBefore w:val="0"/>
              <w:widowControl/>
              <w:kinsoku/>
              <w:wordWrap/>
              <w:overflowPunct/>
              <w:topLinePunct w:val="0"/>
              <w:autoSpaceDE/>
              <w:autoSpaceDN/>
              <w:bidi w:val="0"/>
              <w:adjustRightInd/>
              <w:snapToGrid/>
              <w:spacing w:after="20" w:line="480" w:lineRule="auto"/>
              <w:textAlignment w:val="auto"/>
            </w:pPr>
            <w:r>
              <w:rPr>
                <w:sz w:val="15"/>
              </w:rPr>
              <w:t>33.64 ± 1.12</w:t>
            </w:r>
          </w:p>
        </w:tc>
        <w:tc>
          <w:tcPr>
            <w:tcW w:w="964" w:type="dxa"/>
          </w:tcPr>
          <w:p w14:paraId="0BB3AEC1">
            <w:pPr>
              <w:pageBreakBefore w:val="0"/>
              <w:widowControl/>
              <w:kinsoku/>
              <w:wordWrap/>
              <w:overflowPunct/>
              <w:topLinePunct w:val="0"/>
              <w:autoSpaceDE/>
              <w:autoSpaceDN/>
              <w:bidi w:val="0"/>
              <w:adjustRightInd/>
              <w:snapToGrid/>
              <w:spacing w:after="20" w:line="480" w:lineRule="auto"/>
              <w:textAlignment w:val="auto"/>
            </w:pPr>
            <w:r>
              <w:rPr>
                <w:sz w:val="15"/>
              </w:rPr>
              <w:t>0.009 ± 0.032</w:t>
            </w:r>
          </w:p>
        </w:tc>
        <w:tc>
          <w:tcPr>
            <w:tcW w:w="510" w:type="dxa"/>
          </w:tcPr>
          <w:p w14:paraId="0CB40F4C">
            <w:pPr>
              <w:pageBreakBefore w:val="0"/>
              <w:widowControl/>
              <w:kinsoku/>
              <w:wordWrap/>
              <w:overflowPunct/>
              <w:topLinePunct w:val="0"/>
              <w:autoSpaceDE/>
              <w:autoSpaceDN/>
              <w:bidi w:val="0"/>
              <w:adjustRightInd/>
              <w:snapToGrid/>
              <w:spacing w:after="20" w:line="480" w:lineRule="auto"/>
              <w:textAlignment w:val="auto"/>
            </w:pPr>
            <w:r>
              <w:rPr>
                <w:sz w:val="15"/>
              </w:rPr>
              <w:t>—</w:t>
            </w:r>
          </w:p>
        </w:tc>
        <w:tc>
          <w:tcPr>
            <w:tcW w:w="510" w:type="dxa"/>
          </w:tcPr>
          <w:p w14:paraId="3A932936">
            <w:pPr>
              <w:pageBreakBefore w:val="0"/>
              <w:widowControl/>
              <w:kinsoku/>
              <w:wordWrap/>
              <w:overflowPunct/>
              <w:topLinePunct w:val="0"/>
              <w:autoSpaceDE/>
              <w:autoSpaceDN/>
              <w:bidi w:val="0"/>
              <w:adjustRightInd/>
              <w:snapToGrid/>
              <w:spacing w:after="20" w:line="480" w:lineRule="auto"/>
              <w:textAlignment w:val="auto"/>
            </w:pPr>
            <w:r>
              <w:rPr>
                <w:sz w:val="15"/>
              </w:rPr>
              <w:t>—</w:t>
            </w:r>
          </w:p>
        </w:tc>
        <w:tc>
          <w:tcPr>
            <w:tcW w:w="510" w:type="dxa"/>
          </w:tcPr>
          <w:p>
            <w:r>
              <w:t>34.32 ± 2.57</w:t>
            </w:r>
          </w:p>
        </w:tc>
        <w:tc>
          <w:tcPr>
            <w:tcW w:w="510" w:type="dxa"/>
          </w:tcPr>
          <w:p>
            <w:r>
              <w:t>0.028 ± 0.072</w:t>
            </w:r>
          </w:p>
        </w:tc>
        <w:tc>
          <w:tcPr>
            <w:tcW w:w="567" w:type="dxa"/>
          </w:tcPr>
          <w:p w14:paraId="50003697">
            <w:pPr>
              <w:pageBreakBefore w:val="0"/>
              <w:widowControl/>
              <w:kinsoku/>
              <w:wordWrap/>
              <w:overflowPunct/>
              <w:topLinePunct w:val="0"/>
              <w:autoSpaceDE/>
              <w:autoSpaceDN/>
              <w:bidi w:val="0"/>
              <w:adjustRightInd/>
              <w:snapToGrid/>
              <w:spacing w:after="20" w:line="480" w:lineRule="auto"/>
              <w:textAlignment w:val="auto"/>
            </w:pPr>
            <w:r>
              <w:rPr>
                <w:sz w:val="15"/>
              </w:rPr>
              <w:t>—</w:t>
            </w:r>
          </w:p>
        </w:tc>
        <w:tc>
          <w:tcPr>
            <w:tcW w:w="794" w:type="dxa"/>
          </w:tcPr>
          <w:p w14:paraId="3ABFA72A">
            <w:pPr>
              <w:pageBreakBefore w:val="0"/>
              <w:widowControl/>
              <w:kinsoku/>
              <w:wordWrap/>
              <w:overflowPunct/>
              <w:topLinePunct w:val="0"/>
              <w:autoSpaceDE/>
              <w:autoSpaceDN/>
              <w:bidi w:val="0"/>
              <w:adjustRightInd/>
              <w:snapToGrid/>
              <w:spacing w:after="20" w:line="480" w:lineRule="auto"/>
              <w:textAlignment w:val="auto"/>
            </w:pPr>
            <w:r>
              <w:rPr>
                <w:sz w:val="15"/>
              </w:rPr>
              <w:t>—</w:t>
            </w:r>
          </w:p>
        </w:tc>
      </w:tr>
    </w:tbl>
    <w:p w14:paraId="1F5A682D">
      <w:pPr>
        <w:pageBreakBefore w:val="0"/>
        <w:widowControl/>
        <w:kinsoku/>
        <w:wordWrap/>
        <w:overflowPunct/>
        <w:topLinePunct w:val="0"/>
        <w:autoSpaceDE/>
        <w:autoSpaceDN/>
        <w:bidi w:val="0"/>
        <w:adjustRightInd/>
        <w:snapToGrid/>
        <w:spacing w:after="200" w:line="480" w:lineRule="auto"/>
        <w:textAlignment w:val="auto"/>
      </w:pPr>
      <w:r>
        <w:rPr>
          <w:i/>
          <w:sz w:val="18"/>
        </w:rPr>
        <w:t>ZS = zero-shot; BAcc = balanced accuracy (mean per-class recall; chance = 33.3%). Raw p is the Wilcoxon signed-rank p-value over 20 seed pairs; Holm p is the Holm–Bonferroni step-down adjusted value over the family of eight target-level tests. Entries marked "—" have identically zero paired differences in all 20 seeds, so the test statistic is undefined. Results are regenerated by run_exp101_reproducible.py from results/exp101_lodo_loso/multi_8ds.json.</w:t>
      </w:r>
    </w:p>
    <w:p w14:paraId="0FA855BD">
      <w:pPr>
        <w:pageBreakBefore w:val="0"/>
        <w:widowControl/>
        <w:kinsoku/>
        <w:wordWrap/>
        <w:overflowPunct/>
        <w:topLinePunct w:val="0"/>
        <w:autoSpaceDE/>
        <w:autoSpaceDN/>
        <w:bidi w:val="0"/>
        <w:adjustRightInd/>
        <w:snapToGrid/>
        <w:spacing w:line="480" w:lineRule="auto"/>
        <w:textAlignment w:val="auto"/>
      </w:pPr>
      <w:r>
        <w:t>Overall zero-shot accuracy is 36.85%, 3.52pp above three-class chance, and calibration reaches 43.76%, a +6.91pp mean change. That aggregate figure, however, does not describe a general effect. A single paired Wilcoxon signed-rank test over the 160 zero-shot/calibrated pairs (two-sided; the 60 pairs from FACED, SEED and SEED_IV with identically zero differences are dropped, leaving 100 ranked pairs) yields V = 1,329, Z ≈ −4.11, p = 3.89 (this two-sided signed-rank test treats the 160 seed pairs as independent and ignores clustering by target domain)×10⁻⁵, but the median paired change is 0.00pp and seven of the eight targets show a median calibration gain of approximately zero or negative. The aggregate significance is produced entirely by ds006437, whose +54.30pp shift is analysed in Section 4.4. We therefore do not interpret the aggregate p-value as evidence of a generalizable calibration benefit.</w:t>
      </w:r>
    </w:p>
    <w:p w14:paraId="196D0933">
      <w:pPr>
        <w:pageBreakBefore w:val="0"/>
        <w:widowControl/>
        <w:kinsoku/>
        <w:wordWrap/>
        <w:overflowPunct/>
        <w:topLinePunct w:val="0"/>
        <w:autoSpaceDE/>
        <w:autoSpaceDN/>
        <w:bidi w:val="0"/>
        <w:adjustRightInd/>
        <w:snapToGrid/>
        <w:spacing w:line="480" w:lineRule="auto"/>
        <w:textAlignment w:val="auto"/>
      </w:pPr>
      <w:r>
        <w:rPr>
          <w:b w:val="0"/>
          <w:i w:val="0"/>
          <w:sz w:val="22"/>
        </w:rPr>
        <w:t>After Holm–Bonferroni correction only ds006437 (Holm p = 1.5×10⁻⁵) and ds004572 (Holm p = 4.4×10⁻³) remain significant, and the ds004572 effect is +0.39pp, statistically detectable yet practically null. MAHNOB (Holm p = 0.078) and DEAP (Holm p = 0.24) do not survive correction. Since three of the eight domains have undefined tests, the effective number of testable domains is five; we nevertheless report m = 8 so that the full family of target-level tests is visible.</w:t>
      </w:r>
    </w:p>
    <w:p w14:paraId="78A9A95C">
      <w:pPr>
        <w:pageBreakBefore w:val="0"/>
        <w:widowControl/>
        <w:kinsoku/>
        <w:wordWrap/>
        <w:overflowPunct/>
        <w:topLinePunct w:val="0"/>
        <w:autoSpaceDE/>
        <w:autoSpaceDN/>
        <w:bidi w:val="0"/>
        <w:adjustRightInd/>
        <w:snapToGrid/>
        <w:spacing w:line="480" w:lineRule="auto"/>
        <w:textAlignment w:val="auto"/>
      </w:pPr>
      <w:r>
        <w:rPr>
          <w:b w:val="0"/>
          <w:i w:val="0"/>
          <w:sz w:val="22"/>
        </w:rPr>
        <w:t>The balanced-accuracy and κ columns are the decisive result of this table. Zero-shot BAcc lies between 33.01% and 35.62% for every target (Overall 33.64 ± 1.12) and κ is 0.009 ± 0.032, so the modest raw-accuracy values reflect majority-class prediction rather than genuine three-class discrimination. The highest raw accuracy, DEAP at 62.76%, is accompanied by BAcc of 35.62%; the lowest, ds006437 at 6.31%, falls far below chance because the model predicts a class that is rare in that target. DREAMER, whose earlier accuracy of 13.05% was caused by the absence of class 0 under a previous label mapping, reaches 50.51% after the ScoreArousal re-mapping described in Appendix B restored all three classes; zero-shot and calibrated performance are statistically indistinguishable (−0.29pp, p = 0.452).</w:t>
      </w:r>
    </w:p>
    <w:p w14:paraId="1DEE6618">
      <w:pPr>
        <w:pageBreakBefore w:val="0"/>
        <w:widowControl/>
        <w:kinsoku/>
        <w:wordWrap/>
        <w:overflowPunct/>
        <w:topLinePunct w:val="0"/>
        <w:autoSpaceDE/>
        <w:autoSpaceDN/>
        <w:bidi w:val="0"/>
        <w:adjustRightInd/>
        <w:snapToGrid/>
        <w:spacing w:line="480" w:lineRule="auto"/>
        <w:textAlignment w:val="auto"/>
      </w:pPr>
      <w:r>
        <w:t>Excluding FACED, whose perfectly uniform class distribution is discussed in Section 4.10, and averaging the remaining seven targets under the identical 20-seed protocol gives 37.35% zero-shot and 45.25% calibrated accuracy. This is the more ecologically valid aggregate, and it does not change any conclusion drawn from the eight-dataset table.</w:t>
      </w:r>
    </w:p>
    <w:p w14:paraId="4D27C0F0">
      <w:pPr>
        <w:pStyle w:val="4"/>
        <w:pageBreakBefore w:val="0"/>
        <w:widowControl/>
        <w:kinsoku/>
        <w:wordWrap/>
        <w:overflowPunct/>
        <w:topLinePunct w:val="0"/>
        <w:autoSpaceDE/>
        <w:autoSpaceDN/>
        <w:bidi w:val="0"/>
        <w:adjustRightInd/>
        <w:snapToGrid/>
        <w:spacing w:before="200" w:line="480" w:lineRule="auto"/>
        <w:textAlignment w:val="auto"/>
      </w:pPr>
      <w:r>
        <w:t>4.3 Per-class recall and label collapse</w:t>
      </w:r>
    </w:p>
    <w:p w14:paraId="414523F9">
      <w:pPr>
        <w:pageBreakBefore w:val="0"/>
        <w:widowControl/>
        <w:kinsoku/>
        <w:wordWrap/>
        <w:overflowPunct/>
        <w:topLinePunct w:val="0"/>
        <w:autoSpaceDE/>
        <w:autoSpaceDN/>
        <w:bidi w:val="0"/>
        <w:adjustRightInd/>
        <w:snapToGrid/>
        <w:spacing w:line="480" w:lineRule="auto"/>
        <w:textAlignment w:val="auto"/>
      </w:pPr>
      <w:r>
        <w:t>Table 5 reports per-class recall from the seed = 42 confusion matrices and exposes the pattern that raw accuracy conceals.</w:t>
      </w:r>
    </w:p>
    <w:p w14:paraId="0FBB69D6">
      <w:pPr>
        <w:pageBreakBefore w:val="0"/>
        <w:widowControl/>
        <w:kinsoku/>
        <w:wordWrap/>
        <w:overflowPunct/>
        <w:topLinePunct w:val="0"/>
        <w:autoSpaceDE/>
        <w:autoSpaceDN/>
        <w:bidi w:val="0"/>
        <w:adjustRightInd/>
        <w:snapToGrid/>
        <w:spacing w:before="200" w:after="60" w:line="480" w:lineRule="auto"/>
        <w:textAlignment w:val="auto"/>
      </w:pPr>
      <w:r>
        <w:t>Table 5. Per-class recall, zero-shot, seed = 42.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474"/>
        <w:gridCol w:w="1474"/>
        <w:gridCol w:w="1474"/>
        <w:gridCol w:w="1701"/>
      </w:tblGrid>
      <w:tr w14:paraId="48E8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37C11279">
            <w:pPr>
              <w:pageBreakBefore w:val="0"/>
              <w:widowControl/>
              <w:kinsoku/>
              <w:wordWrap/>
              <w:overflowPunct/>
              <w:topLinePunct w:val="0"/>
              <w:autoSpaceDE/>
              <w:autoSpaceDN/>
              <w:bidi w:val="0"/>
              <w:adjustRightInd/>
              <w:snapToGrid/>
              <w:spacing w:after="20" w:line="480" w:lineRule="auto"/>
              <w:textAlignment w:val="auto"/>
            </w:pPr>
            <w:r>
              <w:rPr>
                <w:b/>
                <w:sz w:val="17"/>
              </w:rPr>
              <w:t>Target</w:t>
            </w:r>
          </w:p>
        </w:tc>
        <w:tc>
          <w:tcPr>
            <w:tcW w:w="1474" w:type="dxa"/>
          </w:tcPr>
          <w:p w14:paraId="63D30BC8">
            <w:pPr>
              <w:pageBreakBefore w:val="0"/>
              <w:widowControl/>
              <w:kinsoku/>
              <w:wordWrap/>
              <w:overflowPunct/>
              <w:topLinePunct w:val="0"/>
              <w:autoSpaceDE/>
              <w:autoSpaceDN/>
              <w:bidi w:val="0"/>
              <w:adjustRightInd/>
              <w:snapToGrid/>
              <w:spacing w:after="20" w:line="480" w:lineRule="auto"/>
              <w:textAlignment w:val="auto"/>
            </w:pPr>
            <w:r>
              <w:rPr>
                <w:b/>
                <w:sz w:val="17"/>
              </w:rPr>
              <w:t>Awake (0)</w:t>
            </w:r>
          </w:p>
        </w:tc>
        <w:tc>
          <w:tcPr>
            <w:tcW w:w="1474" w:type="dxa"/>
          </w:tcPr>
          <w:p w14:paraId="018A593B">
            <w:pPr>
              <w:pageBreakBefore w:val="0"/>
              <w:widowControl/>
              <w:kinsoku/>
              <w:wordWrap/>
              <w:overflowPunct/>
              <w:topLinePunct w:val="0"/>
              <w:autoSpaceDE/>
              <w:autoSpaceDN/>
              <w:bidi w:val="0"/>
              <w:adjustRightInd/>
              <w:snapToGrid/>
              <w:spacing w:after="20" w:line="480" w:lineRule="auto"/>
              <w:textAlignment w:val="auto"/>
            </w:pPr>
            <w:r>
              <w:rPr>
                <w:b/>
                <w:sz w:val="17"/>
              </w:rPr>
              <w:t>Light (1)</w:t>
            </w:r>
          </w:p>
        </w:tc>
        <w:tc>
          <w:tcPr>
            <w:tcW w:w="1474" w:type="dxa"/>
          </w:tcPr>
          <w:p w14:paraId="728FBAB9">
            <w:pPr>
              <w:pageBreakBefore w:val="0"/>
              <w:widowControl/>
              <w:kinsoku/>
              <w:wordWrap/>
              <w:overflowPunct/>
              <w:topLinePunct w:val="0"/>
              <w:autoSpaceDE/>
              <w:autoSpaceDN/>
              <w:bidi w:val="0"/>
              <w:adjustRightInd/>
              <w:snapToGrid/>
              <w:spacing w:after="20" w:line="480" w:lineRule="auto"/>
              <w:textAlignment w:val="auto"/>
            </w:pPr>
            <w:r>
              <w:rPr>
                <w:b/>
                <w:sz w:val="17"/>
              </w:rPr>
              <w:t>Deep (2)</w:t>
            </w:r>
          </w:p>
        </w:tc>
        <w:tc>
          <w:tcPr>
            <w:tcW w:w="1701" w:type="dxa"/>
          </w:tcPr>
          <w:p w14:paraId="3EF3DF66">
            <w:pPr>
              <w:pageBreakBefore w:val="0"/>
              <w:widowControl/>
              <w:kinsoku/>
              <w:wordWrap/>
              <w:overflowPunct/>
              <w:topLinePunct w:val="0"/>
              <w:autoSpaceDE/>
              <w:autoSpaceDN/>
              <w:bidi w:val="0"/>
              <w:adjustRightInd/>
              <w:snapToGrid/>
              <w:spacing w:after="20" w:line="480" w:lineRule="auto"/>
              <w:textAlignment w:val="auto"/>
            </w:pPr>
            <w:r>
              <w:rPr>
                <w:b/>
                <w:sz w:val="17"/>
              </w:rPr>
              <w:t>Dominant class</w:t>
            </w:r>
          </w:p>
        </w:tc>
      </w:tr>
      <w:tr w14:paraId="2AD6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22C97BBD">
            <w:pPr>
              <w:pageBreakBefore w:val="0"/>
              <w:widowControl/>
              <w:kinsoku/>
              <w:wordWrap/>
              <w:overflowPunct/>
              <w:topLinePunct w:val="0"/>
              <w:autoSpaceDE/>
              <w:autoSpaceDN/>
              <w:bidi w:val="0"/>
              <w:adjustRightInd/>
              <w:snapToGrid/>
              <w:spacing w:after="20" w:line="480" w:lineRule="auto"/>
              <w:textAlignment w:val="auto"/>
            </w:pPr>
            <w:r>
              <w:rPr>
                <w:sz w:val="17"/>
              </w:rPr>
              <w:t>DEAP</w:t>
            </w:r>
          </w:p>
        </w:tc>
        <w:tc>
          <w:tcPr>
            <w:tcW w:w="1474" w:type="dxa"/>
          </w:tcPr>
          <w:p w14:paraId="7A4FD76D">
            <w:pPr>
              <w:pageBreakBefore w:val="0"/>
              <w:widowControl/>
              <w:kinsoku/>
              <w:wordWrap/>
              <w:overflowPunct/>
              <w:topLinePunct w:val="0"/>
              <w:autoSpaceDE/>
              <w:autoSpaceDN/>
              <w:bidi w:val="0"/>
              <w:adjustRightInd/>
              <w:snapToGrid/>
              <w:spacing w:after="20" w:line="480" w:lineRule="auto"/>
              <w:textAlignment w:val="auto"/>
            </w:pPr>
            <w:r>
              <w:rPr>
                <w:sz w:val="17"/>
              </w:rPr>
              <w:t>43.57%</w:t>
            </w:r>
          </w:p>
        </w:tc>
        <w:tc>
          <w:tcPr>
            <w:tcW w:w="1474" w:type="dxa"/>
          </w:tcPr>
          <w:p w14:paraId="5456886E">
            <w:pPr>
              <w:pageBreakBefore w:val="0"/>
              <w:widowControl/>
              <w:kinsoku/>
              <w:wordWrap/>
              <w:overflowPunct/>
              <w:topLinePunct w:val="0"/>
              <w:autoSpaceDE/>
              <w:autoSpaceDN/>
              <w:bidi w:val="0"/>
              <w:adjustRightInd/>
              <w:snapToGrid/>
              <w:spacing w:after="20" w:line="480" w:lineRule="auto"/>
              <w:textAlignment w:val="auto"/>
            </w:pPr>
            <w:r>
              <w:rPr>
                <w:sz w:val="17"/>
              </w:rPr>
              <w:t>68.51%</w:t>
            </w:r>
          </w:p>
        </w:tc>
        <w:tc>
          <w:tcPr>
            <w:tcW w:w="1474" w:type="dxa"/>
          </w:tcPr>
          <w:p w14:paraId="543A702B">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701" w:type="dxa"/>
          </w:tcPr>
          <w:p w14:paraId="7AB8C028">
            <w:pPr>
              <w:pageBreakBefore w:val="0"/>
              <w:widowControl/>
              <w:kinsoku/>
              <w:wordWrap/>
              <w:overflowPunct/>
              <w:topLinePunct w:val="0"/>
              <w:autoSpaceDE/>
              <w:autoSpaceDN/>
              <w:bidi w:val="0"/>
              <w:adjustRightInd/>
              <w:snapToGrid/>
              <w:spacing w:after="20" w:line="480" w:lineRule="auto"/>
              <w:textAlignment w:val="auto"/>
            </w:pPr>
            <w:r>
              <w:rPr>
                <w:sz w:val="17"/>
              </w:rPr>
              <w:t>Light</w:t>
            </w:r>
          </w:p>
        </w:tc>
      </w:tr>
      <w:tr w14:paraId="5BF9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12FC1B8C">
            <w:pPr>
              <w:pageBreakBefore w:val="0"/>
              <w:widowControl/>
              <w:kinsoku/>
              <w:wordWrap/>
              <w:overflowPunct/>
              <w:topLinePunct w:val="0"/>
              <w:autoSpaceDE/>
              <w:autoSpaceDN/>
              <w:bidi w:val="0"/>
              <w:adjustRightInd/>
              <w:snapToGrid/>
              <w:spacing w:after="20" w:line="480" w:lineRule="auto"/>
              <w:textAlignment w:val="auto"/>
            </w:pPr>
            <w:r>
              <w:rPr>
                <w:sz w:val="17"/>
              </w:rPr>
              <w:t>DREAMER</w:t>
            </w:r>
          </w:p>
        </w:tc>
        <w:tc>
          <w:tcPr>
            <w:tcW w:w="1474" w:type="dxa"/>
          </w:tcPr>
          <w:p w14:paraId="54A1ED3B">
            <w:pPr>
              <w:pageBreakBefore w:val="0"/>
              <w:widowControl/>
              <w:kinsoku/>
              <w:wordWrap/>
              <w:overflowPunct/>
              <w:topLinePunct w:val="0"/>
              <w:autoSpaceDE/>
              <w:autoSpaceDN/>
              <w:bidi w:val="0"/>
              <w:adjustRightInd/>
              <w:snapToGrid/>
              <w:spacing w:after="20" w:line="480" w:lineRule="auto"/>
              <w:textAlignment w:val="auto"/>
            </w:pPr>
            <w:r>
              <w:rPr>
                <w:sz w:val="17"/>
              </w:rPr>
              <w:t>0.21%</w:t>
            </w:r>
          </w:p>
        </w:tc>
        <w:tc>
          <w:tcPr>
            <w:tcW w:w="1474" w:type="dxa"/>
          </w:tcPr>
          <w:p w14:paraId="3B25C126">
            <w:pPr>
              <w:pageBreakBefore w:val="0"/>
              <w:widowControl/>
              <w:kinsoku/>
              <w:wordWrap/>
              <w:overflowPunct/>
              <w:topLinePunct w:val="0"/>
              <w:autoSpaceDE/>
              <w:autoSpaceDN/>
              <w:bidi w:val="0"/>
              <w:adjustRightInd/>
              <w:snapToGrid/>
              <w:spacing w:after="20" w:line="480" w:lineRule="auto"/>
              <w:textAlignment w:val="auto"/>
            </w:pPr>
            <w:r>
              <w:rPr>
                <w:sz w:val="17"/>
              </w:rPr>
              <w:t>99.14%</w:t>
            </w:r>
          </w:p>
        </w:tc>
        <w:tc>
          <w:tcPr>
            <w:tcW w:w="1474" w:type="dxa"/>
          </w:tcPr>
          <w:p w14:paraId="48003803">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701" w:type="dxa"/>
          </w:tcPr>
          <w:p w14:paraId="149B721B">
            <w:pPr>
              <w:pageBreakBefore w:val="0"/>
              <w:widowControl/>
              <w:kinsoku/>
              <w:wordWrap/>
              <w:overflowPunct/>
              <w:topLinePunct w:val="0"/>
              <w:autoSpaceDE/>
              <w:autoSpaceDN/>
              <w:bidi w:val="0"/>
              <w:adjustRightInd/>
              <w:snapToGrid/>
              <w:spacing w:after="20" w:line="480" w:lineRule="auto"/>
              <w:textAlignment w:val="auto"/>
            </w:pPr>
            <w:r>
              <w:rPr>
                <w:sz w:val="17"/>
              </w:rPr>
              <w:t>Light</w:t>
            </w:r>
          </w:p>
        </w:tc>
      </w:tr>
      <w:tr w14:paraId="6C25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4FBD550E">
            <w:pPr>
              <w:pageBreakBefore w:val="0"/>
              <w:widowControl/>
              <w:kinsoku/>
              <w:wordWrap/>
              <w:overflowPunct/>
              <w:topLinePunct w:val="0"/>
              <w:autoSpaceDE/>
              <w:autoSpaceDN/>
              <w:bidi w:val="0"/>
              <w:adjustRightInd/>
              <w:snapToGrid/>
              <w:spacing w:after="20" w:line="480" w:lineRule="auto"/>
              <w:textAlignment w:val="auto"/>
            </w:pPr>
            <w:r>
              <w:rPr>
                <w:sz w:val="17"/>
              </w:rPr>
              <w:t>FACED</w:t>
            </w:r>
          </w:p>
        </w:tc>
        <w:tc>
          <w:tcPr>
            <w:tcW w:w="1474" w:type="dxa"/>
          </w:tcPr>
          <w:p w14:paraId="5DB05D56">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157F3748">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2A66637F">
            <w:pPr>
              <w:pageBreakBefore w:val="0"/>
              <w:widowControl/>
              <w:kinsoku/>
              <w:wordWrap/>
              <w:overflowPunct/>
              <w:topLinePunct w:val="0"/>
              <w:autoSpaceDE/>
              <w:autoSpaceDN/>
              <w:bidi w:val="0"/>
              <w:adjustRightInd/>
              <w:snapToGrid/>
              <w:spacing w:after="20" w:line="480" w:lineRule="auto"/>
              <w:textAlignment w:val="auto"/>
            </w:pPr>
            <w:r>
              <w:rPr>
                <w:sz w:val="17"/>
              </w:rPr>
              <w:t>100.00%</w:t>
            </w:r>
          </w:p>
        </w:tc>
        <w:tc>
          <w:tcPr>
            <w:tcW w:w="1701" w:type="dxa"/>
          </w:tcPr>
          <w:p w14:paraId="054650CB">
            <w:pPr>
              <w:pageBreakBefore w:val="0"/>
              <w:widowControl/>
              <w:kinsoku/>
              <w:wordWrap/>
              <w:overflowPunct/>
              <w:topLinePunct w:val="0"/>
              <w:autoSpaceDE/>
              <w:autoSpaceDN/>
              <w:bidi w:val="0"/>
              <w:adjustRightInd/>
              <w:snapToGrid/>
              <w:spacing w:after="20" w:line="480" w:lineRule="auto"/>
              <w:textAlignment w:val="auto"/>
            </w:pPr>
            <w:r>
              <w:rPr>
                <w:sz w:val="17"/>
              </w:rPr>
              <w:t>Deep</w:t>
            </w:r>
          </w:p>
        </w:tc>
      </w:tr>
      <w:tr w14:paraId="60ED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5F79653B">
            <w:pPr>
              <w:pageBreakBefore w:val="0"/>
              <w:widowControl/>
              <w:kinsoku/>
              <w:wordWrap/>
              <w:overflowPunct/>
              <w:topLinePunct w:val="0"/>
              <w:autoSpaceDE/>
              <w:autoSpaceDN/>
              <w:bidi w:val="0"/>
              <w:adjustRightInd/>
              <w:snapToGrid/>
              <w:spacing w:after="20" w:line="480" w:lineRule="auto"/>
              <w:textAlignment w:val="auto"/>
            </w:pPr>
            <w:r>
              <w:rPr>
                <w:sz w:val="17"/>
              </w:rPr>
              <w:t>MAHNOB</w:t>
            </w:r>
          </w:p>
        </w:tc>
        <w:tc>
          <w:tcPr>
            <w:tcW w:w="1474" w:type="dxa"/>
          </w:tcPr>
          <w:p w14:paraId="631701F2">
            <w:pPr>
              <w:pageBreakBefore w:val="0"/>
              <w:widowControl/>
              <w:kinsoku/>
              <w:wordWrap/>
              <w:overflowPunct/>
              <w:topLinePunct w:val="0"/>
              <w:autoSpaceDE/>
              <w:autoSpaceDN/>
              <w:bidi w:val="0"/>
              <w:adjustRightInd/>
              <w:snapToGrid/>
              <w:spacing w:after="20" w:line="480" w:lineRule="auto"/>
              <w:textAlignment w:val="auto"/>
            </w:pPr>
            <w:r>
              <w:rPr>
                <w:sz w:val="17"/>
              </w:rPr>
              <w:t>0.20%</w:t>
            </w:r>
          </w:p>
        </w:tc>
        <w:tc>
          <w:tcPr>
            <w:tcW w:w="1474" w:type="dxa"/>
          </w:tcPr>
          <w:p w14:paraId="526F7B7C">
            <w:pPr>
              <w:pageBreakBefore w:val="0"/>
              <w:widowControl/>
              <w:kinsoku/>
              <w:wordWrap/>
              <w:overflowPunct/>
              <w:topLinePunct w:val="0"/>
              <w:autoSpaceDE/>
              <w:autoSpaceDN/>
              <w:bidi w:val="0"/>
              <w:adjustRightInd/>
              <w:snapToGrid/>
              <w:spacing w:after="20" w:line="480" w:lineRule="auto"/>
              <w:textAlignment w:val="auto"/>
            </w:pPr>
            <w:r>
              <w:rPr>
                <w:sz w:val="17"/>
              </w:rPr>
              <w:t>2.62%</w:t>
            </w:r>
          </w:p>
        </w:tc>
        <w:tc>
          <w:tcPr>
            <w:tcW w:w="1474" w:type="dxa"/>
          </w:tcPr>
          <w:p w14:paraId="39D49594">
            <w:pPr>
              <w:pageBreakBefore w:val="0"/>
              <w:widowControl/>
              <w:kinsoku/>
              <w:wordWrap/>
              <w:overflowPunct/>
              <w:topLinePunct w:val="0"/>
              <w:autoSpaceDE/>
              <w:autoSpaceDN/>
              <w:bidi w:val="0"/>
              <w:adjustRightInd/>
              <w:snapToGrid/>
              <w:spacing w:after="20" w:line="480" w:lineRule="auto"/>
              <w:textAlignment w:val="auto"/>
            </w:pPr>
            <w:r>
              <w:rPr>
                <w:sz w:val="17"/>
              </w:rPr>
              <w:t>98.81%</w:t>
            </w:r>
          </w:p>
        </w:tc>
        <w:tc>
          <w:tcPr>
            <w:tcW w:w="1701" w:type="dxa"/>
          </w:tcPr>
          <w:p w14:paraId="13D94E75">
            <w:pPr>
              <w:pageBreakBefore w:val="0"/>
              <w:widowControl/>
              <w:kinsoku/>
              <w:wordWrap/>
              <w:overflowPunct/>
              <w:topLinePunct w:val="0"/>
              <w:autoSpaceDE/>
              <w:autoSpaceDN/>
              <w:bidi w:val="0"/>
              <w:adjustRightInd/>
              <w:snapToGrid/>
              <w:spacing w:after="20" w:line="480" w:lineRule="auto"/>
              <w:textAlignment w:val="auto"/>
            </w:pPr>
            <w:r>
              <w:rPr>
                <w:sz w:val="17"/>
              </w:rPr>
              <w:t>Deep</w:t>
            </w:r>
          </w:p>
        </w:tc>
      </w:tr>
      <w:tr w14:paraId="44F0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04787DA4">
            <w:pPr>
              <w:pageBreakBefore w:val="0"/>
              <w:widowControl/>
              <w:kinsoku/>
              <w:wordWrap/>
              <w:overflowPunct/>
              <w:topLinePunct w:val="0"/>
              <w:autoSpaceDE/>
              <w:autoSpaceDN/>
              <w:bidi w:val="0"/>
              <w:adjustRightInd/>
              <w:snapToGrid/>
              <w:spacing w:after="20" w:line="480" w:lineRule="auto"/>
              <w:textAlignment w:val="auto"/>
            </w:pPr>
            <w:r>
              <w:rPr>
                <w:sz w:val="17"/>
              </w:rPr>
              <w:t>SEED</w:t>
            </w:r>
          </w:p>
        </w:tc>
        <w:tc>
          <w:tcPr>
            <w:tcW w:w="1474" w:type="dxa"/>
          </w:tcPr>
          <w:p w14:paraId="632CF862">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4C2DCF66">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7FEE60ED">
            <w:pPr>
              <w:pageBreakBefore w:val="0"/>
              <w:widowControl/>
              <w:kinsoku/>
              <w:wordWrap/>
              <w:overflowPunct/>
              <w:topLinePunct w:val="0"/>
              <w:autoSpaceDE/>
              <w:autoSpaceDN/>
              <w:bidi w:val="0"/>
              <w:adjustRightInd/>
              <w:snapToGrid/>
              <w:spacing w:after="20" w:line="480" w:lineRule="auto"/>
              <w:textAlignment w:val="auto"/>
            </w:pPr>
            <w:r>
              <w:rPr>
                <w:sz w:val="17"/>
              </w:rPr>
              <w:t>100.00%</w:t>
            </w:r>
          </w:p>
        </w:tc>
        <w:tc>
          <w:tcPr>
            <w:tcW w:w="1701" w:type="dxa"/>
          </w:tcPr>
          <w:p w14:paraId="645AE6C7">
            <w:pPr>
              <w:pageBreakBefore w:val="0"/>
              <w:widowControl/>
              <w:kinsoku/>
              <w:wordWrap/>
              <w:overflowPunct/>
              <w:topLinePunct w:val="0"/>
              <w:autoSpaceDE/>
              <w:autoSpaceDN/>
              <w:bidi w:val="0"/>
              <w:adjustRightInd/>
              <w:snapToGrid/>
              <w:spacing w:after="20" w:line="480" w:lineRule="auto"/>
              <w:textAlignment w:val="auto"/>
            </w:pPr>
            <w:r>
              <w:rPr>
                <w:sz w:val="17"/>
              </w:rPr>
              <w:t>Deep</w:t>
            </w:r>
          </w:p>
        </w:tc>
      </w:tr>
      <w:tr w14:paraId="4ADB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71CAF1A5">
            <w:pPr>
              <w:pageBreakBefore w:val="0"/>
              <w:widowControl/>
              <w:kinsoku/>
              <w:wordWrap/>
              <w:overflowPunct/>
              <w:topLinePunct w:val="0"/>
              <w:autoSpaceDE/>
              <w:autoSpaceDN/>
              <w:bidi w:val="0"/>
              <w:adjustRightInd/>
              <w:snapToGrid/>
              <w:spacing w:after="20" w:line="480" w:lineRule="auto"/>
              <w:textAlignment w:val="auto"/>
            </w:pPr>
            <w:r>
              <w:rPr>
                <w:sz w:val="17"/>
              </w:rPr>
              <w:t>SEED_IV</w:t>
            </w:r>
          </w:p>
        </w:tc>
        <w:tc>
          <w:tcPr>
            <w:tcW w:w="1474" w:type="dxa"/>
          </w:tcPr>
          <w:p w14:paraId="3278B5CF">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6D46165E">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49DC6BD4">
            <w:pPr>
              <w:pageBreakBefore w:val="0"/>
              <w:widowControl/>
              <w:kinsoku/>
              <w:wordWrap/>
              <w:overflowPunct/>
              <w:topLinePunct w:val="0"/>
              <w:autoSpaceDE/>
              <w:autoSpaceDN/>
              <w:bidi w:val="0"/>
              <w:adjustRightInd/>
              <w:snapToGrid/>
              <w:spacing w:after="20" w:line="480" w:lineRule="auto"/>
              <w:textAlignment w:val="auto"/>
            </w:pPr>
            <w:r>
              <w:rPr>
                <w:sz w:val="17"/>
              </w:rPr>
              <w:t>100.00%</w:t>
            </w:r>
          </w:p>
        </w:tc>
        <w:tc>
          <w:tcPr>
            <w:tcW w:w="1701" w:type="dxa"/>
          </w:tcPr>
          <w:p w14:paraId="6DF22A26">
            <w:pPr>
              <w:pageBreakBefore w:val="0"/>
              <w:widowControl/>
              <w:kinsoku/>
              <w:wordWrap/>
              <w:overflowPunct/>
              <w:topLinePunct w:val="0"/>
              <w:autoSpaceDE/>
              <w:autoSpaceDN/>
              <w:bidi w:val="0"/>
              <w:adjustRightInd/>
              <w:snapToGrid/>
              <w:spacing w:after="20" w:line="480" w:lineRule="auto"/>
              <w:textAlignment w:val="auto"/>
            </w:pPr>
            <w:r>
              <w:rPr>
                <w:sz w:val="17"/>
              </w:rPr>
              <w:t>Deep</w:t>
            </w:r>
          </w:p>
        </w:tc>
      </w:tr>
      <w:tr w14:paraId="27E8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11AF5315">
            <w:pPr>
              <w:pageBreakBefore w:val="0"/>
              <w:widowControl/>
              <w:kinsoku/>
              <w:wordWrap/>
              <w:overflowPunct/>
              <w:topLinePunct w:val="0"/>
              <w:autoSpaceDE/>
              <w:autoSpaceDN/>
              <w:bidi w:val="0"/>
              <w:adjustRightInd/>
              <w:snapToGrid/>
              <w:spacing w:after="20" w:line="480" w:lineRule="auto"/>
              <w:textAlignment w:val="auto"/>
            </w:pPr>
            <w:r>
              <w:rPr>
                <w:sz w:val="17"/>
              </w:rPr>
              <w:t>ds004572</w:t>
            </w:r>
          </w:p>
        </w:tc>
        <w:tc>
          <w:tcPr>
            <w:tcW w:w="1474" w:type="dxa"/>
          </w:tcPr>
          <w:p w14:paraId="6B0E08B1">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00BA6595">
            <w:pPr>
              <w:pageBreakBefore w:val="0"/>
              <w:widowControl/>
              <w:kinsoku/>
              <w:wordWrap/>
              <w:overflowPunct/>
              <w:topLinePunct w:val="0"/>
              <w:autoSpaceDE/>
              <w:autoSpaceDN/>
              <w:bidi w:val="0"/>
              <w:adjustRightInd/>
              <w:snapToGrid/>
              <w:spacing w:after="20" w:line="480" w:lineRule="auto"/>
              <w:textAlignment w:val="auto"/>
            </w:pPr>
            <w:r>
              <w:rPr>
                <w:sz w:val="17"/>
              </w:rPr>
              <w:t>3.42%</w:t>
            </w:r>
          </w:p>
        </w:tc>
        <w:tc>
          <w:tcPr>
            <w:tcW w:w="1474" w:type="dxa"/>
          </w:tcPr>
          <w:p w14:paraId="166FA93A">
            <w:pPr>
              <w:pageBreakBefore w:val="0"/>
              <w:widowControl/>
              <w:kinsoku/>
              <w:wordWrap/>
              <w:overflowPunct/>
              <w:topLinePunct w:val="0"/>
              <w:autoSpaceDE/>
              <w:autoSpaceDN/>
              <w:bidi w:val="0"/>
              <w:adjustRightInd/>
              <w:snapToGrid/>
              <w:spacing w:after="20" w:line="480" w:lineRule="auto"/>
              <w:textAlignment w:val="auto"/>
            </w:pPr>
            <w:r>
              <w:rPr>
                <w:sz w:val="17"/>
              </w:rPr>
              <w:t>96.66%</w:t>
            </w:r>
          </w:p>
        </w:tc>
        <w:tc>
          <w:tcPr>
            <w:tcW w:w="1701" w:type="dxa"/>
          </w:tcPr>
          <w:p w14:paraId="23306074">
            <w:pPr>
              <w:pageBreakBefore w:val="0"/>
              <w:widowControl/>
              <w:kinsoku/>
              <w:wordWrap/>
              <w:overflowPunct/>
              <w:topLinePunct w:val="0"/>
              <w:autoSpaceDE/>
              <w:autoSpaceDN/>
              <w:bidi w:val="0"/>
              <w:adjustRightInd/>
              <w:snapToGrid/>
              <w:spacing w:after="20" w:line="480" w:lineRule="auto"/>
              <w:textAlignment w:val="auto"/>
            </w:pPr>
            <w:r>
              <w:rPr>
                <w:sz w:val="17"/>
              </w:rPr>
              <w:t>Deep</w:t>
            </w:r>
          </w:p>
        </w:tc>
      </w:tr>
      <w:tr w14:paraId="2022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4038DE99">
            <w:pPr>
              <w:pageBreakBefore w:val="0"/>
              <w:widowControl/>
              <w:kinsoku/>
              <w:wordWrap/>
              <w:overflowPunct/>
              <w:topLinePunct w:val="0"/>
              <w:autoSpaceDE/>
              <w:autoSpaceDN/>
              <w:bidi w:val="0"/>
              <w:adjustRightInd/>
              <w:snapToGrid/>
              <w:spacing w:after="20" w:line="480" w:lineRule="auto"/>
              <w:textAlignment w:val="auto"/>
            </w:pPr>
            <w:r>
              <w:rPr>
                <w:sz w:val="17"/>
              </w:rPr>
              <w:t>ds006437</w:t>
            </w:r>
          </w:p>
        </w:tc>
        <w:tc>
          <w:tcPr>
            <w:tcW w:w="1474" w:type="dxa"/>
          </w:tcPr>
          <w:p w14:paraId="23AA4153">
            <w:pPr>
              <w:pageBreakBefore w:val="0"/>
              <w:widowControl/>
              <w:kinsoku/>
              <w:wordWrap/>
              <w:overflowPunct/>
              <w:topLinePunct w:val="0"/>
              <w:autoSpaceDE/>
              <w:autoSpaceDN/>
              <w:bidi w:val="0"/>
              <w:adjustRightInd/>
              <w:snapToGrid/>
              <w:spacing w:after="20" w:line="480" w:lineRule="auto"/>
              <w:textAlignment w:val="auto"/>
            </w:pPr>
            <w:r>
              <w:rPr>
                <w:sz w:val="17"/>
              </w:rPr>
              <w:t>0.00%</w:t>
            </w:r>
          </w:p>
        </w:tc>
        <w:tc>
          <w:tcPr>
            <w:tcW w:w="1474" w:type="dxa"/>
          </w:tcPr>
          <w:p w14:paraId="0E1560B8">
            <w:pPr>
              <w:pageBreakBefore w:val="0"/>
              <w:widowControl/>
              <w:kinsoku/>
              <w:wordWrap/>
              <w:overflowPunct/>
              <w:topLinePunct w:val="0"/>
              <w:autoSpaceDE/>
              <w:autoSpaceDN/>
              <w:bidi w:val="0"/>
              <w:adjustRightInd/>
              <w:snapToGrid/>
              <w:spacing w:after="20" w:line="480" w:lineRule="auto"/>
              <w:textAlignment w:val="auto"/>
            </w:pPr>
            <w:r>
              <w:rPr>
                <w:sz w:val="17"/>
              </w:rPr>
              <w:t>0.04%</w:t>
            </w:r>
          </w:p>
        </w:tc>
        <w:tc>
          <w:tcPr>
            <w:tcW w:w="1474" w:type="dxa"/>
          </w:tcPr>
          <w:p w14:paraId="208AD867">
            <w:pPr>
              <w:pageBreakBefore w:val="0"/>
              <w:widowControl/>
              <w:kinsoku/>
              <w:wordWrap/>
              <w:overflowPunct/>
              <w:topLinePunct w:val="0"/>
              <w:autoSpaceDE/>
              <w:autoSpaceDN/>
              <w:bidi w:val="0"/>
              <w:adjustRightInd/>
              <w:snapToGrid/>
              <w:spacing w:after="20" w:line="480" w:lineRule="auto"/>
              <w:textAlignment w:val="auto"/>
            </w:pPr>
            <w:r>
              <w:rPr>
                <w:sz w:val="17"/>
              </w:rPr>
              <w:t>100.00%</w:t>
            </w:r>
          </w:p>
        </w:tc>
        <w:tc>
          <w:tcPr>
            <w:tcW w:w="1701" w:type="dxa"/>
          </w:tcPr>
          <w:p w14:paraId="2C1E9A85">
            <w:pPr>
              <w:pageBreakBefore w:val="0"/>
              <w:widowControl/>
              <w:kinsoku/>
              <w:wordWrap/>
              <w:overflowPunct/>
              <w:topLinePunct w:val="0"/>
              <w:autoSpaceDE/>
              <w:autoSpaceDN/>
              <w:bidi w:val="0"/>
              <w:adjustRightInd/>
              <w:snapToGrid/>
              <w:spacing w:after="20" w:line="480" w:lineRule="auto"/>
              <w:textAlignment w:val="auto"/>
            </w:pPr>
            <w:r>
              <w:rPr>
                <w:sz w:val="17"/>
              </w:rPr>
              <w:t>Deep</w:t>
            </w:r>
          </w:p>
        </w:tc>
      </w:tr>
    </w:tbl>
    <w:p w14:paraId="6F147344">
      <w:pPr>
        <w:pageBreakBefore w:val="0"/>
        <w:widowControl/>
        <w:kinsoku/>
        <w:wordWrap/>
        <w:overflowPunct/>
        <w:topLinePunct w:val="0"/>
        <w:autoSpaceDE/>
        <w:autoSpaceDN/>
        <w:bidi w:val="0"/>
        <w:adjustRightInd/>
        <w:snapToGrid/>
        <w:spacing w:line="480" w:lineRule="auto"/>
        <w:textAlignment w:val="auto"/>
      </w:pPr>
      <w:r>
        <w:rPr>
          <w:b w:val="0"/>
          <w:i w:val="0"/>
          <w:sz w:val="22"/>
        </w:rPr>
        <w:t>Six of the eight targets collapse to Deep with 96.7–100% recall for that class and essentially zero recall elsewhere; the remaining two collapse to Light with 68.5–99.1% recall. Only DEAP achieves non-trivial recall for two classes simultaneously (Awake 43.6%, Light 68.5%), and even there Deep recall is exactly zero. No target achieves balanced discrimination across all three classes. This is the phenomenon we refer to throughout as label collapse.</w:t>
      </w:r>
    </w:p>
    <w:p w14:paraId="28067B6E">
      <w:pPr>
        <w:pStyle w:val="4"/>
        <w:pageBreakBefore w:val="0"/>
        <w:widowControl/>
        <w:kinsoku/>
        <w:wordWrap/>
        <w:overflowPunct/>
        <w:topLinePunct w:val="0"/>
        <w:autoSpaceDE/>
        <w:autoSpaceDN/>
        <w:bidi w:val="0"/>
        <w:adjustRightInd/>
        <w:snapToGrid/>
        <w:spacing w:before="200" w:line="480" w:lineRule="auto"/>
        <w:textAlignment w:val="auto"/>
      </w:pPr>
      <w:r>
        <w:t>4.4 The ds006437 calibration effect</w:t>
      </w:r>
    </w:p>
    <w:p w14:paraId="49824879">
      <w:pPr>
        <w:pageBreakBefore w:val="0"/>
        <w:widowControl/>
        <w:kinsoku/>
        <w:wordWrap/>
        <w:overflowPunct/>
        <w:topLinePunct w:val="0"/>
        <w:autoSpaceDE/>
        <w:autoSpaceDN/>
        <w:bidi w:val="0"/>
        <w:adjustRightInd/>
        <w:snapToGrid/>
        <w:spacing w:line="480" w:lineRule="auto"/>
        <w:textAlignment w:val="auto"/>
      </w:pPr>
      <w:r>
        <w:t>ds006437 produces both the lowest zero-shot accuracy and the largest calibration gain in the study, and the two facts have the same cause. Zero-shot, the source-trained model assigns essentially every ds006437 window to Deep (recall 100.0%, Table 5). Because Deep accounts for only 5,064 of the 60,384 ds006437 windows (8.4%), that prediction yields 6.31% accuracy, far below the 33.3% chance level. The 6.31% figure is measured on the evaluation (test) subset, which by stratified split preserves this imbalance: across the 20 seeds the test subset contains Deep ≈6.0% / Light ≈57.0% / Awake ≈37.0% (e.g., 244 / 2,428 / 1,546 of 4,218 windows at seed 42; 7,562 / 71,710 / 46,602 across all 20 seeds), so the low accuracy reflects Deep’s rarity rather than a balanced prior. Adding 20% of target participants supplies the classifier with ds006437’s own dominant class, Light (44,423 windows, 73.6%), and accuracy rises to 60.60%. Balanced accuracy nonetheless remains 33.51% and κ is indistinguishable from zero, so the gain is a majority-class flip rather than an improvement in three-class discrimination.</w:t>
      </w:r>
    </w:p>
    <w:p w14:paraId="4CC5FC78">
      <w:pPr>
        <w:pageBreakBefore w:val="0"/>
        <w:widowControl/>
        <w:kinsoku/>
        <w:wordWrap/>
        <w:overflowPunct/>
        <w:topLinePunct w:val="0"/>
        <w:autoSpaceDE/>
        <w:autoSpaceDN/>
        <w:bidi w:val="0"/>
        <w:adjustRightInd/>
        <w:snapToGrid/>
        <w:spacing w:line="480" w:lineRule="auto"/>
        <w:textAlignment w:val="auto"/>
      </w:pPr>
      <w:r>
        <w:rPr>
          <w:b w:val="0"/>
          <w:i w:val="0"/>
          <w:sz w:val="22"/>
        </w:rPr>
        <w:t>This behaviour also confirms that the event-phase labels are at least structurally consistent across sessions: a classifier given target examples learns the target’s class prior reliably. What it does not confirm is that the labels track hypnotic depth. The Light and Deep categories remain proxy approximations, and no validated per-session depth score exists in the public dataset.</w:t>
      </w:r>
    </w:p>
    <w:p w14:paraId="285808B7">
      <w:pPr>
        <w:pStyle w:val="4"/>
        <w:pageBreakBefore w:val="0"/>
        <w:widowControl/>
        <w:kinsoku/>
        <w:wordWrap/>
        <w:overflowPunct/>
        <w:topLinePunct w:val="0"/>
        <w:autoSpaceDE/>
        <w:autoSpaceDN/>
        <w:bidi w:val="0"/>
        <w:adjustRightInd/>
        <w:snapToGrid/>
        <w:spacing w:before="200" w:line="480" w:lineRule="auto"/>
        <w:textAlignment w:val="auto"/>
      </w:pPr>
      <w:r>
        <w:t>4.5 Mahalanobis versus fixed-weight calibration</w:t>
      </w:r>
    </w:p>
    <w:p w14:paraId="15D8B3E5">
      <w:pPr>
        <w:pageBreakBefore w:val="0"/>
        <w:widowControl/>
        <w:kinsoku/>
        <w:wordWrap/>
        <w:overflowPunct/>
        <w:topLinePunct w:val="0"/>
        <w:autoSpaceDE/>
        <w:autoSpaceDN/>
        <w:bidi w:val="0"/>
        <w:adjustRightInd/>
        <w:snapToGrid/>
        <w:spacing w:line="480" w:lineRule="auto"/>
        <w:textAlignment w:val="auto"/>
      </w:pPr>
      <w:r>
        <w:rPr>
          <w:b w:val="0"/>
          <w:i w:val="0"/>
          <w:sz w:val="22"/>
        </w:rPr>
        <w:t>To test whether a calibration-aware dynamic weighting scheme improves on simple sample concatenation, we benchmarked a Mahalanobis-distance WFSC variant against the fixed-weight baseline on all eight targets over five seeds. The Mahalanobis variant fits the target covariance on the 20% calibration partition only, with no access to test data, and share the same RF back end.</w:t>
      </w:r>
    </w:p>
    <w:p w14:paraId="7CE81E34">
      <w:pPr>
        <w:pageBreakBefore w:val="0"/>
        <w:widowControl/>
        <w:kinsoku/>
        <w:wordWrap/>
        <w:overflowPunct/>
        <w:topLinePunct w:val="0"/>
        <w:autoSpaceDE/>
        <w:autoSpaceDN/>
        <w:bidi w:val="0"/>
        <w:adjustRightInd/>
        <w:snapToGrid/>
        <w:spacing w:before="200" w:after="60" w:line="480" w:lineRule="auto"/>
        <w:textAlignment w:val="auto"/>
      </w:pPr>
      <w:r>
        <w:t>Table 6. Mahalanobis versus fixed-weight calibration (5 seeds).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531"/>
        <w:gridCol w:w="1531"/>
        <w:gridCol w:w="1644"/>
        <w:gridCol w:w="1644"/>
        <w:gridCol w:w="1134"/>
      </w:tblGrid>
      <w:tr w14:paraId="7CBD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8D45E6B">
            <w:pPr>
              <w:pageBreakBefore w:val="0"/>
              <w:widowControl/>
              <w:kinsoku/>
              <w:wordWrap/>
              <w:overflowPunct/>
              <w:topLinePunct w:val="0"/>
              <w:autoSpaceDE/>
              <w:autoSpaceDN/>
              <w:bidi w:val="0"/>
              <w:adjustRightInd/>
              <w:snapToGrid/>
              <w:spacing w:after="20" w:line="480" w:lineRule="auto"/>
              <w:textAlignment w:val="auto"/>
            </w:pPr>
            <w:r>
              <w:rPr>
                <w:b/>
                <w:sz w:val="17"/>
              </w:rPr>
              <w:t>Target</w:t>
            </w:r>
          </w:p>
        </w:tc>
        <w:tc>
          <w:tcPr>
            <w:tcW w:w="1531" w:type="dxa"/>
          </w:tcPr>
          <w:p w14:paraId="39B282A4">
            <w:pPr>
              <w:pageBreakBefore w:val="0"/>
              <w:widowControl/>
              <w:kinsoku/>
              <w:wordWrap/>
              <w:overflowPunct/>
              <w:topLinePunct w:val="0"/>
              <w:autoSpaceDE/>
              <w:autoSpaceDN/>
              <w:bidi w:val="0"/>
              <w:adjustRightInd/>
              <w:snapToGrid/>
              <w:spacing w:after="20" w:line="480" w:lineRule="auto"/>
              <w:textAlignment w:val="auto"/>
            </w:pPr>
            <w:r>
              <w:rPr>
                <w:b/>
                <w:sz w:val="17"/>
              </w:rPr>
              <w:t>Mahal. acc. (%)</w:t>
            </w:r>
          </w:p>
        </w:tc>
        <w:tc>
          <w:tcPr>
            <w:tcW w:w="1531" w:type="dxa"/>
          </w:tcPr>
          <w:p w14:paraId="6004F28E">
            <w:pPr>
              <w:pageBreakBefore w:val="0"/>
              <w:widowControl/>
              <w:kinsoku/>
              <w:wordWrap/>
              <w:overflowPunct/>
              <w:topLinePunct w:val="0"/>
              <w:autoSpaceDE/>
              <w:autoSpaceDN/>
              <w:bidi w:val="0"/>
              <w:adjustRightInd/>
              <w:snapToGrid/>
              <w:spacing w:after="20" w:line="480" w:lineRule="auto"/>
              <w:textAlignment w:val="auto"/>
            </w:pPr>
            <w:r>
              <w:rPr>
                <w:b/>
                <w:sz w:val="17"/>
              </w:rPr>
              <w:t>Fixed acc. (%)</w:t>
            </w:r>
          </w:p>
        </w:tc>
        <w:tc>
          <w:tcPr>
            <w:tcW w:w="1644" w:type="dxa"/>
          </w:tcPr>
          <w:p w14:paraId="36FF17F4">
            <w:pPr>
              <w:pageBreakBefore w:val="0"/>
              <w:widowControl/>
              <w:kinsoku/>
              <w:wordWrap/>
              <w:overflowPunct/>
              <w:topLinePunct w:val="0"/>
              <w:autoSpaceDE/>
              <w:autoSpaceDN/>
              <w:bidi w:val="0"/>
              <w:adjustRightInd/>
              <w:snapToGrid/>
              <w:spacing w:after="20" w:line="480" w:lineRule="auto"/>
              <w:textAlignment w:val="auto"/>
            </w:pPr>
            <w:r>
              <w:rPr>
                <w:b/>
                <w:sz w:val="17"/>
              </w:rPr>
              <w:t>Mahal. BAcc</w:t>
            </w:r>
          </w:p>
        </w:tc>
        <w:tc>
          <w:tcPr>
            <w:tcW w:w="1644" w:type="dxa"/>
          </w:tcPr>
          <w:p w14:paraId="1039BE0B">
            <w:pPr>
              <w:pageBreakBefore w:val="0"/>
              <w:widowControl/>
              <w:kinsoku/>
              <w:wordWrap/>
              <w:overflowPunct/>
              <w:topLinePunct w:val="0"/>
              <w:autoSpaceDE/>
              <w:autoSpaceDN/>
              <w:bidi w:val="0"/>
              <w:adjustRightInd/>
              <w:snapToGrid/>
              <w:spacing w:after="20" w:line="480" w:lineRule="auto"/>
              <w:textAlignment w:val="auto"/>
            </w:pPr>
            <w:r>
              <w:rPr>
                <w:b/>
                <w:sz w:val="17"/>
              </w:rPr>
              <w:t>Fixed BAcc</w:t>
            </w:r>
          </w:p>
        </w:tc>
        <w:tc>
          <w:tcPr>
            <w:tcW w:w="1134" w:type="dxa"/>
          </w:tcPr>
          <w:p w14:paraId="38F4DD00">
            <w:pPr>
              <w:pageBreakBefore w:val="0"/>
              <w:widowControl/>
              <w:kinsoku/>
              <w:wordWrap/>
              <w:overflowPunct/>
              <w:topLinePunct w:val="0"/>
              <w:autoSpaceDE/>
              <w:autoSpaceDN/>
              <w:bidi w:val="0"/>
              <w:adjustRightInd/>
              <w:snapToGrid/>
              <w:spacing w:after="20" w:line="480" w:lineRule="auto"/>
              <w:textAlignment w:val="auto"/>
            </w:pPr>
            <w:r>
              <w:rPr>
                <w:b/>
                <w:sz w:val="17"/>
              </w:rPr>
              <w:t>Δ BAcc</w:t>
            </w:r>
          </w:p>
        </w:tc>
      </w:tr>
      <w:tr w14:paraId="3206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A294D9">
            <w:pPr>
              <w:pageBreakBefore w:val="0"/>
              <w:widowControl/>
              <w:kinsoku/>
              <w:wordWrap/>
              <w:overflowPunct/>
              <w:topLinePunct w:val="0"/>
              <w:autoSpaceDE/>
              <w:autoSpaceDN/>
              <w:bidi w:val="0"/>
              <w:adjustRightInd/>
              <w:snapToGrid/>
              <w:spacing w:after="20" w:line="480" w:lineRule="auto"/>
              <w:textAlignment w:val="auto"/>
            </w:pPr>
            <w:r>
              <w:rPr>
                <w:sz w:val="17"/>
              </w:rPr>
              <w:t>DEAP</w:t>
            </w:r>
          </w:p>
        </w:tc>
        <w:tc>
          <w:tcPr>
            <w:tcW w:w="1531" w:type="dxa"/>
          </w:tcPr>
          <w:p w14:paraId="41813E44">
            <w:pPr>
              <w:pageBreakBefore w:val="0"/>
              <w:widowControl/>
              <w:kinsoku/>
              <w:wordWrap/>
              <w:overflowPunct/>
              <w:topLinePunct w:val="0"/>
              <w:autoSpaceDE/>
              <w:autoSpaceDN/>
              <w:bidi w:val="0"/>
              <w:adjustRightInd/>
              <w:snapToGrid/>
              <w:spacing w:after="20" w:line="480" w:lineRule="auto"/>
              <w:textAlignment w:val="auto"/>
            </w:pPr>
            <w:r>
              <w:rPr>
                <w:sz w:val="17"/>
              </w:rPr>
              <w:t>56.28 ± 9.20</w:t>
            </w:r>
          </w:p>
        </w:tc>
        <w:tc>
          <w:tcPr>
            <w:tcW w:w="1531" w:type="dxa"/>
          </w:tcPr>
          <w:p w14:paraId="33E076B3">
            <w:pPr>
              <w:pageBreakBefore w:val="0"/>
              <w:widowControl/>
              <w:kinsoku/>
              <w:wordWrap/>
              <w:overflowPunct/>
              <w:topLinePunct w:val="0"/>
              <w:autoSpaceDE/>
              <w:autoSpaceDN/>
              <w:bidi w:val="0"/>
              <w:adjustRightInd/>
              <w:snapToGrid/>
              <w:spacing w:after="20" w:line="480" w:lineRule="auto"/>
              <w:textAlignment w:val="auto"/>
            </w:pPr>
            <w:r>
              <w:rPr>
                <w:sz w:val="17"/>
              </w:rPr>
              <w:t>58.29 ± 7.59</w:t>
            </w:r>
          </w:p>
        </w:tc>
        <w:tc>
          <w:tcPr>
            <w:tcW w:w="1644" w:type="dxa"/>
          </w:tcPr>
          <w:p w14:paraId="4EA95884">
            <w:pPr>
              <w:pageBreakBefore w:val="0"/>
              <w:widowControl/>
              <w:kinsoku/>
              <w:wordWrap/>
              <w:overflowPunct/>
              <w:topLinePunct w:val="0"/>
              <w:autoSpaceDE/>
              <w:autoSpaceDN/>
              <w:bidi w:val="0"/>
              <w:adjustRightInd/>
              <w:snapToGrid/>
              <w:spacing w:after="20" w:line="480" w:lineRule="auto"/>
              <w:textAlignment w:val="auto"/>
            </w:pPr>
            <w:r>
              <w:rPr>
                <w:sz w:val="17"/>
              </w:rPr>
              <w:t>0.4115 ± 0.1125</w:t>
            </w:r>
          </w:p>
        </w:tc>
        <w:tc>
          <w:tcPr>
            <w:tcW w:w="1644" w:type="dxa"/>
          </w:tcPr>
          <w:p w14:paraId="078B4DDE">
            <w:pPr>
              <w:pageBreakBefore w:val="0"/>
              <w:widowControl/>
              <w:kinsoku/>
              <w:wordWrap/>
              <w:overflowPunct/>
              <w:topLinePunct w:val="0"/>
              <w:autoSpaceDE/>
              <w:autoSpaceDN/>
              <w:bidi w:val="0"/>
              <w:adjustRightInd/>
              <w:snapToGrid/>
              <w:spacing w:after="20" w:line="480" w:lineRule="auto"/>
              <w:textAlignment w:val="auto"/>
            </w:pPr>
            <w:r>
              <w:rPr>
                <w:sz w:val="17"/>
              </w:rPr>
              <w:t>0.4294 ± 0.1228</w:t>
            </w:r>
          </w:p>
        </w:tc>
        <w:tc>
          <w:tcPr>
            <w:tcW w:w="1134" w:type="dxa"/>
          </w:tcPr>
          <w:p w14:paraId="41B42D74">
            <w:pPr>
              <w:pageBreakBefore w:val="0"/>
              <w:widowControl/>
              <w:kinsoku/>
              <w:wordWrap/>
              <w:overflowPunct/>
              <w:topLinePunct w:val="0"/>
              <w:autoSpaceDE/>
              <w:autoSpaceDN/>
              <w:bidi w:val="0"/>
              <w:adjustRightInd/>
              <w:snapToGrid/>
              <w:spacing w:after="20" w:line="480" w:lineRule="auto"/>
              <w:textAlignment w:val="auto"/>
            </w:pPr>
            <w:r>
              <w:rPr>
                <w:sz w:val="17"/>
              </w:rPr>
              <w:t>−0.0179</w:t>
            </w:r>
          </w:p>
        </w:tc>
      </w:tr>
      <w:tr w14:paraId="2FD1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15C474D">
            <w:pPr>
              <w:pageBreakBefore w:val="0"/>
              <w:widowControl/>
              <w:kinsoku/>
              <w:wordWrap/>
              <w:overflowPunct/>
              <w:topLinePunct w:val="0"/>
              <w:autoSpaceDE/>
              <w:autoSpaceDN/>
              <w:bidi w:val="0"/>
              <w:adjustRightInd/>
              <w:snapToGrid/>
              <w:spacing w:after="20" w:line="480" w:lineRule="auto"/>
              <w:textAlignment w:val="auto"/>
            </w:pPr>
            <w:r>
              <w:rPr>
                <w:sz w:val="17"/>
              </w:rPr>
              <w:t>DREAMER</w:t>
            </w:r>
          </w:p>
        </w:tc>
        <w:tc>
          <w:tcPr>
            <w:tcW w:w="1531" w:type="dxa"/>
          </w:tcPr>
          <w:p w14:paraId="4960E59E">
            <w:pPr>
              <w:pageBreakBefore w:val="0"/>
              <w:widowControl/>
              <w:kinsoku/>
              <w:wordWrap/>
              <w:overflowPunct/>
              <w:topLinePunct w:val="0"/>
              <w:autoSpaceDE/>
              <w:autoSpaceDN/>
              <w:bidi w:val="0"/>
              <w:adjustRightInd/>
              <w:snapToGrid/>
              <w:spacing w:after="20" w:line="480" w:lineRule="auto"/>
              <w:textAlignment w:val="auto"/>
            </w:pPr>
            <w:r>
              <w:rPr>
                <w:sz w:val="17"/>
              </w:rPr>
              <w:t>49.92 ± 0.57</w:t>
            </w:r>
          </w:p>
        </w:tc>
        <w:tc>
          <w:tcPr>
            <w:tcW w:w="1531" w:type="dxa"/>
          </w:tcPr>
          <w:p w14:paraId="61D32011">
            <w:pPr>
              <w:pageBreakBefore w:val="0"/>
              <w:widowControl/>
              <w:kinsoku/>
              <w:wordWrap/>
              <w:overflowPunct/>
              <w:topLinePunct w:val="0"/>
              <w:autoSpaceDE/>
              <w:autoSpaceDN/>
              <w:bidi w:val="0"/>
              <w:adjustRightInd/>
              <w:snapToGrid/>
              <w:spacing w:after="20" w:line="480" w:lineRule="auto"/>
              <w:textAlignment w:val="auto"/>
            </w:pPr>
            <w:r>
              <w:rPr>
                <w:sz w:val="17"/>
              </w:rPr>
              <w:t>50.15 ± 0.69</w:t>
            </w:r>
          </w:p>
        </w:tc>
        <w:tc>
          <w:tcPr>
            <w:tcW w:w="1644" w:type="dxa"/>
          </w:tcPr>
          <w:p w14:paraId="3FED7D75">
            <w:pPr>
              <w:pageBreakBefore w:val="0"/>
              <w:widowControl/>
              <w:kinsoku/>
              <w:wordWrap/>
              <w:overflowPunct/>
              <w:topLinePunct w:val="0"/>
              <w:autoSpaceDE/>
              <w:autoSpaceDN/>
              <w:bidi w:val="0"/>
              <w:adjustRightInd/>
              <w:snapToGrid/>
              <w:spacing w:after="20" w:line="480" w:lineRule="auto"/>
              <w:textAlignment w:val="auto"/>
            </w:pPr>
            <w:r>
              <w:rPr>
                <w:sz w:val="17"/>
              </w:rPr>
              <w:t>0.3367 ± 0.0062</w:t>
            </w:r>
          </w:p>
        </w:tc>
        <w:tc>
          <w:tcPr>
            <w:tcW w:w="1644" w:type="dxa"/>
          </w:tcPr>
          <w:p w14:paraId="79F2A120">
            <w:pPr>
              <w:pageBreakBefore w:val="0"/>
              <w:widowControl/>
              <w:kinsoku/>
              <w:wordWrap/>
              <w:overflowPunct/>
              <w:topLinePunct w:val="0"/>
              <w:autoSpaceDE/>
              <w:autoSpaceDN/>
              <w:bidi w:val="0"/>
              <w:adjustRightInd/>
              <w:snapToGrid/>
              <w:spacing w:after="20" w:line="480" w:lineRule="auto"/>
              <w:textAlignment w:val="auto"/>
            </w:pPr>
            <w:r>
              <w:rPr>
                <w:sz w:val="17"/>
              </w:rPr>
              <w:t>0.3386 ± 0.0089</w:t>
            </w:r>
          </w:p>
        </w:tc>
        <w:tc>
          <w:tcPr>
            <w:tcW w:w="1134" w:type="dxa"/>
          </w:tcPr>
          <w:p w14:paraId="281E85AD">
            <w:pPr>
              <w:pageBreakBefore w:val="0"/>
              <w:widowControl/>
              <w:kinsoku/>
              <w:wordWrap/>
              <w:overflowPunct/>
              <w:topLinePunct w:val="0"/>
              <w:autoSpaceDE/>
              <w:autoSpaceDN/>
              <w:bidi w:val="0"/>
              <w:adjustRightInd/>
              <w:snapToGrid/>
              <w:spacing w:after="20" w:line="480" w:lineRule="auto"/>
              <w:textAlignment w:val="auto"/>
            </w:pPr>
            <w:r>
              <w:rPr>
                <w:sz w:val="17"/>
              </w:rPr>
              <w:t>−0.0019</w:t>
            </w:r>
          </w:p>
        </w:tc>
      </w:tr>
      <w:tr w14:paraId="3825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C4744B">
            <w:pPr>
              <w:pageBreakBefore w:val="0"/>
              <w:widowControl/>
              <w:kinsoku/>
              <w:wordWrap/>
              <w:overflowPunct/>
              <w:topLinePunct w:val="0"/>
              <w:autoSpaceDE/>
              <w:autoSpaceDN/>
              <w:bidi w:val="0"/>
              <w:adjustRightInd/>
              <w:snapToGrid/>
              <w:spacing w:after="20" w:line="480" w:lineRule="auto"/>
              <w:textAlignment w:val="auto"/>
            </w:pPr>
            <w:r>
              <w:rPr>
                <w:sz w:val="17"/>
              </w:rPr>
              <w:t>FACED</w:t>
            </w:r>
          </w:p>
        </w:tc>
        <w:tc>
          <w:tcPr>
            <w:tcW w:w="1531" w:type="dxa"/>
          </w:tcPr>
          <w:p w14:paraId="345C7D72">
            <w:pPr>
              <w:pageBreakBefore w:val="0"/>
              <w:widowControl/>
              <w:kinsoku/>
              <w:wordWrap/>
              <w:overflowPunct/>
              <w:topLinePunct w:val="0"/>
              <w:autoSpaceDE/>
              <w:autoSpaceDN/>
              <w:bidi w:val="0"/>
              <w:adjustRightInd/>
              <w:snapToGrid/>
              <w:spacing w:after="20" w:line="480" w:lineRule="auto"/>
              <w:textAlignment w:val="auto"/>
            </w:pPr>
            <w:r>
              <w:rPr>
                <w:sz w:val="17"/>
              </w:rPr>
              <w:t>33.54 ± 1.32</w:t>
            </w:r>
          </w:p>
        </w:tc>
        <w:tc>
          <w:tcPr>
            <w:tcW w:w="1531" w:type="dxa"/>
          </w:tcPr>
          <w:p w14:paraId="185B833B">
            <w:pPr>
              <w:pageBreakBefore w:val="0"/>
              <w:widowControl/>
              <w:kinsoku/>
              <w:wordWrap/>
              <w:overflowPunct/>
              <w:topLinePunct w:val="0"/>
              <w:autoSpaceDE/>
              <w:autoSpaceDN/>
              <w:bidi w:val="0"/>
              <w:adjustRightInd/>
              <w:snapToGrid/>
              <w:spacing w:after="20" w:line="480" w:lineRule="auto"/>
              <w:textAlignment w:val="auto"/>
            </w:pPr>
            <w:r>
              <w:rPr>
                <w:sz w:val="17"/>
              </w:rPr>
              <w:t>33.54 ± 1.32</w:t>
            </w:r>
          </w:p>
        </w:tc>
        <w:tc>
          <w:tcPr>
            <w:tcW w:w="1644" w:type="dxa"/>
          </w:tcPr>
          <w:p w14:paraId="6C267B0D">
            <w:pPr>
              <w:pageBreakBefore w:val="0"/>
              <w:widowControl/>
              <w:kinsoku/>
              <w:wordWrap/>
              <w:overflowPunct/>
              <w:topLinePunct w:val="0"/>
              <w:autoSpaceDE/>
              <w:autoSpaceDN/>
              <w:bidi w:val="0"/>
              <w:adjustRightInd/>
              <w:snapToGrid/>
              <w:spacing w:after="20" w:line="480" w:lineRule="auto"/>
              <w:textAlignment w:val="auto"/>
            </w:pPr>
            <w:r>
              <w:rPr>
                <w:sz w:val="17"/>
              </w:rPr>
              <w:t>0.3333 ± 0.0000</w:t>
            </w:r>
          </w:p>
        </w:tc>
        <w:tc>
          <w:tcPr>
            <w:tcW w:w="1644" w:type="dxa"/>
          </w:tcPr>
          <w:p w14:paraId="094827E5">
            <w:pPr>
              <w:pageBreakBefore w:val="0"/>
              <w:widowControl/>
              <w:kinsoku/>
              <w:wordWrap/>
              <w:overflowPunct/>
              <w:topLinePunct w:val="0"/>
              <w:autoSpaceDE/>
              <w:autoSpaceDN/>
              <w:bidi w:val="0"/>
              <w:adjustRightInd/>
              <w:snapToGrid/>
              <w:spacing w:after="20" w:line="480" w:lineRule="auto"/>
              <w:textAlignment w:val="auto"/>
            </w:pPr>
            <w:r>
              <w:rPr>
                <w:sz w:val="17"/>
              </w:rPr>
              <w:t>0.3333 ± 0.0000</w:t>
            </w:r>
          </w:p>
        </w:tc>
        <w:tc>
          <w:tcPr>
            <w:tcW w:w="1134" w:type="dxa"/>
          </w:tcPr>
          <w:p w14:paraId="2BC3497B">
            <w:pPr>
              <w:pageBreakBefore w:val="0"/>
              <w:widowControl/>
              <w:kinsoku/>
              <w:wordWrap/>
              <w:overflowPunct/>
              <w:topLinePunct w:val="0"/>
              <w:autoSpaceDE/>
              <w:autoSpaceDN/>
              <w:bidi w:val="0"/>
              <w:adjustRightInd/>
              <w:snapToGrid/>
              <w:spacing w:after="20" w:line="480" w:lineRule="auto"/>
              <w:textAlignment w:val="auto"/>
            </w:pPr>
            <w:r>
              <w:rPr>
                <w:sz w:val="17"/>
              </w:rPr>
              <w:t>+0.0000</w:t>
            </w:r>
          </w:p>
        </w:tc>
      </w:tr>
      <w:tr w14:paraId="76FB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12503BE">
            <w:pPr>
              <w:pageBreakBefore w:val="0"/>
              <w:widowControl/>
              <w:kinsoku/>
              <w:wordWrap/>
              <w:overflowPunct/>
              <w:topLinePunct w:val="0"/>
              <w:autoSpaceDE/>
              <w:autoSpaceDN/>
              <w:bidi w:val="0"/>
              <w:adjustRightInd/>
              <w:snapToGrid/>
              <w:spacing w:after="20" w:line="480" w:lineRule="auto"/>
              <w:textAlignment w:val="auto"/>
            </w:pPr>
            <w:r>
              <w:rPr>
                <w:sz w:val="17"/>
              </w:rPr>
              <w:t>MAHNOB</w:t>
            </w:r>
          </w:p>
        </w:tc>
        <w:tc>
          <w:tcPr>
            <w:tcW w:w="1531" w:type="dxa"/>
          </w:tcPr>
          <w:p w14:paraId="2567663C">
            <w:pPr>
              <w:pageBreakBefore w:val="0"/>
              <w:widowControl/>
              <w:kinsoku/>
              <w:wordWrap/>
              <w:overflowPunct/>
              <w:topLinePunct w:val="0"/>
              <w:autoSpaceDE/>
              <w:autoSpaceDN/>
              <w:bidi w:val="0"/>
              <w:adjustRightInd/>
              <w:snapToGrid/>
              <w:spacing w:after="20" w:line="480" w:lineRule="auto"/>
              <w:textAlignment w:val="auto"/>
            </w:pPr>
            <w:r>
              <w:rPr>
                <w:sz w:val="17"/>
              </w:rPr>
              <w:t>36.10 ± 0.64</w:t>
            </w:r>
          </w:p>
        </w:tc>
        <w:tc>
          <w:tcPr>
            <w:tcW w:w="1531" w:type="dxa"/>
          </w:tcPr>
          <w:p w14:paraId="781A0A5F">
            <w:pPr>
              <w:pageBreakBefore w:val="0"/>
              <w:widowControl/>
              <w:kinsoku/>
              <w:wordWrap/>
              <w:overflowPunct/>
              <w:topLinePunct w:val="0"/>
              <w:autoSpaceDE/>
              <w:autoSpaceDN/>
              <w:bidi w:val="0"/>
              <w:adjustRightInd/>
              <w:snapToGrid/>
              <w:spacing w:after="20" w:line="480" w:lineRule="auto"/>
              <w:textAlignment w:val="auto"/>
            </w:pPr>
            <w:r>
              <w:rPr>
                <w:sz w:val="17"/>
              </w:rPr>
              <w:t>36.12 ± 0.66</w:t>
            </w:r>
          </w:p>
        </w:tc>
        <w:tc>
          <w:tcPr>
            <w:tcW w:w="1644" w:type="dxa"/>
          </w:tcPr>
          <w:p w14:paraId="42F86F1C">
            <w:pPr>
              <w:pageBreakBefore w:val="0"/>
              <w:widowControl/>
              <w:kinsoku/>
              <w:wordWrap/>
              <w:overflowPunct/>
              <w:topLinePunct w:val="0"/>
              <w:autoSpaceDE/>
              <w:autoSpaceDN/>
              <w:bidi w:val="0"/>
              <w:adjustRightInd/>
              <w:snapToGrid/>
              <w:spacing w:after="20" w:line="480" w:lineRule="auto"/>
              <w:textAlignment w:val="auto"/>
            </w:pPr>
            <w:r>
              <w:rPr>
                <w:sz w:val="17"/>
              </w:rPr>
              <w:t>0.3391 ± 0.0034</w:t>
            </w:r>
          </w:p>
        </w:tc>
        <w:tc>
          <w:tcPr>
            <w:tcW w:w="1644" w:type="dxa"/>
          </w:tcPr>
          <w:p w14:paraId="5E751AC6">
            <w:pPr>
              <w:pageBreakBefore w:val="0"/>
              <w:widowControl/>
              <w:kinsoku/>
              <w:wordWrap/>
              <w:overflowPunct/>
              <w:topLinePunct w:val="0"/>
              <w:autoSpaceDE/>
              <w:autoSpaceDN/>
              <w:bidi w:val="0"/>
              <w:adjustRightInd/>
              <w:snapToGrid/>
              <w:spacing w:after="20" w:line="480" w:lineRule="auto"/>
              <w:textAlignment w:val="auto"/>
            </w:pPr>
            <w:r>
              <w:rPr>
                <w:sz w:val="17"/>
              </w:rPr>
              <w:t>0.3403 ± 0.0036</w:t>
            </w:r>
          </w:p>
        </w:tc>
        <w:tc>
          <w:tcPr>
            <w:tcW w:w="1134" w:type="dxa"/>
          </w:tcPr>
          <w:p w14:paraId="072CA6A9">
            <w:pPr>
              <w:pageBreakBefore w:val="0"/>
              <w:widowControl/>
              <w:kinsoku/>
              <w:wordWrap/>
              <w:overflowPunct/>
              <w:topLinePunct w:val="0"/>
              <w:autoSpaceDE/>
              <w:autoSpaceDN/>
              <w:bidi w:val="0"/>
              <w:adjustRightInd/>
              <w:snapToGrid/>
              <w:spacing w:after="20" w:line="480" w:lineRule="auto"/>
              <w:textAlignment w:val="auto"/>
            </w:pPr>
            <w:r>
              <w:rPr>
                <w:sz w:val="17"/>
              </w:rPr>
              <w:t>−0.0012</w:t>
            </w:r>
          </w:p>
        </w:tc>
      </w:tr>
      <w:tr w14:paraId="72F6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360D92">
            <w:pPr>
              <w:pageBreakBefore w:val="0"/>
              <w:widowControl/>
              <w:kinsoku/>
              <w:wordWrap/>
              <w:overflowPunct/>
              <w:topLinePunct w:val="0"/>
              <w:autoSpaceDE/>
              <w:autoSpaceDN/>
              <w:bidi w:val="0"/>
              <w:adjustRightInd/>
              <w:snapToGrid/>
              <w:spacing w:after="20" w:line="480" w:lineRule="auto"/>
              <w:textAlignment w:val="auto"/>
            </w:pPr>
            <w:r>
              <w:rPr>
                <w:sz w:val="17"/>
              </w:rPr>
              <w:t>SEED</w:t>
            </w:r>
          </w:p>
        </w:tc>
        <w:tc>
          <w:tcPr>
            <w:tcW w:w="1531" w:type="dxa"/>
          </w:tcPr>
          <w:p w14:paraId="4BC374A3">
            <w:pPr>
              <w:pageBreakBefore w:val="0"/>
              <w:widowControl/>
              <w:kinsoku/>
              <w:wordWrap/>
              <w:overflowPunct/>
              <w:topLinePunct w:val="0"/>
              <w:autoSpaceDE/>
              <w:autoSpaceDN/>
              <w:bidi w:val="0"/>
              <w:adjustRightInd/>
              <w:snapToGrid/>
              <w:spacing w:after="20" w:line="480" w:lineRule="auto"/>
              <w:textAlignment w:val="auto"/>
            </w:pPr>
            <w:r>
              <w:rPr>
                <w:sz w:val="17"/>
              </w:rPr>
              <w:t>33.56 ± 0.00</w:t>
            </w:r>
          </w:p>
        </w:tc>
        <w:tc>
          <w:tcPr>
            <w:tcW w:w="1531" w:type="dxa"/>
          </w:tcPr>
          <w:p w14:paraId="01D0522F">
            <w:pPr>
              <w:pageBreakBefore w:val="0"/>
              <w:widowControl/>
              <w:kinsoku/>
              <w:wordWrap/>
              <w:overflowPunct/>
              <w:topLinePunct w:val="0"/>
              <w:autoSpaceDE/>
              <w:autoSpaceDN/>
              <w:bidi w:val="0"/>
              <w:adjustRightInd/>
              <w:snapToGrid/>
              <w:spacing w:after="20" w:line="480" w:lineRule="auto"/>
              <w:textAlignment w:val="auto"/>
            </w:pPr>
            <w:r>
              <w:rPr>
                <w:sz w:val="17"/>
              </w:rPr>
              <w:t>33.56 ± 0.00</w:t>
            </w:r>
          </w:p>
        </w:tc>
        <w:tc>
          <w:tcPr>
            <w:tcW w:w="1644" w:type="dxa"/>
          </w:tcPr>
          <w:p w14:paraId="40D1BF20">
            <w:pPr>
              <w:pageBreakBefore w:val="0"/>
              <w:widowControl/>
              <w:kinsoku/>
              <w:wordWrap/>
              <w:overflowPunct/>
              <w:topLinePunct w:val="0"/>
              <w:autoSpaceDE/>
              <w:autoSpaceDN/>
              <w:bidi w:val="0"/>
              <w:adjustRightInd/>
              <w:snapToGrid/>
              <w:spacing w:after="20" w:line="480" w:lineRule="auto"/>
              <w:textAlignment w:val="auto"/>
            </w:pPr>
            <w:r>
              <w:rPr>
                <w:sz w:val="17"/>
              </w:rPr>
              <w:t>0.3333 ± 0.0000</w:t>
            </w:r>
          </w:p>
        </w:tc>
        <w:tc>
          <w:tcPr>
            <w:tcW w:w="1644" w:type="dxa"/>
          </w:tcPr>
          <w:p w14:paraId="7C2D03DF">
            <w:pPr>
              <w:pageBreakBefore w:val="0"/>
              <w:widowControl/>
              <w:kinsoku/>
              <w:wordWrap/>
              <w:overflowPunct/>
              <w:topLinePunct w:val="0"/>
              <w:autoSpaceDE/>
              <w:autoSpaceDN/>
              <w:bidi w:val="0"/>
              <w:adjustRightInd/>
              <w:snapToGrid/>
              <w:spacing w:after="20" w:line="480" w:lineRule="auto"/>
              <w:textAlignment w:val="auto"/>
            </w:pPr>
            <w:r>
              <w:rPr>
                <w:sz w:val="17"/>
              </w:rPr>
              <w:t>0.3333 ± 0.0000</w:t>
            </w:r>
          </w:p>
        </w:tc>
        <w:tc>
          <w:tcPr>
            <w:tcW w:w="1134" w:type="dxa"/>
          </w:tcPr>
          <w:p w14:paraId="2D9B6A68">
            <w:pPr>
              <w:pageBreakBefore w:val="0"/>
              <w:widowControl/>
              <w:kinsoku/>
              <w:wordWrap/>
              <w:overflowPunct/>
              <w:topLinePunct w:val="0"/>
              <w:autoSpaceDE/>
              <w:autoSpaceDN/>
              <w:bidi w:val="0"/>
              <w:adjustRightInd/>
              <w:snapToGrid/>
              <w:spacing w:after="20" w:line="480" w:lineRule="auto"/>
              <w:textAlignment w:val="auto"/>
            </w:pPr>
            <w:r>
              <w:rPr>
                <w:sz w:val="17"/>
              </w:rPr>
              <w:t>+0.0000</w:t>
            </w:r>
          </w:p>
        </w:tc>
      </w:tr>
      <w:tr w14:paraId="0B0B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89AABA">
            <w:pPr>
              <w:pageBreakBefore w:val="0"/>
              <w:widowControl/>
              <w:kinsoku/>
              <w:wordWrap/>
              <w:overflowPunct/>
              <w:topLinePunct w:val="0"/>
              <w:autoSpaceDE/>
              <w:autoSpaceDN/>
              <w:bidi w:val="0"/>
              <w:adjustRightInd/>
              <w:snapToGrid/>
              <w:spacing w:after="20" w:line="480" w:lineRule="auto"/>
              <w:textAlignment w:val="auto"/>
            </w:pPr>
            <w:r>
              <w:rPr>
                <w:sz w:val="17"/>
              </w:rPr>
              <w:t>SEED_IV</w:t>
            </w:r>
          </w:p>
        </w:tc>
        <w:tc>
          <w:tcPr>
            <w:tcW w:w="1531" w:type="dxa"/>
          </w:tcPr>
          <w:p w14:paraId="3CD97EE4">
            <w:pPr>
              <w:pageBreakBefore w:val="0"/>
              <w:widowControl/>
              <w:kinsoku/>
              <w:wordWrap/>
              <w:overflowPunct/>
              <w:topLinePunct w:val="0"/>
              <w:autoSpaceDE/>
              <w:autoSpaceDN/>
              <w:bidi w:val="0"/>
              <w:adjustRightInd/>
              <w:snapToGrid/>
              <w:spacing w:after="20" w:line="480" w:lineRule="auto"/>
              <w:textAlignment w:val="auto"/>
            </w:pPr>
            <w:r>
              <w:rPr>
                <w:sz w:val="17"/>
              </w:rPr>
              <w:t>25.01 ± 0.00</w:t>
            </w:r>
          </w:p>
        </w:tc>
        <w:tc>
          <w:tcPr>
            <w:tcW w:w="1531" w:type="dxa"/>
          </w:tcPr>
          <w:p w14:paraId="621A2B74">
            <w:pPr>
              <w:pageBreakBefore w:val="0"/>
              <w:widowControl/>
              <w:kinsoku/>
              <w:wordWrap/>
              <w:overflowPunct/>
              <w:topLinePunct w:val="0"/>
              <w:autoSpaceDE/>
              <w:autoSpaceDN/>
              <w:bidi w:val="0"/>
              <w:adjustRightInd/>
              <w:snapToGrid/>
              <w:spacing w:after="20" w:line="480" w:lineRule="auto"/>
              <w:textAlignment w:val="auto"/>
            </w:pPr>
            <w:r>
              <w:rPr>
                <w:sz w:val="17"/>
              </w:rPr>
              <w:t>25.01 ± 0.00</w:t>
            </w:r>
          </w:p>
        </w:tc>
        <w:tc>
          <w:tcPr>
            <w:tcW w:w="1644" w:type="dxa"/>
          </w:tcPr>
          <w:p w14:paraId="419C899D">
            <w:pPr>
              <w:pageBreakBefore w:val="0"/>
              <w:widowControl/>
              <w:kinsoku/>
              <w:wordWrap/>
              <w:overflowPunct/>
              <w:topLinePunct w:val="0"/>
              <w:autoSpaceDE/>
              <w:autoSpaceDN/>
              <w:bidi w:val="0"/>
              <w:adjustRightInd/>
              <w:snapToGrid/>
              <w:spacing w:after="20" w:line="480" w:lineRule="auto"/>
              <w:textAlignment w:val="auto"/>
            </w:pPr>
            <w:r>
              <w:rPr>
                <w:sz w:val="17"/>
              </w:rPr>
              <w:t>0.3333 ± 0.0000</w:t>
            </w:r>
          </w:p>
        </w:tc>
        <w:tc>
          <w:tcPr>
            <w:tcW w:w="1644" w:type="dxa"/>
          </w:tcPr>
          <w:p w14:paraId="46B7AD65">
            <w:pPr>
              <w:pageBreakBefore w:val="0"/>
              <w:widowControl/>
              <w:kinsoku/>
              <w:wordWrap/>
              <w:overflowPunct/>
              <w:topLinePunct w:val="0"/>
              <w:autoSpaceDE/>
              <w:autoSpaceDN/>
              <w:bidi w:val="0"/>
              <w:adjustRightInd/>
              <w:snapToGrid/>
              <w:spacing w:after="20" w:line="480" w:lineRule="auto"/>
              <w:textAlignment w:val="auto"/>
            </w:pPr>
            <w:r>
              <w:rPr>
                <w:sz w:val="17"/>
              </w:rPr>
              <w:t>0.3333 ± 0.0000</w:t>
            </w:r>
          </w:p>
        </w:tc>
        <w:tc>
          <w:tcPr>
            <w:tcW w:w="1134" w:type="dxa"/>
          </w:tcPr>
          <w:p w14:paraId="01A41115">
            <w:pPr>
              <w:pageBreakBefore w:val="0"/>
              <w:widowControl/>
              <w:kinsoku/>
              <w:wordWrap/>
              <w:overflowPunct/>
              <w:topLinePunct w:val="0"/>
              <w:autoSpaceDE/>
              <w:autoSpaceDN/>
              <w:bidi w:val="0"/>
              <w:adjustRightInd/>
              <w:snapToGrid/>
              <w:spacing w:after="20" w:line="480" w:lineRule="auto"/>
              <w:textAlignment w:val="auto"/>
            </w:pPr>
            <w:r>
              <w:rPr>
                <w:sz w:val="17"/>
              </w:rPr>
              <w:t>+0.0000</w:t>
            </w:r>
          </w:p>
        </w:tc>
      </w:tr>
      <w:tr w14:paraId="5C33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81ACDD">
            <w:pPr>
              <w:pageBreakBefore w:val="0"/>
              <w:widowControl/>
              <w:kinsoku/>
              <w:wordWrap/>
              <w:overflowPunct/>
              <w:topLinePunct w:val="0"/>
              <w:autoSpaceDE/>
              <w:autoSpaceDN/>
              <w:bidi w:val="0"/>
              <w:adjustRightInd/>
              <w:snapToGrid/>
              <w:spacing w:after="20" w:line="480" w:lineRule="auto"/>
              <w:textAlignment w:val="auto"/>
            </w:pPr>
            <w:r>
              <w:rPr>
                <w:sz w:val="17"/>
              </w:rPr>
              <w:t>ds004572</w:t>
            </w:r>
          </w:p>
        </w:tc>
        <w:tc>
          <w:tcPr>
            <w:tcW w:w="1531" w:type="dxa"/>
          </w:tcPr>
          <w:p w14:paraId="6F6B4F47">
            <w:pPr>
              <w:pageBreakBefore w:val="0"/>
              <w:widowControl/>
              <w:kinsoku/>
              <w:wordWrap/>
              <w:overflowPunct/>
              <w:topLinePunct w:val="0"/>
              <w:autoSpaceDE/>
              <w:autoSpaceDN/>
              <w:bidi w:val="0"/>
              <w:adjustRightInd/>
              <w:snapToGrid/>
              <w:spacing w:after="20" w:line="480" w:lineRule="auto"/>
              <w:textAlignment w:val="auto"/>
            </w:pPr>
            <w:r>
              <w:rPr>
                <w:sz w:val="17"/>
              </w:rPr>
              <w:t>44.73 ± 0.31</w:t>
            </w:r>
          </w:p>
        </w:tc>
        <w:tc>
          <w:tcPr>
            <w:tcW w:w="1531" w:type="dxa"/>
          </w:tcPr>
          <w:p w14:paraId="6957ABBD">
            <w:pPr>
              <w:pageBreakBefore w:val="0"/>
              <w:widowControl/>
              <w:kinsoku/>
              <w:wordWrap/>
              <w:overflowPunct/>
              <w:topLinePunct w:val="0"/>
              <w:autoSpaceDE/>
              <w:autoSpaceDN/>
              <w:bidi w:val="0"/>
              <w:adjustRightInd/>
              <w:snapToGrid/>
              <w:spacing w:after="20" w:line="480" w:lineRule="auto"/>
              <w:textAlignment w:val="auto"/>
            </w:pPr>
            <w:r>
              <w:rPr>
                <w:sz w:val="17"/>
              </w:rPr>
              <w:t>44.77 ± 0.31</w:t>
            </w:r>
          </w:p>
        </w:tc>
        <w:tc>
          <w:tcPr>
            <w:tcW w:w="1644" w:type="dxa"/>
          </w:tcPr>
          <w:p w14:paraId="5430B35C">
            <w:pPr>
              <w:pageBreakBefore w:val="0"/>
              <w:widowControl/>
              <w:kinsoku/>
              <w:wordWrap/>
              <w:overflowPunct/>
              <w:topLinePunct w:val="0"/>
              <w:autoSpaceDE/>
              <w:autoSpaceDN/>
              <w:bidi w:val="0"/>
              <w:adjustRightInd/>
              <w:snapToGrid/>
              <w:spacing w:after="20" w:line="480" w:lineRule="auto"/>
              <w:textAlignment w:val="auto"/>
            </w:pPr>
            <w:r>
              <w:rPr>
                <w:sz w:val="17"/>
              </w:rPr>
              <w:t>0.3422 ± 0.0066</w:t>
            </w:r>
          </w:p>
        </w:tc>
        <w:tc>
          <w:tcPr>
            <w:tcW w:w="1644" w:type="dxa"/>
          </w:tcPr>
          <w:p w14:paraId="02FB1A54">
            <w:pPr>
              <w:pageBreakBefore w:val="0"/>
              <w:widowControl/>
              <w:kinsoku/>
              <w:wordWrap/>
              <w:overflowPunct/>
              <w:topLinePunct w:val="0"/>
              <w:autoSpaceDE/>
              <w:autoSpaceDN/>
              <w:bidi w:val="0"/>
              <w:adjustRightInd/>
              <w:snapToGrid/>
              <w:spacing w:after="20" w:line="480" w:lineRule="auto"/>
              <w:textAlignment w:val="auto"/>
            </w:pPr>
            <w:r>
              <w:rPr>
                <w:sz w:val="17"/>
              </w:rPr>
              <w:t>0.3438 ± 0.0069</w:t>
            </w:r>
          </w:p>
        </w:tc>
        <w:tc>
          <w:tcPr>
            <w:tcW w:w="1134" w:type="dxa"/>
          </w:tcPr>
          <w:p w14:paraId="46FA9D05">
            <w:pPr>
              <w:pageBreakBefore w:val="0"/>
              <w:widowControl/>
              <w:kinsoku/>
              <w:wordWrap/>
              <w:overflowPunct/>
              <w:topLinePunct w:val="0"/>
              <w:autoSpaceDE/>
              <w:autoSpaceDN/>
              <w:bidi w:val="0"/>
              <w:adjustRightInd/>
              <w:snapToGrid/>
              <w:spacing w:after="20" w:line="480" w:lineRule="auto"/>
              <w:textAlignment w:val="auto"/>
            </w:pPr>
            <w:r>
              <w:rPr>
                <w:sz w:val="17"/>
              </w:rPr>
              <w:t>−0.0016</w:t>
            </w:r>
          </w:p>
        </w:tc>
      </w:tr>
      <w:tr w14:paraId="0534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69D428F">
            <w:pPr>
              <w:pageBreakBefore w:val="0"/>
              <w:widowControl/>
              <w:kinsoku/>
              <w:wordWrap/>
              <w:overflowPunct/>
              <w:topLinePunct w:val="0"/>
              <w:autoSpaceDE/>
              <w:autoSpaceDN/>
              <w:bidi w:val="0"/>
              <w:adjustRightInd/>
              <w:snapToGrid/>
              <w:spacing w:after="20" w:line="480" w:lineRule="auto"/>
              <w:textAlignment w:val="auto"/>
            </w:pPr>
            <w:r>
              <w:rPr>
                <w:sz w:val="17"/>
              </w:rPr>
              <w:t>ds006437</w:t>
            </w:r>
          </w:p>
        </w:tc>
        <w:tc>
          <w:tcPr>
            <w:tcW w:w="1531" w:type="dxa"/>
          </w:tcPr>
          <w:p w14:paraId="176DDC5B">
            <w:pPr>
              <w:pageBreakBefore w:val="0"/>
              <w:widowControl/>
              <w:kinsoku/>
              <w:wordWrap/>
              <w:overflowPunct/>
              <w:topLinePunct w:val="0"/>
              <w:autoSpaceDE/>
              <w:autoSpaceDN/>
              <w:bidi w:val="0"/>
              <w:adjustRightInd/>
              <w:snapToGrid/>
              <w:spacing w:after="20" w:line="480" w:lineRule="auto"/>
              <w:textAlignment w:val="auto"/>
            </w:pPr>
            <w:r>
              <w:rPr>
                <w:sz w:val="17"/>
              </w:rPr>
              <w:t>72.88 ± 4.64</w:t>
            </w:r>
          </w:p>
        </w:tc>
        <w:tc>
          <w:tcPr>
            <w:tcW w:w="1531" w:type="dxa"/>
          </w:tcPr>
          <w:p w14:paraId="4C8C3136">
            <w:pPr>
              <w:pageBreakBefore w:val="0"/>
              <w:widowControl/>
              <w:kinsoku/>
              <w:wordWrap/>
              <w:overflowPunct/>
              <w:topLinePunct w:val="0"/>
              <w:autoSpaceDE/>
              <w:autoSpaceDN/>
              <w:bidi w:val="0"/>
              <w:adjustRightInd/>
              <w:snapToGrid/>
              <w:spacing w:after="20" w:line="480" w:lineRule="auto"/>
              <w:textAlignment w:val="auto"/>
            </w:pPr>
            <w:r>
              <w:rPr>
                <w:sz w:val="17"/>
              </w:rPr>
              <w:t>72.84 ± 4.51</w:t>
            </w:r>
          </w:p>
        </w:tc>
        <w:tc>
          <w:tcPr>
            <w:tcW w:w="1644" w:type="dxa"/>
          </w:tcPr>
          <w:p w14:paraId="0858012B">
            <w:pPr>
              <w:pageBreakBefore w:val="0"/>
              <w:widowControl/>
              <w:kinsoku/>
              <w:wordWrap/>
              <w:overflowPunct/>
              <w:topLinePunct w:val="0"/>
              <w:autoSpaceDE/>
              <w:autoSpaceDN/>
              <w:bidi w:val="0"/>
              <w:adjustRightInd/>
              <w:snapToGrid/>
              <w:spacing w:after="20" w:line="480" w:lineRule="auto"/>
              <w:textAlignment w:val="auto"/>
            </w:pPr>
            <w:r>
              <w:rPr>
                <w:sz w:val="17"/>
              </w:rPr>
              <w:t>0.4328 ± 0.0269</w:t>
            </w:r>
          </w:p>
        </w:tc>
        <w:tc>
          <w:tcPr>
            <w:tcW w:w="1644" w:type="dxa"/>
          </w:tcPr>
          <w:p w14:paraId="62BBECEA">
            <w:pPr>
              <w:pageBreakBefore w:val="0"/>
              <w:widowControl/>
              <w:kinsoku/>
              <w:wordWrap/>
              <w:overflowPunct/>
              <w:topLinePunct w:val="0"/>
              <w:autoSpaceDE/>
              <w:autoSpaceDN/>
              <w:bidi w:val="0"/>
              <w:adjustRightInd/>
              <w:snapToGrid/>
              <w:spacing w:after="20" w:line="480" w:lineRule="auto"/>
              <w:textAlignment w:val="auto"/>
            </w:pPr>
            <w:r>
              <w:rPr>
                <w:sz w:val="17"/>
              </w:rPr>
              <w:t>0.4321 ± 0.0260</w:t>
            </w:r>
          </w:p>
        </w:tc>
        <w:tc>
          <w:tcPr>
            <w:tcW w:w="1134" w:type="dxa"/>
          </w:tcPr>
          <w:p w14:paraId="515F1A76">
            <w:pPr>
              <w:pageBreakBefore w:val="0"/>
              <w:widowControl/>
              <w:kinsoku/>
              <w:wordWrap/>
              <w:overflowPunct/>
              <w:topLinePunct w:val="0"/>
              <w:autoSpaceDE/>
              <w:autoSpaceDN/>
              <w:bidi w:val="0"/>
              <w:adjustRightInd/>
              <w:snapToGrid/>
              <w:spacing w:after="20" w:line="480" w:lineRule="auto"/>
              <w:textAlignment w:val="auto"/>
            </w:pPr>
            <w:r>
              <w:rPr>
                <w:sz w:val="17"/>
              </w:rPr>
              <w:t>+0.0007</w:t>
            </w:r>
          </w:p>
        </w:tc>
      </w:tr>
    </w:tbl>
    <w:p w14:paraId="626B2F45">
      <w:pPr>
        <w:pageBreakBefore w:val="0"/>
        <w:widowControl/>
        <w:kinsoku/>
        <w:wordWrap/>
        <w:overflowPunct/>
        <w:topLinePunct w:val="0"/>
        <w:autoSpaceDE/>
        <w:autoSpaceDN/>
        <w:bidi w:val="0"/>
        <w:adjustRightInd/>
        <w:snapToGrid/>
        <w:spacing w:after="200" w:line="480" w:lineRule="auto"/>
        <w:textAlignment w:val="auto"/>
      </w:pPr>
      <w:r>
        <w:t>This experiment uses a 5-seed budget and a WFSC training path that differs from the main LODO runner, so its absolute accuracies are not directly comparable with Table 4; only the within-table Mahalanobis versus fixed-weight contrast should be read.</w:t>
      </w:r>
    </w:p>
    <w:p w14:paraId="59ED3EF5">
      <w:pPr>
        <w:pageBreakBefore w:val="0"/>
        <w:widowControl/>
        <w:kinsoku/>
        <w:wordWrap/>
        <w:overflowPunct/>
        <w:topLinePunct w:val="0"/>
        <w:autoSpaceDE/>
        <w:autoSpaceDN/>
        <w:bidi w:val="0"/>
        <w:adjustRightInd/>
        <w:snapToGrid/>
        <w:spacing w:line="480" w:lineRule="auto"/>
        <w:textAlignment w:val="auto"/>
      </w:pPr>
      <w:r>
        <w:rPr>
          <w:b w:val="0"/>
          <w:i w:val="0"/>
          <w:sz w:val="22"/>
        </w:rPr>
        <w:t>Dynamic weighting produced no systematic improvement. Balanced-accuracy differences are within ±0.02 for every target, and most targets already sit at chance-level BAcc. The 63-dimensional spectral feature space does not support reliable calibration-aware re-weighting for the majority of targets, which is why the main results use the simpler fixed-weight concatenation.</w:t>
      </w:r>
    </w:p>
    <w:p w14:paraId="6F73F5AE">
      <w:pPr>
        <w:pStyle w:val="4"/>
        <w:pageBreakBefore w:val="0"/>
        <w:widowControl/>
        <w:kinsoku/>
        <w:wordWrap/>
        <w:overflowPunct/>
        <w:topLinePunct w:val="0"/>
        <w:autoSpaceDE/>
        <w:autoSpaceDN/>
        <w:bidi w:val="0"/>
        <w:adjustRightInd/>
        <w:snapToGrid/>
        <w:spacing w:before="200" w:line="480" w:lineRule="auto"/>
        <w:textAlignment w:val="auto"/>
      </w:pPr>
      <w:r>
        <w:t>4.6 EEGNet-v4 deep-learning baseline</w:t>
      </w:r>
    </w:p>
    <w:p w14:paraId="0EBD7243">
      <w:pPr>
        <w:pageBreakBefore w:val="0"/>
        <w:widowControl/>
        <w:kinsoku/>
        <w:wordWrap/>
        <w:overflowPunct/>
        <w:topLinePunct w:val="0"/>
        <w:autoSpaceDE/>
        <w:autoSpaceDN/>
        <w:bidi w:val="0"/>
        <w:adjustRightInd/>
        <w:snapToGrid/>
        <w:spacing w:line="480" w:lineRule="auto"/>
        <w:textAlignment w:val="auto"/>
      </w:pPr>
      <w:r>
        <w:rPr>
          <w:b w:val="0"/>
          <w:i w:val="0"/>
          <w:sz w:val="22"/>
        </w:rPr>
        <w:t>We trained an EEGNet-v4 classifier [27] end-to-end on raw 2-second windows (14 channels × 256 samples) under the same LODO and calibration protocol over five seeds, with source domains subsampled to 4,000 windows each to keep GPU training feasible.</w:t>
      </w:r>
    </w:p>
    <w:p w14:paraId="56D475FD">
      <w:pPr>
        <w:pageBreakBefore w:val="0"/>
        <w:widowControl/>
        <w:kinsoku/>
        <w:wordWrap/>
        <w:overflowPunct/>
        <w:topLinePunct w:val="0"/>
        <w:autoSpaceDE/>
        <w:autoSpaceDN/>
        <w:bidi w:val="0"/>
        <w:adjustRightInd/>
        <w:snapToGrid/>
        <w:spacing w:before="200" w:after="60" w:line="480" w:lineRule="auto"/>
        <w:textAlignment w:val="auto"/>
      </w:pPr>
      <w:r>
        <w:t>Table 7. EEGNet-v4 baseline, zero-shot (5 seeds).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474"/>
        <w:gridCol w:w="1474"/>
        <w:gridCol w:w="1531"/>
        <w:gridCol w:w="1644"/>
        <w:gridCol w:w="1361"/>
      </w:tblGrid>
      <w:tr w14:paraId="7D53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D1B330">
            <w:pPr>
              <w:pageBreakBefore w:val="0"/>
              <w:widowControl/>
              <w:kinsoku/>
              <w:wordWrap/>
              <w:overflowPunct/>
              <w:topLinePunct w:val="0"/>
              <w:autoSpaceDE/>
              <w:autoSpaceDN/>
              <w:bidi w:val="0"/>
              <w:adjustRightInd/>
              <w:snapToGrid/>
              <w:spacing w:after="20" w:line="480" w:lineRule="auto"/>
              <w:textAlignment w:val="auto"/>
            </w:pPr>
            <w:r>
              <w:rPr>
                <w:b/>
                <w:sz w:val="17"/>
              </w:rPr>
              <w:t>Target</w:t>
            </w:r>
          </w:p>
        </w:tc>
        <w:tc>
          <w:tcPr>
            <w:tcW w:w="1474" w:type="dxa"/>
          </w:tcPr>
          <w:p w14:paraId="42CE3F71">
            <w:pPr>
              <w:pageBreakBefore w:val="0"/>
              <w:widowControl/>
              <w:kinsoku/>
              <w:wordWrap/>
              <w:overflowPunct/>
              <w:topLinePunct w:val="0"/>
              <w:autoSpaceDE/>
              <w:autoSpaceDN/>
              <w:bidi w:val="0"/>
              <w:adjustRightInd/>
              <w:snapToGrid/>
              <w:spacing w:after="20" w:line="480" w:lineRule="auto"/>
              <w:textAlignment w:val="auto"/>
            </w:pPr>
            <w:r>
              <w:rPr>
                <w:b/>
                <w:sz w:val="17"/>
              </w:rPr>
              <w:t>Acc. (%)</w:t>
            </w:r>
          </w:p>
        </w:tc>
        <w:tc>
          <w:tcPr>
            <w:tcW w:w="1474" w:type="dxa"/>
          </w:tcPr>
          <w:p w14:paraId="6B2B53C9">
            <w:pPr>
              <w:pageBreakBefore w:val="0"/>
              <w:widowControl/>
              <w:kinsoku/>
              <w:wordWrap/>
              <w:overflowPunct/>
              <w:topLinePunct w:val="0"/>
              <w:autoSpaceDE/>
              <w:autoSpaceDN/>
              <w:bidi w:val="0"/>
              <w:adjustRightInd/>
              <w:snapToGrid/>
              <w:spacing w:after="20" w:line="480" w:lineRule="auto"/>
              <w:textAlignment w:val="auto"/>
            </w:pPr>
            <w:r>
              <w:rPr>
                <w:b/>
                <w:sz w:val="17"/>
              </w:rPr>
              <w:t>BAcc (%)</w:t>
            </w:r>
          </w:p>
        </w:tc>
        <w:tc>
          <w:tcPr>
            <w:tcW w:w="1531" w:type="dxa"/>
          </w:tcPr>
          <w:p w14:paraId="169FFCDF">
            <w:pPr>
              <w:pageBreakBefore w:val="0"/>
              <w:widowControl/>
              <w:kinsoku/>
              <w:wordWrap/>
              <w:overflowPunct/>
              <w:topLinePunct w:val="0"/>
              <w:autoSpaceDE/>
              <w:autoSpaceDN/>
              <w:bidi w:val="0"/>
              <w:adjustRightInd/>
              <w:snapToGrid/>
              <w:spacing w:after="20" w:line="480" w:lineRule="auto"/>
              <w:textAlignment w:val="auto"/>
            </w:pPr>
            <w:r>
              <w:rPr>
                <w:b/>
                <w:sz w:val="17"/>
              </w:rPr>
              <w:t>Macro-F1 (%)</w:t>
            </w:r>
          </w:p>
        </w:tc>
        <w:tc>
          <w:tcPr>
            <w:tcW w:w="1644" w:type="dxa"/>
          </w:tcPr>
          <w:p w14:paraId="74D5C462">
            <w:pPr>
              <w:pageBreakBefore w:val="0"/>
              <w:widowControl/>
              <w:kinsoku/>
              <w:wordWrap/>
              <w:overflowPunct/>
              <w:topLinePunct w:val="0"/>
              <w:autoSpaceDE/>
              <w:autoSpaceDN/>
              <w:bidi w:val="0"/>
              <w:adjustRightInd/>
              <w:snapToGrid/>
              <w:spacing w:after="20" w:line="480" w:lineRule="auto"/>
              <w:textAlignment w:val="auto"/>
            </w:pPr>
            <w:r>
              <w:rPr>
                <w:b/>
                <w:sz w:val="17"/>
              </w:rPr>
              <w:t>Weighted-F1 (%)</w:t>
            </w:r>
          </w:p>
        </w:tc>
        <w:tc>
          <w:tcPr>
            <w:tcW w:w="1361" w:type="dxa"/>
          </w:tcPr>
          <w:p w14:paraId="1A2009E1">
            <w:pPr>
              <w:pageBreakBefore w:val="0"/>
              <w:widowControl/>
              <w:kinsoku/>
              <w:wordWrap/>
              <w:overflowPunct/>
              <w:topLinePunct w:val="0"/>
              <w:autoSpaceDE/>
              <w:autoSpaceDN/>
              <w:bidi w:val="0"/>
              <w:adjustRightInd/>
              <w:snapToGrid/>
              <w:spacing w:after="20" w:line="480" w:lineRule="auto"/>
              <w:textAlignment w:val="auto"/>
            </w:pPr>
            <w:r>
              <w:rPr>
                <w:b/>
                <w:sz w:val="17"/>
              </w:rPr>
              <w:t>Cohen’s κ</w:t>
            </w:r>
          </w:p>
        </w:tc>
      </w:tr>
      <w:tr w14:paraId="6078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64CD44E">
            <w:pPr>
              <w:pageBreakBefore w:val="0"/>
              <w:widowControl/>
              <w:kinsoku/>
              <w:wordWrap/>
              <w:overflowPunct/>
              <w:topLinePunct w:val="0"/>
              <w:autoSpaceDE/>
              <w:autoSpaceDN/>
              <w:bidi w:val="0"/>
              <w:adjustRightInd/>
              <w:snapToGrid/>
              <w:spacing w:after="20" w:line="480" w:lineRule="auto"/>
              <w:textAlignment w:val="auto"/>
            </w:pPr>
            <w:r>
              <w:rPr>
                <w:sz w:val="17"/>
              </w:rPr>
              <w:t>DEAP</w:t>
            </w:r>
          </w:p>
        </w:tc>
        <w:tc>
          <w:tcPr>
            <w:tcW w:w="1474" w:type="dxa"/>
          </w:tcPr>
          <w:p w14:paraId="076D0716">
            <w:pPr>
              <w:pageBreakBefore w:val="0"/>
              <w:widowControl/>
              <w:kinsoku/>
              <w:wordWrap/>
              <w:overflowPunct/>
              <w:topLinePunct w:val="0"/>
              <w:autoSpaceDE/>
              <w:autoSpaceDN/>
              <w:bidi w:val="0"/>
              <w:adjustRightInd/>
              <w:snapToGrid/>
              <w:spacing w:after="20" w:line="480" w:lineRule="auto"/>
              <w:textAlignment w:val="auto"/>
            </w:pPr>
            <w:r>
              <w:rPr>
                <w:sz w:val="17"/>
              </w:rPr>
              <w:t>69.98 ± 6.14</w:t>
            </w:r>
          </w:p>
        </w:tc>
        <w:tc>
          <w:tcPr>
            <w:tcW w:w="1474" w:type="dxa"/>
          </w:tcPr>
          <w:p w14:paraId="0C5F1805">
            <w:pPr>
              <w:pageBreakBefore w:val="0"/>
              <w:widowControl/>
              <w:kinsoku/>
              <w:wordWrap/>
              <w:overflowPunct/>
              <w:topLinePunct w:val="0"/>
              <w:autoSpaceDE/>
              <w:autoSpaceDN/>
              <w:bidi w:val="0"/>
              <w:adjustRightInd/>
              <w:snapToGrid/>
              <w:spacing w:after="20" w:line="480" w:lineRule="auto"/>
              <w:textAlignment w:val="auto"/>
            </w:pPr>
            <w:r>
              <w:rPr>
                <w:sz w:val="17"/>
              </w:rPr>
              <w:t>35.86 ± 3.76</w:t>
            </w:r>
          </w:p>
        </w:tc>
        <w:tc>
          <w:tcPr>
            <w:tcW w:w="1531" w:type="dxa"/>
          </w:tcPr>
          <w:p w14:paraId="45D7D19A">
            <w:pPr>
              <w:pageBreakBefore w:val="0"/>
              <w:widowControl/>
              <w:kinsoku/>
              <w:wordWrap/>
              <w:overflowPunct/>
              <w:topLinePunct w:val="0"/>
              <w:autoSpaceDE/>
              <w:autoSpaceDN/>
              <w:bidi w:val="0"/>
              <w:adjustRightInd/>
              <w:snapToGrid/>
              <w:spacing w:after="20" w:line="480" w:lineRule="auto"/>
              <w:textAlignment w:val="auto"/>
            </w:pPr>
            <w:r>
              <w:rPr>
                <w:sz w:val="17"/>
              </w:rPr>
              <w:t>31.79 ± 7.24</w:t>
            </w:r>
          </w:p>
        </w:tc>
        <w:tc>
          <w:tcPr>
            <w:tcW w:w="1644" w:type="dxa"/>
          </w:tcPr>
          <w:p w14:paraId="6210E853">
            <w:pPr>
              <w:pageBreakBefore w:val="0"/>
              <w:widowControl/>
              <w:kinsoku/>
              <w:wordWrap/>
              <w:overflowPunct/>
              <w:topLinePunct w:val="0"/>
              <w:autoSpaceDE/>
              <w:autoSpaceDN/>
              <w:bidi w:val="0"/>
              <w:adjustRightInd/>
              <w:snapToGrid/>
              <w:spacing w:after="20" w:line="480" w:lineRule="auto"/>
              <w:textAlignment w:val="auto"/>
            </w:pPr>
            <w:r>
              <w:rPr>
                <w:sz w:val="17"/>
              </w:rPr>
              <w:t>59.49 ± 9.64</w:t>
            </w:r>
          </w:p>
        </w:tc>
        <w:tc>
          <w:tcPr>
            <w:tcW w:w="1361" w:type="dxa"/>
          </w:tcPr>
          <w:p w14:paraId="24F19AB1">
            <w:pPr>
              <w:pageBreakBefore w:val="0"/>
              <w:widowControl/>
              <w:kinsoku/>
              <w:wordWrap/>
              <w:overflowPunct/>
              <w:topLinePunct w:val="0"/>
              <w:autoSpaceDE/>
              <w:autoSpaceDN/>
              <w:bidi w:val="0"/>
              <w:adjustRightInd/>
              <w:snapToGrid/>
              <w:spacing w:after="20" w:line="480" w:lineRule="auto"/>
              <w:textAlignment w:val="auto"/>
            </w:pPr>
            <w:r>
              <w:rPr>
                <w:sz w:val="17"/>
              </w:rPr>
              <w:t>0.084 ± 0.126</w:t>
            </w:r>
          </w:p>
        </w:tc>
      </w:tr>
      <w:tr w14:paraId="3E69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662F408">
            <w:pPr>
              <w:pageBreakBefore w:val="0"/>
              <w:widowControl/>
              <w:kinsoku/>
              <w:wordWrap/>
              <w:overflowPunct/>
              <w:topLinePunct w:val="0"/>
              <w:autoSpaceDE/>
              <w:autoSpaceDN/>
              <w:bidi w:val="0"/>
              <w:adjustRightInd/>
              <w:snapToGrid/>
              <w:spacing w:after="20" w:line="480" w:lineRule="auto"/>
              <w:textAlignment w:val="auto"/>
            </w:pPr>
            <w:r>
              <w:rPr>
                <w:sz w:val="17"/>
              </w:rPr>
              <w:t>DREAMER</w:t>
            </w:r>
          </w:p>
        </w:tc>
        <w:tc>
          <w:tcPr>
            <w:tcW w:w="1474" w:type="dxa"/>
          </w:tcPr>
          <w:p w14:paraId="5BF87F84">
            <w:pPr>
              <w:pageBreakBefore w:val="0"/>
              <w:widowControl/>
              <w:kinsoku/>
              <w:wordWrap/>
              <w:overflowPunct/>
              <w:topLinePunct w:val="0"/>
              <w:autoSpaceDE/>
              <w:autoSpaceDN/>
              <w:bidi w:val="0"/>
              <w:adjustRightInd/>
              <w:snapToGrid/>
              <w:spacing w:after="20" w:line="480" w:lineRule="auto"/>
              <w:textAlignment w:val="auto"/>
            </w:pPr>
            <w:r>
              <w:rPr>
                <w:sz w:val="17"/>
              </w:rPr>
              <w:t>49.49 ± 3.68</w:t>
            </w:r>
          </w:p>
        </w:tc>
        <w:tc>
          <w:tcPr>
            <w:tcW w:w="1474" w:type="dxa"/>
          </w:tcPr>
          <w:p w14:paraId="689EF6C8">
            <w:pPr>
              <w:pageBreakBefore w:val="0"/>
              <w:widowControl/>
              <w:kinsoku/>
              <w:wordWrap/>
              <w:overflowPunct/>
              <w:topLinePunct w:val="0"/>
              <w:autoSpaceDE/>
              <w:autoSpaceDN/>
              <w:bidi w:val="0"/>
              <w:adjustRightInd/>
              <w:snapToGrid/>
              <w:spacing w:after="20" w:line="480" w:lineRule="auto"/>
              <w:textAlignment w:val="auto"/>
            </w:pPr>
            <w:r>
              <w:rPr>
                <w:sz w:val="17"/>
              </w:rPr>
              <w:t>33.86 ± 0.70</w:t>
            </w:r>
          </w:p>
        </w:tc>
        <w:tc>
          <w:tcPr>
            <w:tcW w:w="1531" w:type="dxa"/>
          </w:tcPr>
          <w:p w14:paraId="46AD57F2">
            <w:pPr>
              <w:pageBreakBefore w:val="0"/>
              <w:widowControl/>
              <w:kinsoku/>
              <w:wordWrap/>
              <w:overflowPunct/>
              <w:topLinePunct w:val="0"/>
              <w:autoSpaceDE/>
              <w:autoSpaceDN/>
              <w:bidi w:val="0"/>
              <w:adjustRightInd/>
              <w:snapToGrid/>
              <w:spacing w:after="20" w:line="480" w:lineRule="auto"/>
              <w:textAlignment w:val="auto"/>
            </w:pPr>
            <w:r>
              <w:rPr>
                <w:sz w:val="17"/>
              </w:rPr>
              <w:t>25.38 ± 4.15</w:t>
            </w:r>
          </w:p>
        </w:tc>
        <w:tc>
          <w:tcPr>
            <w:tcW w:w="1644" w:type="dxa"/>
          </w:tcPr>
          <w:p w14:paraId="6E62B6CE">
            <w:pPr>
              <w:pageBreakBefore w:val="0"/>
              <w:widowControl/>
              <w:kinsoku/>
              <w:wordWrap/>
              <w:overflowPunct/>
              <w:topLinePunct w:val="0"/>
              <w:autoSpaceDE/>
              <w:autoSpaceDN/>
              <w:bidi w:val="0"/>
              <w:adjustRightInd/>
              <w:snapToGrid/>
              <w:spacing w:after="20" w:line="480" w:lineRule="auto"/>
              <w:textAlignment w:val="auto"/>
            </w:pPr>
            <w:r>
              <w:rPr>
                <w:sz w:val="17"/>
              </w:rPr>
              <w:t>37.16 ± 5.52</w:t>
            </w:r>
          </w:p>
        </w:tc>
        <w:tc>
          <w:tcPr>
            <w:tcW w:w="1361" w:type="dxa"/>
          </w:tcPr>
          <w:p w14:paraId="5E2001B2">
            <w:pPr>
              <w:pageBreakBefore w:val="0"/>
              <w:widowControl/>
              <w:kinsoku/>
              <w:wordWrap/>
              <w:overflowPunct/>
              <w:topLinePunct w:val="0"/>
              <w:autoSpaceDE/>
              <w:autoSpaceDN/>
              <w:bidi w:val="0"/>
              <w:adjustRightInd/>
              <w:snapToGrid/>
              <w:spacing w:after="20" w:line="480" w:lineRule="auto"/>
              <w:textAlignment w:val="auto"/>
            </w:pPr>
            <w:r>
              <w:rPr>
                <w:sz w:val="17"/>
              </w:rPr>
              <w:t>0.014 ± 0.019</w:t>
            </w:r>
          </w:p>
        </w:tc>
      </w:tr>
      <w:tr w14:paraId="6B0E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E765C82">
            <w:pPr>
              <w:pageBreakBefore w:val="0"/>
              <w:widowControl/>
              <w:kinsoku/>
              <w:wordWrap/>
              <w:overflowPunct/>
              <w:topLinePunct w:val="0"/>
              <w:autoSpaceDE/>
              <w:autoSpaceDN/>
              <w:bidi w:val="0"/>
              <w:adjustRightInd/>
              <w:snapToGrid/>
              <w:spacing w:after="20" w:line="480" w:lineRule="auto"/>
              <w:textAlignment w:val="auto"/>
            </w:pPr>
            <w:r>
              <w:rPr>
                <w:sz w:val="17"/>
              </w:rPr>
              <w:t>FACED</w:t>
            </w:r>
          </w:p>
        </w:tc>
        <w:tc>
          <w:tcPr>
            <w:tcW w:w="1474" w:type="dxa"/>
          </w:tcPr>
          <w:p w14:paraId="0142F683">
            <w:pPr>
              <w:pageBreakBefore w:val="0"/>
              <w:widowControl/>
              <w:kinsoku/>
              <w:wordWrap/>
              <w:overflowPunct/>
              <w:topLinePunct w:val="0"/>
              <w:autoSpaceDE/>
              <w:autoSpaceDN/>
              <w:bidi w:val="0"/>
              <w:adjustRightInd/>
              <w:snapToGrid/>
              <w:spacing w:after="20" w:line="480" w:lineRule="auto"/>
              <w:textAlignment w:val="auto"/>
            </w:pPr>
            <w:r>
              <w:rPr>
                <w:sz w:val="17"/>
              </w:rPr>
              <w:t>33.74 ± 1.15</w:t>
            </w:r>
          </w:p>
        </w:tc>
        <w:tc>
          <w:tcPr>
            <w:tcW w:w="1474" w:type="dxa"/>
          </w:tcPr>
          <w:p w14:paraId="64AF7EE2">
            <w:pPr>
              <w:pageBreakBefore w:val="0"/>
              <w:widowControl/>
              <w:kinsoku/>
              <w:wordWrap/>
              <w:overflowPunct/>
              <w:topLinePunct w:val="0"/>
              <w:autoSpaceDE/>
              <w:autoSpaceDN/>
              <w:bidi w:val="0"/>
              <w:adjustRightInd/>
              <w:snapToGrid/>
              <w:spacing w:after="20" w:line="480" w:lineRule="auto"/>
              <w:textAlignment w:val="auto"/>
            </w:pPr>
            <w:r>
              <w:rPr>
                <w:sz w:val="17"/>
              </w:rPr>
              <w:t>33.33 ± 0.00</w:t>
            </w:r>
          </w:p>
        </w:tc>
        <w:tc>
          <w:tcPr>
            <w:tcW w:w="1531" w:type="dxa"/>
          </w:tcPr>
          <w:p w14:paraId="26D637C5">
            <w:pPr>
              <w:pageBreakBefore w:val="0"/>
              <w:widowControl/>
              <w:kinsoku/>
              <w:wordWrap/>
              <w:overflowPunct/>
              <w:topLinePunct w:val="0"/>
              <w:autoSpaceDE/>
              <w:autoSpaceDN/>
              <w:bidi w:val="0"/>
              <w:adjustRightInd/>
              <w:snapToGrid/>
              <w:spacing w:after="20" w:line="480" w:lineRule="auto"/>
              <w:textAlignment w:val="auto"/>
            </w:pPr>
            <w:r>
              <w:rPr>
                <w:sz w:val="17"/>
              </w:rPr>
              <w:t>16.81 ± 0.43</w:t>
            </w:r>
          </w:p>
        </w:tc>
        <w:tc>
          <w:tcPr>
            <w:tcW w:w="1644" w:type="dxa"/>
          </w:tcPr>
          <w:p w14:paraId="6E0E53AD">
            <w:pPr>
              <w:pageBreakBefore w:val="0"/>
              <w:widowControl/>
              <w:kinsoku/>
              <w:wordWrap/>
              <w:overflowPunct/>
              <w:topLinePunct w:val="0"/>
              <w:autoSpaceDE/>
              <w:autoSpaceDN/>
              <w:bidi w:val="0"/>
              <w:adjustRightInd/>
              <w:snapToGrid/>
              <w:spacing w:after="20" w:line="480" w:lineRule="auto"/>
              <w:textAlignment w:val="auto"/>
            </w:pPr>
            <w:r>
              <w:rPr>
                <w:sz w:val="17"/>
              </w:rPr>
              <w:t>17.03 ± 1.02</w:t>
            </w:r>
          </w:p>
        </w:tc>
        <w:tc>
          <w:tcPr>
            <w:tcW w:w="1361" w:type="dxa"/>
          </w:tcPr>
          <w:p w14:paraId="6E28FBE7">
            <w:pPr>
              <w:pageBreakBefore w:val="0"/>
              <w:widowControl/>
              <w:kinsoku/>
              <w:wordWrap/>
              <w:overflowPunct/>
              <w:topLinePunct w:val="0"/>
              <w:autoSpaceDE/>
              <w:autoSpaceDN/>
              <w:bidi w:val="0"/>
              <w:adjustRightInd/>
              <w:snapToGrid/>
              <w:spacing w:after="20" w:line="480" w:lineRule="auto"/>
              <w:textAlignment w:val="auto"/>
            </w:pPr>
            <w:r>
              <w:rPr>
                <w:sz w:val="17"/>
              </w:rPr>
              <w:t>0.000 ± 0.000</w:t>
            </w:r>
          </w:p>
        </w:tc>
      </w:tr>
      <w:tr w14:paraId="53B3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584CDB2">
            <w:pPr>
              <w:pageBreakBefore w:val="0"/>
              <w:widowControl/>
              <w:kinsoku/>
              <w:wordWrap/>
              <w:overflowPunct/>
              <w:topLinePunct w:val="0"/>
              <w:autoSpaceDE/>
              <w:autoSpaceDN/>
              <w:bidi w:val="0"/>
              <w:adjustRightInd/>
              <w:snapToGrid/>
              <w:spacing w:after="20" w:line="480" w:lineRule="auto"/>
              <w:textAlignment w:val="auto"/>
            </w:pPr>
            <w:r>
              <w:rPr>
                <w:sz w:val="17"/>
              </w:rPr>
              <w:t>MAHNOB</w:t>
            </w:r>
          </w:p>
        </w:tc>
        <w:tc>
          <w:tcPr>
            <w:tcW w:w="1474" w:type="dxa"/>
          </w:tcPr>
          <w:p w14:paraId="2A343F4F">
            <w:pPr>
              <w:pageBreakBefore w:val="0"/>
              <w:widowControl/>
              <w:kinsoku/>
              <w:wordWrap/>
              <w:overflowPunct/>
              <w:topLinePunct w:val="0"/>
              <w:autoSpaceDE/>
              <w:autoSpaceDN/>
              <w:bidi w:val="0"/>
              <w:adjustRightInd/>
              <w:snapToGrid/>
              <w:spacing w:after="20" w:line="480" w:lineRule="auto"/>
              <w:textAlignment w:val="auto"/>
            </w:pPr>
            <w:r>
              <w:rPr>
                <w:sz w:val="17"/>
              </w:rPr>
              <w:t>39.36 ± 1.23</w:t>
            </w:r>
          </w:p>
        </w:tc>
        <w:tc>
          <w:tcPr>
            <w:tcW w:w="1474" w:type="dxa"/>
          </w:tcPr>
          <w:p w14:paraId="3FAF40D0">
            <w:pPr>
              <w:pageBreakBefore w:val="0"/>
              <w:widowControl/>
              <w:kinsoku/>
              <w:wordWrap/>
              <w:overflowPunct/>
              <w:topLinePunct w:val="0"/>
              <w:autoSpaceDE/>
              <w:autoSpaceDN/>
              <w:bidi w:val="0"/>
              <w:adjustRightInd/>
              <w:snapToGrid/>
              <w:spacing w:after="20" w:line="480" w:lineRule="auto"/>
              <w:textAlignment w:val="auto"/>
            </w:pPr>
            <w:r>
              <w:rPr>
                <w:sz w:val="17"/>
              </w:rPr>
              <w:t>33.33 ± 0.00</w:t>
            </w:r>
          </w:p>
        </w:tc>
        <w:tc>
          <w:tcPr>
            <w:tcW w:w="1531" w:type="dxa"/>
          </w:tcPr>
          <w:p w14:paraId="2DD95D2F">
            <w:pPr>
              <w:pageBreakBefore w:val="0"/>
              <w:widowControl/>
              <w:kinsoku/>
              <w:wordWrap/>
              <w:overflowPunct/>
              <w:topLinePunct w:val="0"/>
              <w:autoSpaceDE/>
              <w:autoSpaceDN/>
              <w:bidi w:val="0"/>
              <w:adjustRightInd/>
              <w:snapToGrid/>
              <w:spacing w:after="20" w:line="480" w:lineRule="auto"/>
              <w:textAlignment w:val="auto"/>
            </w:pPr>
            <w:r>
              <w:rPr>
                <w:sz w:val="17"/>
              </w:rPr>
              <w:t>18.83 ± 0.42</w:t>
            </w:r>
          </w:p>
        </w:tc>
        <w:tc>
          <w:tcPr>
            <w:tcW w:w="1644" w:type="dxa"/>
          </w:tcPr>
          <w:p w14:paraId="3F14E79A">
            <w:pPr>
              <w:pageBreakBefore w:val="0"/>
              <w:widowControl/>
              <w:kinsoku/>
              <w:wordWrap/>
              <w:overflowPunct/>
              <w:topLinePunct w:val="0"/>
              <w:autoSpaceDE/>
              <w:autoSpaceDN/>
              <w:bidi w:val="0"/>
              <w:adjustRightInd/>
              <w:snapToGrid/>
              <w:spacing w:after="20" w:line="480" w:lineRule="auto"/>
              <w:textAlignment w:val="auto"/>
            </w:pPr>
            <w:r>
              <w:rPr>
                <w:sz w:val="17"/>
              </w:rPr>
              <w:t>22.24 ± 1.20</w:t>
            </w:r>
          </w:p>
        </w:tc>
        <w:tc>
          <w:tcPr>
            <w:tcW w:w="1361" w:type="dxa"/>
          </w:tcPr>
          <w:p w14:paraId="37DB0A5C">
            <w:pPr>
              <w:pageBreakBefore w:val="0"/>
              <w:widowControl/>
              <w:kinsoku/>
              <w:wordWrap/>
              <w:overflowPunct/>
              <w:topLinePunct w:val="0"/>
              <w:autoSpaceDE/>
              <w:autoSpaceDN/>
              <w:bidi w:val="0"/>
              <w:adjustRightInd/>
              <w:snapToGrid/>
              <w:spacing w:after="20" w:line="480" w:lineRule="auto"/>
              <w:textAlignment w:val="auto"/>
            </w:pPr>
            <w:r>
              <w:rPr>
                <w:sz w:val="17"/>
              </w:rPr>
              <w:t>0.000 ± 0.000</w:t>
            </w:r>
          </w:p>
        </w:tc>
      </w:tr>
      <w:tr w14:paraId="66D64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C64F0C">
            <w:pPr>
              <w:pageBreakBefore w:val="0"/>
              <w:widowControl/>
              <w:kinsoku/>
              <w:wordWrap/>
              <w:overflowPunct/>
              <w:topLinePunct w:val="0"/>
              <w:autoSpaceDE/>
              <w:autoSpaceDN/>
              <w:bidi w:val="0"/>
              <w:adjustRightInd/>
              <w:snapToGrid/>
              <w:spacing w:after="20" w:line="480" w:lineRule="auto"/>
              <w:textAlignment w:val="auto"/>
            </w:pPr>
            <w:r>
              <w:rPr>
                <w:sz w:val="17"/>
              </w:rPr>
              <w:t>SEED</w:t>
            </w:r>
          </w:p>
        </w:tc>
        <w:tc>
          <w:tcPr>
            <w:tcW w:w="1474" w:type="dxa"/>
          </w:tcPr>
          <w:p w14:paraId="099C557E">
            <w:pPr>
              <w:pageBreakBefore w:val="0"/>
              <w:widowControl/>
              <w:kinsoku/>
              <w:wordWrap/>
              <w:overflowPunct/>
              <w:topLinePunct w:val="0"/>
              <w:autoSpaceDE/>
              <w:autoSpaceDN/>
              <w:bidi w:val="0"/>
              <w:adjustRightInd/>
              <w:snapToGrid/>
              <w:spacing w:after="20" w:line="480" w:lineRule="auto"/>
              <w:textAlignment w:val="auto"/>
            </w:pPr>
            <w:r>
              <w:rPr>
                <w:sz w:val="17"/>
              </w:rPr>
              <w:t>32.59 ± 0.00</w:t>
            </w:r>
          </w:p>
        </w:tc>
        <w:tc>
          <w:tcPr>
            <w:tcW w:w="1474" w:type="dxa"/>
          </w:tcPr>
          <w:p w14:paraId="1C50A056">
            <w:pPr>
              <w:pageBreakBefore w:val="0"/>
              <w:widowControl/>
              <w:kinsoku/>
              <w:wordWrap/>
              <w:overflowPunct/>
              <w:topLinePunct w:val="0"/>
              <w:autoSpaceDE/>
              <w:autoSpaceDN/>
              <w:bidi w:val="0"/>
              <w:adjustRightInd/>
              <w:snapToGrid/>
              <w:spacing w:after="20" w:line="480" w:lineRule="auto"/>
              <w:textAlignment w:val="auto"/>
            </w:pPr>
            <w:r>
              <w:rPr>
                <w:sz w:val="17"/>
              </w:rPr>
              <w:t>33.33 ± 0.00</w:t>
            </w:r>
          </w:p>
        </w:tc>
        <w:tc>
          <w:tcPr>
            <w:tcW w:w="1531" w:type="dxa"/>
          </w:tcPr>
          <w:p w14:paraId="351FBF44">
            <w:pPr>
              <w:pageBreakBefore w:val="0"/>
              <w:widowControl/>
              <w:kinsoku/>
              <w:wordWrap/>
              <w:overflowPunct/>
              <w:topLinePunct w:val="0"/>
              <w:autoSpaceDE/>
              <w:autoSpaceDN/>
              <w:bidi w:val="0"/>
              <w:adjustRightInd/>
              <w:snapToGrid/>
              <w:spacing w:after="20" w:line="480" w:lineRule="auto"/>
              <w:textAlignment w:val="auto"/>
            </w:pPr>
            <w:r>
              <w:rPr>
                <w:sz w:val="17"/>
              </w:rPr>
              <w:t>16.39 ± 0.00</w:t>
            </w:r>
          </w:p>
        </w:tc>
        <w:tc>
          <w:tcPr>
            <w:tcW w:w="1644" w:type="dxa"/>
          </w:tcPr>
          <w:p w14:paraId="287925ED">
            <w:pPr>
              <w:pageBreakBefore w:val="0"/>
              <w:widowControl/>
              <w:kinsoku/>
              <w:wordWrap/>
              <w:overflowPunct/>
              <w:topLinePunct w:val="0"/>
              <w:autoSpaceDE/>
              <w:autoSpaceDN/>
              <w:bidi w:val="0"/>
              <w:adjustRightInd/>
              <w:snapToGrid/>
              <w:spacing w:after="20" w:line="480" w:lineRule="auto"/>
              <w:textAlignment w:val="auto"/>
            </w:pPr>
            <w:r>
              <w:rPr>
                <w:sz w:val="17"/>
              </w:rPr>
              <w:t>16.02 ± 0.00</w:t>
            </w:r>
          </w:p>
        </w:tc>
        <w:tc>
          <w:tcPr>
            <w:tcW w:w="1361" w:type="dxa"/>
          </w:tcPr>
          <w:p w14:paraId="43DD9F8E">
            <w:pPr>
              <w:pageBreakBefore w:val="0"/>
              <w:widowControl/>
              <w:kinsoku/>
              <w:wordWrap/>
              <w:overflowPunct/>
              <w:topLinePunct w:val="0"/>
              <w:autoSpaceDE/>
              <w:autoSpaceDN/>
              <w:bidi w:val="0"/>
              <w:adjustRightInd/>
              <w:snapToGrid/>
              <w:spacing w:after="20" w:line="480" w:lineRule="auto"/>
              <w:textAlignment w:val="auto"/>
            </w:pPr>
            <w:r>
              <w:rPr>
                <w:sz w:val="17"/>
              </w:rPr>
              <w:t>0.000 ± 0.000</w:t>
            </w:r>
          </w:p>
        </w:tc>
      </w:tr>
      <w:tr w14:paraId="04FD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5ED3BC0">
            <w:pPr>
              <w:pageBreakBefore w:val="0"/>
              <w:widowControl/>
              <w:kinsoku/>
              <w:wordWrap/>
              <w:overflowPunct/>
              <w:topLinePunct w:val="0"/>
              <w:autoSpaceDE/>
              <w:autoSpaceDN/>
              <w:bidi w:val="0"/>
              <w:adjustRightInd/>
              <w:snapToGrid/>
              <w:spacing w:after="20" w:line="480" w:lineRule="auto"/>
              <w:textAlignment w:val="auto"/>
            </w:pPr>
            <w:r>
              <w:rPr>
                <w:sz w:val="17"/>
              </w:rPr>
              <w:t>SEED_IV</w:t>
            </w:r>
          </w:p>
        </w:tc>
        <w:tc>
          <w:tcPr>
            <w:tcW w:w="1474" w:type="dxa"/>
          </w:tcPr>
          <w:p w14:paraId="54775B6E">
            <w:pPr>
              <w:pageBreakBefore w:val="0"/>
              <w:widowControl/>
              <w:kinsoku/>
              <w:wordWrap/>
              <w:overflowPunct/>
              <w:topLinePunct w:val="0"/>
              <w:autoSpaceDE/>
              <w:autoSpaceDN/>
              <w:bidi w:val="0"/>
              <w:adjustRightInd/>
              <w:snapToGrid/>
              <w:spacing w:after="20" w:line="480" w:lineRule="auto"/>
              <w:textAlignment w:val="auto"/>
            </w:pPr>
            <w:r>
              <w:rPr>
                <w:sz w:val="17"/>
              </w:rPr>
              <w:t>25.00 ± 0.02</w:t>
            </w:r>
          </w:p>
        </w:tc>
        <w:tc>
          <w:tcPr>
            <w:tcW w:w="1474" w:type="dxa"/>
          </w:tcPr>
          <w:p w14:paraId="1CD4E19C">
            <w:pPr>
              <w:pageBreakBefore w:val="0"/>
              <w:widowControl/>
              <w:kinsoku/>
              <w:wordWrap/>
              <w:overflowPunct/>
              <w:topLinePunct w:val="0"/>
              <w:autoSpaceDE/>
              <w:autoSpaceDN/>
              <w:bidi w:val="0"/>
              <w:adjustRightInd/>
              <w:snapToGrid/>
              <w:spacing w:after="20" w:line="480" w:lineRule="auto"/>
              <w:textAlignment w:val="auto"/>
            </w:pPr>
            <w:r>
              <w:rPr>
                <w:sz w:val="17"/>
              </w:rPr>
              <w:t>33.33 ± 0.00</w:t>
            </w:r>
          </w:p>
        </w:tc>
        <w:tc>
          <w:tcPr>
            <w:tcW w:w="1531" w:type="dxa"/>
          </w:tcPr>
          <w:p w14:paraId="6FB2CBBE">
            <w:pPr>
              <w:pageBreakBefore w:val="0"/>
              <w:widowControl/>
              <w:kinsoku/>
              <w:wordWrap/>
              <w:overflowPunct/>
              <w:topLinePunct w:val="0"/>
              <w:autoSpaceDE/>
              <w:autoSpaceDN/>
              <w:bidi w:val="0"/>
              <w:adjustRightInd/>
              <w:snapToGrid/>
              <w:spacing w:after="20" w:line="480" w:lineRule="auto"/>
              <w:textAlignment w:val="auto"/>
            </w:pPr>
            <w:r>
              <w:rPr>
                <w:sz w:val="17"/>
              </w:rPr>
              <w:t>13.33 ± 0.01</w:t>
            </w:r>
          </w:p>
        </w:tc>
        <w:tc>
          <w:tcPr>
            <w:tcW w:w="1644" w:type="dxa"/>
          </w:tcPr>
          <w:p w14:paraId="53829B30">
            <w:pPr>
              <w:pageBreakBefore w:val="0"/>
              <w:widowControl/>
              <w:kinsoku/>
              <w:wordWrap/>
              <w:overflowPunct/>
              <w:topLinePunct w:val="0"/>
              <w:autoSpaceDE/>
              <w:autoSpaceDN/>
              <w:bidi w:val="0"/>
              <w:adjustRightInd/>
              <w:snapToGrid/>
              <w:spacing w:after="20" w:line="480" w:lineRule="auto"/>
              <w:textAlignment w:val="auto"/>
            </w:pPr>
            <w:r>
              <w:rPr>
                <w:sz w:val="17"/>
              </w:rPr>
              <w:t>10.00 ± 0.01</w:t>
            </w:r>
          </w:p>
        </w:tc>
        <w:tc>
          <w:tcPr>
            <w:tcW w:w="1361" w:type="dxa"/>
          </w:tcPr>
          <w:p w14:paraId="79D8D8DA">
            <w:pPr>
              <w:pageBreakBefore w:val="0"/>
              <w:widowControl/>
              <w:kinsoku/>
              <w:wordWrap/>
              <w:overflowPunct/>
              <w:topLinePunct w:val="0"/>
              <w:autoSpaceDE/>
              <w:autoSpaceDN/>
              <w:bidi w:val="0"/>
              <w:adjustRightInd/>
              <w:snapToGrid/>
              <w:spacing w:after="20" w:line="480" w:lineRule="auto"/>
              <w:textAlignment w:val="auto"/>
            </w:pPr>
            <w:r>
              <w:rPr>
                <w:sz w:val="17"/>
              </w:rPr>
              <w:t>0.000 ± 0.000</w:t>
            </w:r>
          </w:p>
        </w:tc>
      </w:tr>
      <w:tr w14:paraId="01F7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D717C2">
            <w:pPr>
              <w:pageBreakBefore w:val="0"/>
              <w:widowControl/>
              <w:kinsoku/>
              <w:wordWrap/>
              <w:overflowPunct/>
              <w:topLinePunct w:val="0"/>
              <w:autoSpaceDE/>
              <w:autoSpaceDN/>
              <w:bidi w:val="0"/>
              <w:adjustRightInd/>
              <w:snapToGrid/>
              <w:spacing w:after="20" w:line="480" w:lineRule="auto"/>
              <w:textAlignment w:val="auto"/>
            </w:pPr>
            <w:r>
              <w:rPr>
                <w:sz w:val="17"/>
              </w:rPr>
              <w:t>ds004572</w:t>
            </w:r>
          </w:p>
        </w:tc>
        <w:tc>
          <w:tcPr>
            <w:tcW w:w="1474" w:type="dxa"/>
          </w:tcPr>
          <w:p w14:paraId="49407EF8">
            <w:pPr>
              <w:pageBreakBefore w:val="0"/>
              <w:widowControl/>
              <w:kinsoku/>
              <w:wordWrap/>
              <w:overflowPunct/>
              <w:topLinePunct w:val="0"/>
              <w:autoSpaceDE/>
              <w:autoSpaceDN/>
              <w:bidi w:val="0"/>
              <w:adjustRightInd/>
              <w:snapToGrid/>
              <w:spacing w:after="20" w:line="480" w:lineRule="auto"/>
              <w:textAlignment w:val="auto"/>
            </w:pPr>
            <w:r>
              <w:rPr>
                <w:sz w:val="17"/>
              </w:rPr>
              <w:t>44.79 ± 0.01</w:t>
            </w:r>
          </w:p>
        </w:tc>
        <w:tc>
          <w:tcPr>
            <w:tcW w:w="1474" w:type="dxa"/>
          </w:tcPr>
          <w:p w14:paraId="3CF47D8A">
            <w:pPr>
              <w:pageBreakBefore w:val="0"/>
              <w:widowControl/>
              <w:kinsoku/>
              <w:wordWrap/>
              <w:overflowPunct/>
              <w:topLinePunct w:val="0"/>
              <w:autoSpaceDE/>
              <w:autoSpaceDN/>
              <w:bidi w:val="0"/>
              <w:adjustRightInd/>
              <w:snapToGrid/>
              <w:spacing w:after="20" w:line="480" w:lineRule="auto"/>
              <w:textAlignment w:val="auto"/>
            </w:pPr>
            <w:r>
              <w:rPr>
                <w:sz w:val="17"/>
              </w:rPr>
              <w:t>33.33 ± 0.00</w:t>
            </w:r>
          </w:p>
        </w:tc>
        <w:tc>
          <w:tcPr>
            <w:tcW w:w="1531" w:type="dxa"/>
          </w:tcPr>
          <w:p w14:paraId="61DDBCCD">
            <w:pPr>
              <w:pageBreakBefore w:val="0"/>
              <w:widowControl/>
              <w:kinsoku/>
              <w:wordWrap/>
              <w:overflowPunct/>
              <w:topLinePunct w:val="0"/>
              <w:autoSpaceDE/>
              <w:autoSpaceDN/>
              <w:bidi w:val="0"/>
              <w:adjustRightInd/>
              <w:snapToGrid/>
              <w:spacing w:after="20" w:line="480" w:lineRule="auto"/>
              <w:textAlignment w:val="auto"/>
            </w:pPr>
            <w:r>
              <w:rPr>
                <w:sz w:val="17"/>
              </w:rPr>
              <w:t>20.62 ± 0.00</w:t>
            </w:r>
          </w:p>
        </w:tc>
        <w:tc>
          <w:tcPr>
            <w:tcW w:w="1644" w:type="dxa"/>
          </w:tcPr>
          <w:p w14:paraId="04286367">
            <w:pPr>
              <w:pageBreakBefore w:val="0"/>
              <w:widowControl/>
              <w:kinsoku/>
              <w:wordWrap/>
              <w:overflowPunct/>
              <w:topLinePunct w:val="0"/>
              <w:autoSpaceDE/>
              <w:autoSpaceDN/>
              <w:bidi w:val="0"/>
              <w:adjustRightInd/>
              <w:snapToGrid/>
              <w:spacing w:after="20" w:line="480" w:lineRule="auto"/>
              <w:textAlignment w:val="auto"/>
            </w:pPr>
            <w:r>
              <w:rPr>
                <w:sz w:val="17"/>
              </w:rPr>
              <w:t>27.71 ± 0.01</w:t>
            </w:r>
          </w:p>
        </w:tc>
        <w:tc>
          <w:tcPr>
            <w:tcW w:w="1361" w:type="dxa"/>
          </w:tcPr>
          <w:p w14:paraId="493A3D27">
            <w:pPr>
              <w:pageBreakBefore w:val="0"/>
              <w:widowControl/>
              <w:kinsoku/>
              <w:wordWrap/>
              <w:overflowPunct/>
              <w:topLinePunct w:val="0"/>
              <w:autoSpaceDE/>
              <w:autoSpaceDN/>
              <w:bidi w:val="0"/>
              <w:adjustRightInd/>
              <w:snapToGrid/>
              <w:spacing w:after="20" w:line="480" w:lineRule="auto"/>
              <w:textAlignment w:val="auto"/>
            </w:pPr>
            <w:r>
              <w:rPr>
                <w:sz w:val="17"/>
              </w:rPr>
              <w:t>0.000 ± 0.000</w:t>
            </w:r>
          </w:p>
        </w:tc>
      </w:tr>
      <w:tr w14:paraId="2A5A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9F50F86">
            <w:pPr>
              <w:pageBreakBefore w:val="0"/>
              <w:widowControl/>
              <w:kinsoku/>
              <w:wordWrap/>
              <w:overflowPunct/>
              <w:topLinePunct w:val="0"/>
              <w:autoSpaceDE/>
              <w:autoSpaceDN/>
              <w:bidi w:val="0"/>
              <w:adjustRightInd/>
              <w:snapToGrid/>
              <w:spacing w:after="20" w:line="480" w:lineRule="auto"/>
              <w:textAlignment w:val="auto"/>
            </w:pPr>
            <w:r>
              <w:rPr>
                <w:sz w:val="17"/>
              </w:rPr>
              <w:t>ds006437</w:t>
            </w:r>
          </w:p>
        </w:tc>
        <w:tc>
          <w:tcPr>
            <w:tcW w:w="1474" w:type="dxa"/>
          </w:tcPr>
          <w:p w14:paraId="7DB44C3B">
            <w:pPr>
              <w:pageBreakBefore w:val="0"/>
              <w:widowControl/>
              <w:kinsoku/>
              <w:wordWrap/>
              <w:overflowPunct/>
              <w:topLinePunct w:val="0"/>
              <w:autoSpaceDE/>
              <w:autoSpaceDN/>
              <w:bidi w:val="0"/>
              <w:adjustRightInd/>
              <w:snapToGrid/>
              <w:spacing w:after="20" w:line="480" w:lineRule="auto"/>
              <w:textAlignment w:val="auto"/>
            </w:pPr>
            <w:r>
              <w:rPr>
                <w:sz w:val="17"/>
              </w:rPr>
              <w:t>73.05 ± 0.81</w:t>
            </w:r>
          </w:p>
        </w:tc>
        <w:tc>
          <w:tcPr>
            <w:tcW w:w="1474" w:type="dxa"/>
          </w:tcPr>
          <w:p w14:paraId="55304C79">
            <w:pPr>
              <w:pageBreakBefore w:val="0"/>
              <w:widowControl/>
              <w:kinsoku/>
              <w:wordWrap/>
              <w:overflowPunct/>
              <w:topLinePunct w:val="0"/>
              <w:autoSpaceDE/>
              <w:autoSpaceDN/>
              <w:bidi w:val="0"/>
              <w:adjustRightInd/>
              <w:snapToGrid/>
              <w:spacing w:after="20" w:line="480" w:lineRule="auto"/>
              <w:textAlignment w:val="auto"/>
            </w:pPr>
            <w:r>
              <w:rPr>
                <w:sz w:val="17"/>
              </w:rPr>
              <w:t>33.33 ± 0.00</w:t>
            </w:r>
          </w:p>
        </w:tc>
        <w:tc>
          <w:tcPr>
            <w:tcW w:w="1531" w:type="dxa"/>
          </w:tcPr>
          <w:p w14:paraId="520BAE3A">
            <w:pPr>
              <w:pageBreakBefore w:val="0"/>
              <w:widowControl/>
              <w:kinsoku/>
              <w:wordWrap/>
              <w:overflowPunct/>
              <w:topLinePunct w:val="0"/>
              <w:autoSpaceDE/>
              <w:autoSpaceDN/>
              <w:bidi w:val="0"/>
              <w:adjustRightInd/>
              <w:snapToGrid/>
              <w:spacing w:after="20" w:line="480" w:lineRule="auto"/>
              <w:textAlignment w:val="auto"/>
            </w:pPr>
            <w:r>
              <w:rPr>
                <w:sz w:val="17"/>
              </w:rPr>
              <w:t>28.14 ± 0.18</w:t>
            </w:r>
          </w:p>
        </w:tc>
        <w:tc>
          <w:tcPr>
            <w:tcW w:w="1644" w:type="dxa"/>
          </w:tcPr>
          <w:p w14:paraId="6B7DE84C">
            <w:pPr>
              <w:pageBreakBefore w:val="0"/>
              <w:widowControl/>
              <w:kinsoku/>
              <w:wordWrap/>
              <w:overflowPunct/>
              <w:topLinePunct w:val="0"/>
              <w:autoSpaceDE/>
              <w:autoSpaceDN/>
              <w:bidi w:val="0"/>
              <w:adjustRightInd/>
              <w:snapToGrid/>
              <w:spacing w:after="20" w:line="480" w:lineRule="auto"/>
              <w:textAlignment w:val="auto"/>
            </w:pPr>
            <w:r>
              <w:rPr>
                <w:sz w:val="17"/>
              </w:rPr>
              <w:t>61.68 ± 1.08</w:t>
            </w:r>
          </w:p>
        </w:tc>
        <w:tc>
          <w:tcPr>
            <w:tcW w:w="1361" w:type="dxa"/>
          </w:tcPr>
          <w:p w14:paraId="7423FE27">
            <w:pPr>
              <w:pageBreakBefore w:val="0"/>
              <w:widowControl/>
              <w:kinsoku/>
              <w:wordWrap/>
              <w:overflowPunct/>
              <w:topLinePunct w:val="0"/>
              <w:autoSpaceDE/>
              <w:autoSpaceDN/>
              <w:bidi w:val="0"/>
              <w:adjustRightInd/>
              <w:snapToGrid/>
              <w:spacing w:after="20" w:line="480" w:lineRule="auto"/>
              <w:textAlignment w:val="auto"/>
            </w:pPr>
            <w:r>
              <w:rPr>
                <w:sz w:val="17"/>
              </w:rPr>
              <w:t>0.000 ± 0.000</w:t>
            </w:r>
          </w:p>
        </w:tc>
      </w:tr>
    </w:tbl>
    <w:p w14:paraId="3FE3DD14">
      <w:pPr>
        <w:pageBreakBefore w:val="0"/>
        <w:widowControl/>
        <w:kinsoku/>
        <w:wordWrap/>
        <w:overflowPunct/>
        <w:topLinePunct w:val="0"/>
        <w:autoSpaceDE/>
        <w:autoSpaceDN/>
        <w:bidi w:val="0"/>
        <w:adjustRightInd/>
        <w:snapToGrid/>
        <w:spacing w:line="480" w:lineRule="auto"/>
        <w:textAlignment w:val="auto"/>
      </w:pPr>
      <w:r>
        <w:rPr>
          <w:b w:val="0"/>
          <w:i w:val="0"/>
          <w:sz w:val="22"/>
        </w:rPr>
        <w:t>The EEGNet results mirror the Random Forest baseline closely. DEAP and DREAMER are again the only targets with balanced accuracy above chance. ds006437 reaches 73.05% accuracy with BAcc ≈ 33.3% and κ ≈ 0, meaning it simply predicts the majority class, and the remaining targets collapse likewise. That a learned representation trained end-to-end on the raw signal reproduces the collapse seen with hand-crafted features is the single strongest indication that the difficulty lies in the cross-dataset alignment and the proxy labels rather than in the choice of classifier family.</w:t>
      </w:r>
    </w:p>
    <w:p w14:paraId="2A3616D9">
      <w:pPr>
        <w:pStyle w:val="4"/>
        <w:pageBreakBefore w:val="0"/>
        <w:widowControl/>
        <w:kinsoku/>
        <w:wordWrap/>
        <w:overflowPunct/>
        <w:topLinePunct w:val="0"/>
        <w:autoSpaceDE/>
        <w:autoSpaceDN/>
        <w:bidi w:val="0"/>
        <w:adjustRightInd/>
        <w:snapToGrid/>
        <w:spacing w:before="200" w:line="480" w:lineRule="auto"/>
        <w:textAlignment w:val="auto"/>
      </w:pPr>
      <w:r>
        <w:t>4.7 SHAP feature importance</w:t>
      </w:r>
    </w:p>
    <w:p w14:paraId="645D5B1E">
      <w:pPr>
        <w:pageBreakBefore w:val="0"/>
        <w:widowControl/>
        <w:kinsoku/>
        <w:wordWrap/>
        <w:overflowPunct/>
        <w:topLinePunct w:val="0"/>
        <w:autoSpaceDE/>
        <w:autoSpaceDN/>
        <w:bidi w:val="0"/>
        <w:adjustRightInd/>
        <w:snapToGrid/>
        <w:spacing w:line="480" w:lineRule="auto"/>
        <w:textAlignment w:val="auto"/>
      </w:pPr>
      <w:r>
        <w:rPr>
          <w:b w:val="0"/>
          <w:i w:val="0"/>
          <w:sz w:val="22"/>
        </w:rPr>
        <w:t>We used TreeSHAP [28] to explain the per-dataset Random Forest classifiers and ranked the 63 features by mean absolute SHAP value.</w:t>
      </w:r>
    </w:p>
    <w:p w14:paraId="7B9A0A8D">
      <w:pPr>
        <w:pageBreakBefore w:val="0"/>
        <w:widowControl/>
        <w:kinsoku/>
        <w:wordWrap/>
        <w:overflowPunct/>
        <w:topLinePunct w:val="0"/>
        <w:autoSpaceDE/>
        <w:autoSpaceDN/>
        <w:bidi w:val="0"/>
        <w:adjustRightInd/>
        <w:snapToGrid/>
        <w:spacing w:before="200" w:after="60" w:line="480" w:lineRule="auto"/>
        <w:textAlignment w:val="auto"/>
      </w:pPr>
      <w:r>
        <w:t>Table 8. Top-3 SHAP features per dataset (mean |SHAP| in parentheses).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381"/>
        <w:gridCol w:w="2381"/>
        <w:gridCol w:w="2381"/>
      </w:tblGrid>
      <w:tr w14:paraId="3683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74" w:type="dxa"/>
          </w:tcPr>
          <w:p w14:paraId="7DEECA92">
            <w:pPr>
              <w:pageBreakBefore w:val="0"/>
              <w:widowControl/>
              <w:kinsoku/>
              <w:wordWrap/>
              <w:overflowPunct/>
              <w:topLinePunct w:val="0"/>
              <w:autoSpaceDE/>
              <w:autoSpaceDN/>
              <w:bidi w:val="0"/>
              <w:adjustRightInd/>
              <w:snapToGrid/>
              <w:spacing w:after="20" w:line="480" w:lineRule="auto"/>
              <w:textAlignment w:val="auto"/>
            </w:pPr>
            <w:r>
              <w:rPr>
                <w:b/>
                <w:sz w:val="17"/>
              </w:rPr>
              <w:t>Dataset</w:t>
            </w:r>
          </w:p>
        </w:tc>
        <w:tc>
          <w:tcPr>
            <w:tcW w:w="2381" w:type="dxa"/>
          </w:tcPr>
          <w:p w14:paraId="477F5615">
            <w:pPr>
              <w:pageBreakBefore w:val="0"/>
              <w:widowControl/>
              <w:kinsoku/>
              <w:wordWrap/>
              <w:overflowPunct/>
              <w:topLinePunct w:val="0"/>
              <w:autoSpaceDE/>
              <w:autoSpaceDN/>
              <w:bidi w:val="0"/>
              <w:adjustRightInd/>
              <w:snapToGrid/>
              <w:spacing w:after="20" w:line="480" w:lineRule="auto"/>
              <w:textAlignment w:val="auto"/>
            </w:pPr>
            <w:r>
              <w:rPr>
                <w:b/>
                <w:sz w:val="17"/>
              </w:rPr>
              <w:t>Top-1</w:t>
            </w:r>
          </w:p>
        </w:tc>
        <w:tc>
          <w:tcPr>
            <w:tcW w:w="2381" w:type="dxa"/>
          </w:tcPr>
          <w:p w14:paraId="6498A909">
            <w:pPr>
              <w:pageBreakBefore w:val="0"/>
              <w:widowControl/>
              <w:kinsoku/>
              <w:wordWrap/>
              <w:overflowPunct/>
              <w:topLinePunct w:val="0"/>
              <w:autoSpaceDE/>
              <w:autoSpaceDN/>
              <w:bidi w:val="0"/>
              <w:adjustRightInd/>
              <w:snapToGrid/>
              <w:spacing w:after="20" w:line="480" w:lineRule="auto"/>
              <w:textAlignment w:val="auto"/>
            </w:pPr>
            <w:r>
              <w:rPr>
                <w:b/>
                <w:sz w:val="17"/>
              </w:rPr>
              <w:t>Top-2</w:t>
            </w:r>
          </w:p>
        </w:tc>
        <w:tc>
          <w:tcPr>
            <w:tcW w:w="2381" w:type="dxa"/>
          </w:tcPr>
          <w:p w14:paraId="07EDFDF8">
            <w:pPr>
              <w:pageBreakBefore w:val="0"/>
              <w:widowControl/>
              <w:kinsoku/>
              <w:wordWrap/>
              <w:overflowPunct/>
              <w:topLinePunct w:val="0"/>
              <w:autoSpaceDE/>
              <w:autoSpaceDN/>
              <w:bidi w:val="0"/>
              <w:adjustRightInd/>
              <w:snapToGrid/>
              <w:spacing w:after="20" w:line="480" w:lineRule="auto"/>
              <w:textAlignment w:val="auto"/>
            </w:pPr>
            <w:r>
              <w:rPr>
                <w:b/>
                <w:sz w:val="17"/>
              </w:rPr>
              <w:t>Top-3</w:t>
            </w:r>
          </w:p>
        </w:tc>
      </w:tr>
      <w:tr w14:paraId="5AFC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729FE43E">
            <w:pPr>
              <w:pageBreakBefore w:val="0"/>
              <w:widowControl/>
              <w:kinsoku/>
              <w:wordWrap/>
              <w:overflowPunct/>
              <w:topLinePunct w:val="0"/>
              <w:autoSpaceDE/>
              <w:autoSpaceDN/>
              <w:bidi w:val="0"/>
              <w:adjustRightInd/>
              <w:snapToGrid/>
              <w:spacing w:after="20" w:line="480" w:lineRule="auto"/>
              <w:textAlignment w:val="auto"/>
            </w:pPr>
            <w:r>
              <w:rPr>
                <w:sz w:val="17"/>
              </w:rPr>
              <w:t>DEAP</w:t>
            </w:r>
          </w:p>
        </w:tc>
        <w:tc>
          <w:tcPr>
            <w:tcW w:w="2381" w:type="dxa"/>
          </w:tcPr>
          <w:p w14:paraId="34188835">
            <w:pPr>
              <w:pageBreakBefore w:val="0"/>
              <w:widowControl/>
              <w:kinsoku/>
              <w:wordWrap/>
              <w:overflowPunct/>
              <w:topLinePunct w:val="0"/>
              <w:autoSpaceDE/>
              <w:autoSpaceDN/>
              <w:bidi w:val="0"/>
              <w:adjustRightInd/>
              <w:snapToGrid/>
              <w:spacing w:after="20" w:line="480" w:lineRule="auto"/>
              <w:textAlignment w:val="auto"/>
            </w:pPr>
            <w:r>
              <w:rPr>
                <w:sz w:val="17"/>
              </w:rPr>
              <w:t>AF3_Alpha (0.0105)</w:t>
            </w:r>
          </w:p>
        </w:tc>
        <w:tc>
          <w:tcPr>
            <w:tcW w:w="2381" w:type="dxa"/>
          </w:tcPr>
          <w:p w14:paraId="0226477D">
            <w:pPr>
              <w:pageBreakBefore w:val="0"/>
              <w:widowControl/>
              <w:kinsoku/>
              <w:wordWrap/>
              <w:overflowPunct/>
              <w:topLinePunct w:val="0"/>
              <w:autoSpaceDE/>
              <w:autoSpaceDN/>
              <w:bidi w:val="0"/>
              <w:adjustRightInd/>
              <w:snapToGrid/>
              <w:spacing w:after="20" w:line="480" w:lineRule="auto"/>
              <w:textAlignment w:val="auto"/>
            </w:pPr>
            <w:r>
              <w:rPr>
                <w:sz w:val="17"/>
              </w:rPr>
              <w:t>AF3_Theta (0.0092)</w:t>
            </w:r>
          </w:p>
        </w:tc>
        <w:tc>
          <w:tcPr>
            <w:tcW w:w="2381" w:type="dxa"/>
          </w:tcPr>
          <w:p w14:paraId="618BA5D1">
            <w:pPr>
              <w:pageBreakBefore w:val="0"/>
              <w:widowControl/>
              <w:kinsoku/>
              <w:wordWrap/>
              <w:overflowPunct/>
              <w:topLinePunct w:val="0"/>
              <w:autoSpaceDE/>
              <w:autoSpaceDN/>
              <w:bidi w:val="0"/>
              <w:adjustRightInd/>
              <w:snapToGrid/>
              <w:spacing w:after="20" w:line="480" w:lineRule="auto"/>
              <w:textAlignment w:val="auto"/>
            </w:pPr>
            <w:r>
              <w:rPr>
                <w:sz w:val="17"/>
              </w:rPr>
              <w:t>AF3_Beta (0.0060)</w:t>
            </w:r>
          </w:p>
        </w:tc>
      </w:tr>
      <w:tr w14:paraId="37DDE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42B4D6CF">
            <w:pPr>
              <w:pageBreakBefore w:val="0"/>
              <w:widowControl/>
              <w:kinsoku/>
              <w:wordWrap/>
              <w:overflowPunct/>
              <w:topLinePunct w:val="0"/>
              <w:autoSpaceDE/>
              <w:autoSpaceDN/>
              <w:bidi w:val="0"/>
              <w:adjustRightInd/>
              <w:snapToGrid/>
              <w:spacing w:after="20" w:line="480" w:lineRule="auto"/>
              <w:textAlignment w:val="auto"/>
            </w:pPr>
            <w:r>
              <w:rPr>
                <w:sz w:val="17"/>
              </w:rPr>
              <w:t>DREAMER</w:t>
            </w:r>
          </w:p>
        </w:tc>
        <w:tc>
          <w:tcPr>
            <w:tcW w:w="2381" w:type="dxa"/>
          </w:tcPr>
          <w:p w14:paraId="7097D9F8">
            <w:pPr>
              <w:pageBreakBefore w:val="0"/>
              <w:widowControl/>
              <w:kinsoku/>
              <w:wordWrap/>
              <w:overflowPunct/>
              <w:topLinePunct w:val="0"/>
              <w:autoSpaceDE/>
              <w:autoSpaceDN/>
              <w:bidi w:val="0"/>
              <w:adjustRightInd/>
              <w:snapToGrid/>
              <w:spacing w:after="20" w:line="480" w:lineRule="auto"/>
              <w:textAlignment w:val="auto"/>
            </w:pPr>
            <w:r>
              <w:rPr>
                <w:sz w:val="17"/>
              </w:rPr>
              <w:t>AF3_Beta (0.0057)</w:t>
            </w:r>
          </w:p>
        </w:tc>
        <w:tc>
          <w:tcPr>
            <w:tcW w:w="2381" w:type="dxa"/>
          </w:tcPr>
          <w:p w14:paraId="2BFDAC1B">
            <w:pPr>
              <w:pageBreakBefore w:val="0"/>
              <w:widowControl/>
              <w:kinsoku/>
              <w:wordWrap/>
              <w:overflowPunct/>
              <w:topLinePunct w:val="0"/>
              <w:autoSpaceDE/>
              <w:autoSpaceDN/>
              <w:bidi w:val="0"/>
              <w:adjustRightInd/>
              <w:snapToGrid/>
              <w:spacing w:after="20" w:line="480" w:lineRule="auto"/>
              <w:textAlignment w:val="auto"/>
            </w:pPr>
            <w:r>
              <w:rPr>
                <w:sz w:val="17"/>
              </w:rPr>
              <w:t>AF3_Theta (0.0054)</w:t>
            </w:r>
          </w:p>
        </w:tc>
        <w:tc>
          <w:tcPr>
            <w:tcW w:w="2381" w:type="dxa"/>
          </w:tcPr>
          <w:p w14:paraId="2D52B0DA">
            <w:pPr>
              <w:pageBreakBefore w:val="0"/>
              <w:widowControl/>
              <w:kinsoku/>
              <w:wordWrap/>
              <w:overflowPunct/>
              <w:topLinePunct w:val="0"/>
              <w:autoSpaceDE/>
              <w:autoSpaceDN/>
              <w:bidi w:val="0"/>
              <w:adjustRightInd/>
              <w:snapToGrid/>
              <w:spacing w:after="20" w:line="480" w:lineRule="auto"/>
              <w:textAlignment w:val="auto"/>
            </w:pPr>
            <w:r>
              <w:rPr>
                <w:sz w:val="17"/>
              </w:rPr>
              <w:t>AF3_Alpha (0.0052)</w:t>
            </w:r>
          </w:p>
        </w:tc>
      </w:tr>
      <w:tr w14:paraId="5717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04A20F52">
            <w:pPr>
              <w:pageBreakBefore w:val="0"/>
              <w:widowControl/>
              <w:kinsoku/>
              <w:wordWrap/>
              <w:overflowPunct/>
              <w:topLinePunct w:val="0"/>
              <w:autoSpaceDE/>
              <w:autoSpaceDN/>
              <w:bidi w:val="0"/>
              <w:adjustRightInd/>
              <w:snapToGrid/>
              <w:spacing w:after="20" w:line="480" w:lineRule="auto"/>
              <w:textAlignment w:val="auto"/>
            </w:pPr>
            <w:r>
              <w:rPr>
                <w:sz w:val="17"/>
              </w:rPr>
              <w:t>FACED</w:t>
            </w:r>
          </w:p>
        </w:tc>
        <w:tc>
          <w:tcPr>
            <w:tcW w:w="2381" w:type="dxa"/>
          </w:tcPr>
          <w:p w14:paraId="4BC9FCDA">
            <w:pPr>
              <w:pageBreakBefore w:val="0"/>
              <w:widowControl/>
              <w:kinsoku/>
              <w:wordWrap/>
              <w:overflowPunct/>
              <w:topLinePunct w:val="0"/>
              <w:autoSpaceDE/>
              <w:autoSpaceDN/>
              <w:bidi w:val="0"/>
              <w:adjustRightInd/>
              <w:snapToGrid/>
              <w:spacing w:after="20" w:line="480" w:lineRule="auto"/>
              <w:textAlignment w:val="auto"/>
            </w:pPr>
            <w:r>
              <w:rPr>
                <w:sz w:val="17"/>
              </w:rPr>
              <w:t>AF3_Beta (0.0000)</w:t>
            </w:r>
          </w:p>
        </w:tc>
        <w:tc>
          <w:tcPr>
            <w:tcW w:w="2381" w:type="dxa"/>
          </w:tcPr>
          <w:p w14:paraId="441D32FA">
            <w:pPr>
              <w:pageBreakBefore w:val="0"/>
              <w:widowControl/>
              <w:kinsoku/>
              <w:wordWrap/>
              <w:overflowPunct/>
              <w:topLinePunct w:val="0"/>
              <w:autoSpaceDE/>
              <w:autoSpaceDN/>
              <w:bidi w:val="0"/>
              <w:adjustRightInd/>
              <w:snapToGrid/>
              <w:spacing w:after="20" w:line="480" w:lineRule="auto"/>
              <w:textAlignment w:val="auto"/>
            </w:pPr>
            <w:r>
              <w:rPr>
                <w:sz w:val="17"/>
              </w:rPr>
              <w:t>AF3_Alpha (0.0000)</w:t>
            </w:r>
          </w:p>
        </w:tc>
        <w:tc>
          <w:tcPr>
            <w:tcW w:w="2381" w:type="dxa"/>
          </w:tcPr>
          <w:p w14:paraId="20EE4788">
            <w:pPr>
              <w:pageBreakBefore w:val="0"/>
              <w:widowControl/>
              <w:kinsoku/>
              <w:wordWrap/>
              <w:overflowPunct/>
              <w:topLinePunct w:val="0"/>
              <w:autoSpaceDE/>
              <w:autoSpaceDN/>
              <w:bidi w:val="0"/>
              <w:adjustRightInd/>
              <w:snapToGrid/>
              <w:spacing w:after="20" w:line="480" w:lineRule="auto"/>
              <w:textAlignment w:val="auto"/>
            </w:pPr>
            <w:r>
              <w:rPr>
                <w:sz w:val="17"/>
              </w:rPr>
              <w:t>AF3_Theta (0.0000)</w:t>
            </w:r>
          </w:p>
        </w:tc>
      </w:tr>
      <w:tr w14:paraId="1016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74" w:type="dxa"/>
          </w:tcPr>
          <w:p w14:paraId="6D0B0A1E">
            <w:pPr>
              <w:pageBreakBefore w:val="0"/>
              <w:widowControl/>
              <w:kinsoku/>
              <w:wordWrap/>
              <w:overflowPunct/>
              <w:topLinePunct w:val="0"/>
              <w:autoSpaceDE/>
              <w:autoSpaceDN/>
              <w:bidi w:val="0"/>
              <w:adjustRightInd/>
              <w:snapToGrid/>
              <w:spacing w:after="20" w:line="480" w:lineRule="auto"/>
              <w:textAlignment w:val="auto"/>
            </w:pPr>
            <w:r>
              <w:rPr>
                <w:sz w:val="17"/>
              </w:rPr>
              <w:t>MAHNOB</w:t>
            </w:r>
          </w:p>
        </w:tc>
        <w:tc>
          <w:tcPr>
            <w:tcW w:w="2381" w:type="dxa"/>
          </w:tcPr>
          <w:p w14:paraId="09B890F4">
            <w:pPr>
              <w:pageBreakBefore w:val="0"/>
              <w:widowControl/>
              <w:kinsoku/>
              <w:wordWrap/>
              <w:overflowPunct/>
              <w:topLinePunct w:val="0"/>
              <w:autoSpaceDE/>
              <w:autoSpaceDN/>
              <w:bidi w:val="0"/>
              <w:adjustRightInd/>
              <w:snapToGrid/>
              <w:spacing w:after="20" w:line="480" w:lineRule="auto"/>
              <w:textAlignment w:val="auto"/>
            </w:pPr>
            <w:r>
              <w:rPr>
                <w:sz w:val="17"/>
              </w:rPr>
              <w:t>AF3_Theta (0.0014)</w:t>
            </w:r>
          </w:p>
        </w:tc>
        <w:tc>
          <w:tcPr>
            <w:tcW w:w="2381" w:type="dxa"/>
          </w:tcPr>
          <w:p w14:paraId="2A82D1DE">
            <w:pPr>
              <w:pageBreakBefore w:val="0"/>
              <w:widowControl/>
              <w:kinsoku/>
              <w:wordWrap/>
              <w:overflowPunct/>
              <w:topLinePunct w:val="0"/>
              <w:autoSpaceDE/>
              <w:autoSpaceDN/>
              <w:bidi w:val="0"/>
              <w:adjustRightInd/>
              <w:snapToGrid/>
              <w:spacing w:after="20" w:line="480" w:lineRule="auto"/>
              <w:textAlignment w:val="auto"/>
            </w:pPr>
            <w:r>
              <w:rPr>
                <w:sz w:val="17"/>
              </w:rPr>
              <w:t>AF3_Beta (0.0010)</w:t>
            </w:r>
          </w:p>
        </w:tc>
        <w:tc>
          <w:tcPr>
            <w:tcW w:w="2381" w:type="dxa"/>
          </w:tcPr>
          <w:p w14:paraId="648621B7">
            <w:pPr>
              <w:pageBreakBefore w:val="0"/>
              <w:widowControl/>
              <w:kinsoku/>
              <w:wordWrap/>
              <w:overflowPunct/>
              <w:topLinePunct w:val="0"/>
              <w:autoSpaceDE/>
              <w:autoSpaceDN/>
              <w:bidi w:val="0"/>
              <w:adjustRightInd/>
              <w:snapToGrid/>
              <w:spacing w:after="20" w:line="480" w:lineRule="auto"/>
              <w:textAlignment w:val="auto"/>
            </w:pPr>
            <w:r>
              <w:rPr>
                <w:sz w:val="17"/>
              </w:rPr>
              <w:t>AF3_Alpha (0.0009)</w:t>
            </w:r>
          </w:p>
        </w:tc>
      </w:tr>
      <w:tr w14:paraId="59BD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35A3A271">
            <w:pPr>
              <w:pageBreakBefore w:val="0"/>
              <w:widowControl/>
              <w:kinsoku/>
              <w:wordWrap/>
              <w:overflowPunct/>
              <w:topLinePunct w:val="0"/>
              <w:autoSpaceDE/>
              <w:autoSpaceDN/>
              <w:bidi w:val="0"/>
              <w:adjustRightInd/>
              <w:snapToGrid/>
              <w:spacing w:after="20" w:line="480" w:lineRule="auto"/>
              <w:textAlignment w:val="auto"/>
            </w:pPr>
            <w:r>
              <w:rPr>
                <w:sz w:val="17"/>
              </w:rPr>
              <w:t>SEED</w:t>
            </w:r>
          </w:p>
        </w:tc>
        <w:tc>
          <w:tcPr>
            <w:tcW w:w="2381" w:type="dxa"/>
          </w:tcPr>
          <w:p w14:paraId="21E7B78E">
            <w:pPr>
              <w:pageBreakBefore w:val="0"/>
              <w:widowControl/>
              <w:kinsoku/>
              <w:wordWrap/>
              <w:overflowPunct/>
              <w:topLinePunct w:val="0"/>
              <w:autoSpaceDE/>
              <w:autoSpaceDN/>
              <w:bidi w:val="0"/>
              <w:adjustRightInd/>
              <w:snapToGrid/>
              <w:spacing w:after="20" w:line="480" w:lineRule="auto"/>
              <w:textAlignment w:val="auto"/>
            </w:pPr>
            <w:r>
              <w:rPr>
                <w:sz w:val="17"/>
              </w:rPr>
              <w:t>AF3_Beta (0.0000)</w:t>
            </w:r>
          </w:p>
        </w:tc>
        <w:tc>
          <w:tcPr>
            <w:tcW w:w="2381" w:type="dxa"/>
          </w:tcPr>
          <w:p w14:paraId="7B055DC8">
            <w:pPr>
              <w:pageBreakBefore w:val="0"/>
              <w:widowControl/>
              <w:kinsoku/>
              <w:wordWrap/>
              <w:overflowPunct/>
              <w:topLinePunct w:val="0"/>
              <w:autoSpaceDE/>
              <w:autoSpaceDN/>
              <w:bidi w:val="0"/>
              <w:adjustRightInd/>
              <w:snapToGrid/>
              <w:spacing w:after="20" w:line="480" w:lineRule="auto"/>
              <w:textAlignment w:val="auto"/>
            </w:pPr>
            <w:r>
              <w:rPr>
                <w:sz w:val="17"/>
              </w:rPr>
              <w:t>AF3_Alpha (0.0000)</w:t>
            </w:r>
          </w:p>
        </w:tc>
        <w:tc>
          <w:tcPr>
            <w:tcW w:w="2381" w:type="dxa"/>
          </w:tcPr>
          <w:p w14:paraId="320AF1A0">
            <w:pPr>
              <w:pageBreakBefore w:val="0"/>
              <w:widowControl/>
              <w:kinsoku/>
              <w:wordWrap/>
              <w:overflowPunct/>
              <w:topLinePunct w:val="0"/>
              <w:autoSpaceDE/>
              <w:autoSpaceDN/>
              <w:bidi w:val="0"/>
              <w:adjustRightInd/>
              <w:snapToGrid/>
              <w:spacing w:after="20" w:line="480" w:lineRule="auto"/>
              <w:textAlignment w:val="auto"/>
            </w:pPr>
            <w:r>
              <w:rPr>
                <w:sz w:val="17"/>
              </w:rPr>
              <w:t>AF3_Theta (0.0000)</w:t>
            </w:r>
          </w:p>
        </w:tc>
      </w:tr>
      <w:tr w14:paraId="36ED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6FA67492">
            <w:pPr>
              <w:pageBreakBefore w:val="0"/>
              <w:widowControl/>
              <w:kinsoku/>
              <w:wordWrap/>
              <w:overflowPunct/>
              <w:topLinePunct w:val="0"/>
              <w:autoSpaceDE/>
              <w:autoSpaceDN/>
              <w:bidi w:val="0"/>
              <w:adjustRightInd/>
              <w:snapToGrid/>
              <w:spacing w:after="20" w:line="480" w:lineRule="auto"/>
              <w:textAlignment w:val="auto"/>
            </w:pPr>
            <w:r>
              <w:rPr>
                <w:sz w:val="17"/>
              </w:rPr>
              <w:t>SEED_IV</w:t>
            </w:r>
          </w:p>
        </w:tc>
        <w:tc>
          <w:tcPr>
            <w:tcW w:w="2381" w:type="dxa"/>
          </w:tcPr>
          <w:p w14:paraId="0F2BEE0D">
            <w:pPr>
              <w:pageBreakBefore w:val="0"/>
              <w:widowControl/>
              <w:kinsoku/>
              <w:wordWrap/>
              <w:overflowPunct/>
              <w:topLinePunct w:val="0"/>
              <w:autoSpaceDE/>
              <w:autoSpaceDN/>
              <w:bidi w:val="0"/>
              <w:adjustRightInd/>
              <w:snapToGrid/>
              <w:spacing w:after="20" w:line="480" w:lineRule="auto"/>
              <w:textAlignment w:val="auto"/>
            </w:pPr>
            <w:r>
              <w:rPr>
                <w:sz w:val="17"/>
              </w:rPr>
              <w:t>AF3_Beta (0.0000)</w:t>
            </w:r>
          </w:p>
        </w:tc>
        <w:tc>
          <w:tcPr>
            <w:tcW w:w="2381" w:type="dxa"/>
          </w:tcPr>
          <w:p w14:paraId="32A7D002">
            <w:pPr>
              <w:pageBreakBefore w:val="0"/>
              <w:widowControl/>
              <w:kinsoku/>
              <w:wordWrap/>
              <w:overflowPunct/>
              <w:topLinePunct w:val="0"/>
              <w:autoSpaceDE/>
              <w:autoSpaceDN/>
              <w:bidi w:val="0"/>
              <w:adjustRightInd/>
              <w:snapToGrid/>
              <w:spacing w:after="20" w:line="480" w:lineRule="auto"/>
              <w:textAlignment w:val="auto"/>
            </w:pPr>
            <w:r>
              <w:rPr>
                <w:sz w:val="17"/>
              </w:rPr>
              <w:t>AF3_Alpha (0.0000)</w:t>
            </w:r>
          </w:p>
        </w:tc>
        <w:tc>
          <w:tcPr>
            <w:tcW w:w="2381" w:type="dxa"/>
          </w:tcPr>
          <w:p w14:paraId="39647D07">
            <w:pPr>
              <w:pageBreakBefore w:val="0"/>
              <w:widowControl/>
              <w:kinsoku/>
              <w:wordWrap/>
              <w:overflowPunct/>
              <w:topLinePunct w:val="0"/>
              <w:autoSpaceDE/>
              <w:autoSpaceDN/>
              <w:bidi w:val="0"/>
              <w:adjustRightInd/>
              <w:snapToGrid/>
              <w:spacing w:after="20" w:line="480" w:lineRule="auto"/>
              <w:textAlignment w:val="auto"/>
            </w:pPr>
            <w:r>
              <w:rPr>
                <w:sz w:val="17"/>
              </w:rPr>
              <w:t>AF3_Theta (0.0000)</w:t>
            </w:r>
          </w:p>
        </w:tc>
      </w:tr>
      <w:tr w14:paraId="29C5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59D586F7">
            <w:pPr>
              <w:pageBreakBefore w:val="0"/>
              <w:widowControl/>
              <w:kinsoku/>
              <w:wordWrap/>
              <w:overflowPunct/>
              <w:topLinePunct w:val="0"/>
              <w:autoSpaceDE/>
              <w:autoSpaceDN/>
              <w:bidi w:val="0"/>
              <w:adjustRightInd/>
              <w:snapToGrid/>
              <w:spacing w:after="20" w:line="480" w:lineRule="auto"/>
              <w:textAlignment w:val="auto"/>
            </w:pPr>
            <w:r>
              <w:rPr>
                <w:sz w:val="17"/>
              </w:rPr>
              <w:t>ds004572</w:t>
            </w:r>
          </w:p>
        </w:tc>
        <w:tc>
          <w:tcPr>
            <w:tcW w:w="2381" w:type="dxa"/>
          </w:tcPr>
          <w:p w14:paraId="31D1F788">
            <w:pPr>
              <w:pageBreakBefore w:val="0"/>
              <w:widowControl/>
              <w:kinsoku/>
              <w:wordWrap/>
              <w:overflowPunct/>
              <w:topLinePunct w:val="0"/>
              <w:autoSpaceDE/>
              <w:autoSpaceDN/>
              <w:bidi w:val="0"/>
              <w:adjustRightInd/>
              <w:snapToGrid/>
              <w:spacing w:after="20" w:line="480" w:lineRule="auto"/>
              <w:textAlignment w:val="auto"/>
            </w:pPr>
            <w:r>
              <w:rPr>
                <w:sz w:val="17"/>
              </w:rPr>
              <w:t>AF3_Theta (0.0033)</w:t>
            </w:r>
          </w:p>
        </w:tc>
        <w:tc>
          <w:tcPr>
            <w:tcW w:w="2381" w:type="dxa"/>
          </w:tcPr>
          <w:p w14:paraId="35401E18">
            <w:pPr>
              <w:pageBreakBefore w:val="0"/>
              <w:widowControl/>
              <w:kinsoku/>
              <w:wordWrap/>
              <w:overflowPunct/>
              <w:topLinePunct w:val="0"/>
              <w:autoSpaceDE/>
              <w:autoSpaceDN/>
              <w:bidi w:val="0"/>
              <w:adjustRightInd/>
              <w:snapToGrid/>
              <w:spacing w:after="20" w:line="480" w:lineRule="auto"/>
              <w:textAlignment w:val="auto"/>
            </w:pPr>
            <w:r>
              <w:rPr>
                <w:sz w:val="17"/>
              </w:rPr>
              <w:t>AF3_Beta (0.0028)</w:t>
            </w:r>
          </w:p>
        </w:tc>
        <w:tc>
          <w:tcPr>
            <w:tcW w:w="2381" w:type="dxa"/>
          </w:tcPr>
          <w:p w14:paraId="53D2E18F">
            <w:pPr>
              <w:pageBreakBefore w:val="0"/>
              <w:widowControl/>
              <w:kinsoku/>
              <w:wordWrap/>
              <w:overflowPunct/>
              <w:topLinePunct w:val="0"/>
              <w:autoSpaceDE/>
              <w:autoSpaceDN/>
              <w:bidi w:val="0"/>
              <w:adjustRightInd/>
              <w:snapToGrid/>
              <w:spacing w:after="20" w:line="480" w:lineRule="auto"/>
              <w:textAlignment w:val="auto"/>
            </w:pPr>
            <w:r>
              <w:rPr>
                <w:sz w:val="17"/>
              </w:rPr>
              <w:t>AF3_Alpha (0.0017)</w:t>
            </w:r>
          </w:p>
        </w:tc>
      </w:tr>
      <w:tr w14:paraId="1B57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064C7A0C">
            <w:pPr>
              <w:pageBreakBefore w:val="0"/>
              <w:widowControl/>
              <w:kinsoku/>
              <w:wordWrap/>
              <w:overflowPunct/>
              <w:topLinePunct w:val="0"/>
              <w:autoSpaceDE/>
              <w:autoSpaceDN/>
              <w:bidi w:val="0"/>
              <w:adjustRightInd/>
              <w:snapToGrid/>
              <w:spacing w:after="20" w:line="480" w:lineRule="auto"/>
              <w:textAlignment w:val="auto"/>
            </w:pPr>
            <w:r>
              <w:rPr>
                <w:sz w:val="17"/>
              </w:rPr>
              <w:t>ds006437</w:t>
            </w:r>
          </w:p>
        </w:tc>
        <w:tc>
          <w:tcPr>
            <w:tcW w:w="2381" w:type="dxa"/>
          </w:tcPr>
          <w:p w14:paraId="6342B06D">
            <w:pPr>
              <w:pageBreakBefore w:val="0"/>
              <w:widowControl/>
              <w:kinsoku/>
              <w:wordWrap/>
              <w:overflowPunct/>
              <w:topLinePunct w:val="0"/>
              <w:autoSpaceDE/>
              <w:autoSpaceDN/>
              <w:bidi w:val="0"/>
              <w:adjustRightInd/>
              <w:snapToGrid/>
              <w:spacing w:after="20" w:line="480" w:lineRule="auto"/>
              <w:textAlignment w:val="auto"/>
            </w:pPr>
            <w:r>
              <w:rPr>
                <w:sz w:val="17"/>
              </w:rPr>
              <w:t>AF3_Alpha (0.0077)</w:t>
            </w:r>
          </w:p>
        </w:tc>
        <w:tc>
          <w:tcPr>
            <w:tcW w:w="2381" w:type="dxa"/>
          </w:tcPr>
          <w:p w14:paraId="1F138B52">
            <w:pPr>
              <w:pageBreakBefore w:val="0"/>
              <w:widowControl/>
              <w:kinsoku/>
              <w:wordWrap/>
              <w:overflowPunct/>
              <w:topLinePunct w:val="0"/>
              <w:autoSpaceDE/>
              <w:autoSpaceDN/>
              <w:bidi w:val="0"/>
              <w:adjustRightInd/>
              <w:snapToGrid/>
              <w:spacing w:after="20" w:line="480" w:lineRule="auto"/>
              <w:textAlignment w:val="auto"/>
            </w:pPr>
            <w:r>
              <w:rPr>
                <w:sz w:val="17"/>
              </w:rPr>
              <w:t>AF3_Theta (0.0074)</w:t>
            </w:r>
          </w:p>
        </w:tc>
        <w:tc>
          <w:tcPr>
            <w:tcW w:w="2381" w:type="dxa"/>
          </w:tcPr>
          <w:p w14:paraId="656A84C1">
            <w:pPr>
              <w:pageBreakBefore w:val="0"/>
              <w:widowControl/>
              <w:kinsoku/>
              <w:wordWrap/>
              <w:overflowPunct/>
              <w:topLinePunct w:val="0"/>
              <w:autoSpaceDE/>
              <w:autoSpaceDN/>
              <w:bidi w:val="0"/>
              <w:adjustRightInd/>
              <w:snapToGrid/>
              <w:spacing w:after="20" w:line="480" w:lineRule="auto"/>
              <w:textAlignment w:val="auto"/>
            </w:pPr>
            <w:r>
              <w:rPr>
                <w:sz w:val="17"/>
              </w:rPr>
              <w:t>AF3_Beta (0.0050)</w:t>
            </w:r>
          </w:p>
        </w:tc>
      </w:tr>
    </w:tbl>
    <w:p w14:paraId="462B9D67">
      <w:pPr>
        <w:pageBreakBefore w:val="0"/>
        <w:widowControl/>
        <w:kinsoku/>
        <w:wordWrap/>
        <w:overflowPunct/>
        <w:topLinePunct w:val="0"/>
        <w:autoSpaceDE/>
        <w:autoSpaceDN/>
        <w:bidi w:val="0"/>
        <w:adjustRightInd/>
        <w:snapToGrid/>
        <w:spacing w:line="480" w:lineRule="auto"/>
        <w:textAlignment w:val="auto"/>
      </w:pPr>
      <w:r>
        <w:t>For the five datasets with non-degenerate classifiers the top features concentrate on the AF3 electrode across theta, alpha and beta bands. SEED, SEED_IV and FACED yield SHAP values of exactly zero because the classifier emits a single class for every window, leaving no feature ranking to recover. The SHAP analysis therefore acts as an independent confirmation of the collapse quantified in Table 5 rather than as an interpretability result in its own right.</w:t>
      </w:r>
    </w:p>
    <w:p w14:paraId="01CDCB60">
      <w:pPr>
        <w:pStyle w:val="4"/>
        <w:pageBreakBefore w:val="0"/>
        <w:widowControl/>
        <w:kinsoku/>
        <w:wordWrap/>
        <w:overflowPunct/>
        <w:topLinePunct w:val="0"/>
        <w:autoSpaceDE/>
        <w:autoSpaceDN/>
        <w:bidi w:val="0"/>
        <w:adjustRightInd/>
        <w:snapToGrid/>
        <w:spacing w:before="200" w:line="480" w:lineRule="auto"/>
        <w:textAlignment w:val="auto"/>
      </w:pPr>
      <w:r>
        <w:t>4.8 MAHNOB label quality: gain and loss</w:t>
      </w:r>
    </w:p>
    <w:p w14:paraId="5E60747E">
      <w:pPr>
        <w:pageBreakBefore w:val="0"/>
        <w:widowControl/>
        <w:kinsoku/>
        <w:wordWrap/>
        <w:overflowPunct/>
        <w:topLinePunct w:val="0"/>
        <w:autoSpaceDE/>
        <w:autoSpaceDN/>
        <w:bidi w:val="0"/>
        <w:adjustRightInd/>
        <w:snapToGrid/>
        <w:spacing w:line="480" w:lineRule="auto"/>
        <w:textAlignment w:val="auto"/>
      </w:pPr>
      <w:r>
        <w:rPr>
          <w:b w:val="0"/>
          <w:i w:val="0"/>
          <w:sz w:val="22"/>
        </w:rPr>
        <w:t>A single-source SEED → MAHNOB comparison isolates the effect of the recovered feltArsl labels against the participant-group proxy previously used for this dataset.</w:t>
      </w:r>
    </w:p>
    <w:p w14:paraId="4E3F56EC">
      <w:pPr>
        <w:pageBreakBefore w:val="0"/>
        <w:widowControl/>
        <w:kinsoku/>
        <w:wordWrap/>
        <w:overflowPunct/>
        <w:topLinePunct w:val="0"/>
        <w:autoSpaceDE/>
        <w:autoSpaceDN/>
        <w:bidi w:val="0"/>
        <w:adjustRightInd/>
        <w:snapToGrid/>
        <w:spacing w:before="200" w:after="60" w:line="480" w:lineRule="auto"/>
        <w:textAlignment w:val="auto"/>
      </w:pPr>
      <w:r>
        <w:t>Table 9. MAHNOB label comparison (SEED → MAHNOB, single source).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928"/>
        <w:gridCol w:w="1928"/>
        <w:gridCol w:w="1928"/>
      </w:tblGrid>
      <w:tr w14:paraId="0D91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DCBFE3A">
            <w:pPr>
              <w:pageBreakBefore w:val="0"/>
              <w:widowControl/>
              <w:kinsoku/>
              <w:wordWrap/>
              <w:overflowPunct/>
              <w:topLinePunct w:val="0"/>
              <w:autoSpaceDE/>
              <w:autoSpaceDN/>
              <w:bidi w:val="0"/>
              <w:adjustRightInd/>
              <w:snapToGrid/>
              <w:spacing w:after="20" w:line="480" w:lineRule="auto"/>
              <w:textAlignment w:val="auto"/>
            </w:pPr>
            <w:r>
              <w:rPr>
                <w:b/>
                <w:sz w:val="17"/>
              </w:rPr>
              <w:t>Label type</w:t>
            </w:r>
          </w:p>
        </w:tc>
        <w:tc>
          <w:tcPr>
            <w:tcW w:w="1928" w:type="dxa"/>
          </w:tcPr>
          <w:p w14:paraId="62417791">
            <w:pPr>
              <w:pageBreakBefore w:val="0"/>
              <w:widowControl/>
              <w:kinsoku/>
              <w:wordWrap/>
              <w:overflowPunct/>
              <w:topLinePunct w:val="0"/>
              <w:autoSpaceDE/>
              <w:autoSpaceDN/>
              <w:bidi w:val="0"/>
              <w:adjustRightInd/>
              <w:snapToGrid/>
              <w:spacing w:after="20" w:line="480" w:lineRule="auto"/>
              <w:textAlignment w:val="auto"/>
            </w:pPr>
            <w:r>
              <w:rPr>
                <w:b/>
                <w:sz w:val="17"/>
              </w:rPr>
              <w:t>ZS accuracy</w:t>
            </w:r>
          </w:p>
        </w:tc>
        <w:tc>
          <w:tcPr>
            <w:tcW w:w="1928" w:type="dxa"/>
          </w:tcPr>
          <w:p w14:paraId="13773777">
            <w:pPr>
              <w:pageBreakBefore w:val="0"/>
              <w:widowControl/>
              <w:kinsoku/>
              <w:wordWrap/>
              <w:overflowPunct/>
              <w:topLinePunct w:val="0"/>
              <w:autoSpaceDE/>
              <w:autoSpaceDN/>
              <w:bidi w:val="0"/>
              <w:adjustRightInd/>
              <w:snapToGrid/>
              <w:spacing w:after="20" w:line="480" w:lineRule="auto"/>
              <w:textAlignment w:val="auto"/>
            </w:pPr>
            <w:r>
              <w:rPr>
                <w:b/>
                <w:sz w:val="17"/>
              </w:rPr>
              <w:t>Calib. accuracy</w:t>
            </w:r>
          </w:p>
        </w:tc>
        <w:tc>
          <w:tcPr>
            <w:tcW w:w="1928" w:type="dxa"/>
          </w:tcPr>
          <w:p w14:paraId="57CF902C">
            <w:pPr>
              <w:pageBreakBefore w:val="0"/>
              <w:widowControl/>
              <w:kinsoku/>
              <w:wordWrap/>
              <w:overflowPunct/>
              <w:topLinePunct w:val="0"/>
              <w:autoSpaceDE/>
              <w:autoSpaceDN/>
              <w:bidi w:val="0"/>
              <w:adjustRightInd/>
              <w:snapToGrid/>
              <w:spacing w:after="20" w:line="480" w:lineRule="auto"/>
              <w:textAlignment w:val="auto"/>
            </w:pPr>
            <w:r>
              <w:rPr>
                <w:b/>
                <w:sz w:val="17"/>
              </w:rPr>
              <w:t>Δ (Calib. − ZS)</w:t>
            </w:r>
          </w:p>
        </w:tc>
      </w:tr>
      <w:tr w14:paraId="6E4F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CEA300D">
            <w:pPr>
              <w:pageBreakBefore w:val="0"/>
              <w:widowControl/>
              <w:kinsoku/>
              <w:wordWrap/>
              <w:overflowPunct/>
              <w:topLinePunct w:val="0"/>
              <w:autoSpaceDE/>
              <w:autoSpaceDN/>
              <w:bidi w:val="0"/>
              <w:adjustRightInd/>
              <w:snapToGrid/>
              <w:spacing w:after="20" w:line="480" w:lineRule="auto"/>
              <w:textAlignment w:val="auto"/>
            </w:pPr>
            <w:r>
              <w:rPr>
                <w:sz w:val="17"/>
              </w:rPr>
              <w:t>Proxy (participant-group)</w:t>
            </w:r>
          </w:p>
        </w:tc>
        <w:tc>
          <w:tcPr>
            <w:tcW w:w="1928" w:type="dxa"/>
          </w:tcPr>
          <w:p w14:paraId="2AD5219B">
            <w:pPr>
              <w:pageBreakBefore w:val="0"/>
              <w:widowControl/>
              <w:kinsoku/>
              <w:wordWrap/>
              <w:overflowPunct/>
              <w:topLinePunct w:val="0"/>
              <w:autoSpaceDE/>
              <w:autoSpaceDN/>
              <w:bidi w:val="0"/>
              <w:adjustRightInd/>
              <w:snapToGrid/>
              <w:spacing w:after="20" w:line="480" w:lineRule="auto"/>
              <w:textAlignment w:val="auto"/>
            </w:pPr>
            <w:r>
              <w:rPr>
                <w:sz w:val="17"/>
              </w:rPr>
              <w:t>31.50%</w:t>
            </w:r>
          </w:p>
        </w:tc>
        <w:tc>
          <w:tcPr>
            <w:tcW w:w="1928" w:type="dxa"/>
          </w:tcPr>
          <w:p w14:paraId="5791DE06">
            <w:pPr>
              <w:pageBreakBefore w:val="0"/>
              <w:widowControl/>
              <w:kinsoku/>
              <w:wordWrap/>
              <w:overflowPunct/>
              <w:topLinePunct w:val="0"/>
              <w:autoSpaceDE/>
              <w:autoSpaceDN/>
              <w:bidi w:val="0"/>
              <w:adjustRightInd/>
              <w:snapToGrid/>
              <w:spacing w:after="20" w:line="480" w:lineRule="auto"/>
              <w:textAlignment w:val="auto"/>
            </w:pPr>
            <w:r>
              <w:rPr>
                <w:sz w:val="17"/>
              </w:rPr>
              <w:t>31.59%</w:t>
            </w:r>
          </w:p>
        </w:tc>
        <w:tc>
          <w:tcPr>
            <w:tcW w:w="1928" w:type="dxa"/>
          </w:tcPr>
          <w:p w14:paraId="6AE357B6">
            <w:pPr>
              <w:pageBreakBefore w:val="0"/>
              <w:widowControl/>
              <w:kinsoku/>
              <w:wordWrap/>
              <w:overflowPunct/>
              <w:topLinePunct w:val="0"/>
              <w:autoSpaceDE/>
              <w:autoSpaceDN/>
              <w:bidi w:val="0"/>
              <w:adjustRightInd/>
              <w:snapToGrid/>
              <w:spacing w:after="20" w:line="480" w:lineRule="auto"/>
              <w:textAlignment w:val="auto"/>
            </w:pPr>
            <w:r>
              <w:rPr>
                <w:sz w:val="17"/>
              </w:rPr>
              <w:t>+0.09pp</w:t>
            </w:r>
          </w:p>
        </w:tc>
      </w:tr>
      <w:tr w14:paraId="22F3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53F34913">
            <w:pPr>
              <w:pageBreakBefore w:val="0"/>
              <w:widowControl/>
              <w:kinsoku/>
              <w:wordWrap/>
              <w:overflowPunct/>
              <w:topLinePunct w:val="0"/>
              <w:autoSpaceDE/>
              <w:autoSpaceDN/>
              <w:bidi w:val="0"/>
              <w:adjustRightInd/>
              <w:snapToGrid/>
              <w:spacing w:after="20" w:line="480" w:lineRule="auto"/>
              <w:textAlignment w:val="auto"/>
            </w:pPr>
            <w:r>
              <w:rPr>
                <w:sz w:val="17"/>
              </w:rPr>
              <w:t>Real (feltArsl 1–9)</w:t>
            </w:r>
          </w:p>
        </w:tc>
        <w:tc>
          <w:tcPr>
            <w:tcW w:w="1928" w:type="dxa"/>
          </w:tcPr>
          <w:p w14:paraId="64CE087D">
            <w:pPr>
              <w:pageBreakBefore w:val="0"/>
              <w:widowControl/>
              <w:kinsoku/>
              <w:wordWrap/>
              <w:overflowPunct/>
              <w:topLinePunct w:val="0"/>
              <w:autoSpaceDE/>
              <w:autoSpaceDN/>
              <w:bidi w:val="0"/>
              <w:adjustRightInd/>
              <w:snapToGrid/>
              <w:spacing w:after="20" w:line="480" w:lineRule="auto"/>
              <w:textAlignment w:val="auto"/>
            </w:pPr>
            <w:r>
              <w:rPr>
                <w:sz w:val="17"/>
              </w:rPr>
              <w:t>41.86%</w:t>
            </w:r>
          </w:p>
        </w:tc>
        <w:tc>
          <w:tcPr>
            <w:tcW w:w="1928" w:type="dxa"/>
          </w:tcPr>
          <w:p w14:paraId="230614DC">
            <w:pPr>
              <w:pageBreakBefore w:val="0"/>
              <w:widowControl/>
              <w:kinsoku/>
              <w:wordWrap/>
              <w:overflowPunct/>
              <w:topLinePunct w:val="0"/>
              <w:autoSpaceDE/>
              <w:autoSpaceDN/>
              <w:bidi w:val="0"/>
              <w:adjustRightInd/>
              <w:snapToGrid/>
              <w:spacing w:after="20" w:line="480" w:lineRule="auto"/>
              <w:textAlignment w:val="auto"/>
            </w:pPr>
            <w:r>
              <w:rPr>
                <w:sz w:val="17"/>
              </w:rPr>
              <w:t>26.55%</w:t>
            </w:r>
          </w:p>
        </w:tc>
        <w:tc>
          <w:tcPr>
            <w:tcW w:w="1928" w:type="dxa"/>
          </w:tcPr>
          <w:p w14:paraId="09B813D9">
            <w:pPr>
              <w:pageBreakBefore w:val="0"/>
              <w:widowControl/>
              <w:kinsoku/>
              <w:wordWrap/>
              <w:overflowPunct/>
              <w:topLinePunct w:val="0"/>
              <w:autoSpaceDE/>
              <w:autoSpaceDN/>
              <w:bidi w:val="0"/>
              <w:adjustRightInd/>
              <w:snapToGrid/>
              <w:spacing w:after="20" w:line="480" w:lineRule="auto"/>
              <w:textAlignment w:val="auto"/>
            </w:pPr>
            <w:r>
              <w:rPr>
                <w:sz w:val="17"/>
              </w:rPr>
              <w:t>−15.31pp</w:t>
            </w:r>
          </w:p>
        </w:tc>
      </w:tr>
    </w:tbl>
    <w:p w14:paraId="1377E7D0">
      <w:pPr>
        <w:pageBreakBefore w:val="0"/>
        <w:widowControl/>
        <w:kinsoku/>
        <w:wordWrap/>
        <w:overflowPunct/>
        <w:topLinePunct w:val="0"/>
        <w:autoSpaceDE/>
        <w:autoSpaceDN/>
        <w:bidi w:val="0"/>
        <w:adjustRightInd/>
        <w:snapToGrid/>
        <w:spacing w:line="480" w:lineRule="auto"/>
        <w:textAlignment w:val="auto"/>
      </w:pPr>
      <w:r>
        <w:rPr>
          <w:b w:val="0"/>
          <w:i w:val="0"/>
          <w:sz w:val="22"/>
        </w:rPr>
        <w:t>Real arousal labels improve zero-shot transfer by 10.36pp over the proxy, indicating that feltArsl self-assessments carry genuine arousal signal that generalizes across recording paradigms. Calibration with the real labels, however, degrades accuracy by 15.31pp. The asymmetry suggests that the calibration samples introduce a distributional mismatch rather than beneficial adaptation, and we report both directions rather than the favourable one alone.</w:t>
      </w:r>
    </w:p>
    <w:p w14:paraId="5DB64E38">
      <w:pPr>
        <w:pStyle w:val="4"/>
        <w:pageBreakBefore w:val="0"/>
        <w:widowControl/>
        <w:kinsoku/>
        <w:wordWrap/>
        <w:overflowPunct/>
        <w:topLinePunct w:val="0"/>
        <w:autoSpaceDE/>
        <w:autoSpaceDN/>
        <w:bidi w:val="0"/>
        <w:adjustRightInd/>
        <w:snapToGrid/>
        <w:spacing w:before="200" w:line="480" w:lineRule="auto"/>
        <w:textAlignment w:val="auto"/>
      </w:pPr>
      <w:r>
        <w:t>4.9 Feature-level domain generalization baselines</w:t>
      </w:r>
    </w:p>
    <w:p w14:paraId="294F20B6">
      <w:pPr>
        <w:pageBreakBefore w:val="0"/>
        <w:widowControl/>
        <w:kinsoku/>
        <w:wordWrap/>
        <w:overflowPunct/>
        <w:topLinePunct w:val="0"/>
        <w:autoSpaceDE/>
        <w:autoSpaceDN/>
        <w:bidi w:val="0"/>
        <w:adjustRightInd/>
        <w:snapToGrid/>
        <w:spacing w:line="480" w:lineRule="auto"/>
        <w:textAlignment w:val="auto"/>
      </w:pPr>
      <w:r>
        <w:rPr>
          <w:b w:val="0"/>
          <w:i w:val="0"/>
          <w:sz w:val="22"/>
        </w:rPr>
        <w:t>Two feature-level domain generalization baselines, CORAL and AdaBN, were evaluated on single-source SEED → DREAMER and SEED → DEAP transfers; TCA exceeded the 120-second compute budget and produced no result.</w:t>
      </w:r>
    </w:p>
    <w:p w14:paraId="4F6BD719">
      <w:pPr>
        <w:pageBreakBefore w:val="0"/>
        <w:widowControl/>
        <w:kinsoku/>
        <w:wordWrap/>
        <w:overflowPunct/>
        <w:topLinePunct w:val="0"/>
        <w:autoSpaceDE/>
        <w:autoSpaceDN/>
        <w:bidi w:val="0"/>
        <w:adjustRightInd/>
        <w:snapToGrid/>
        <w:spacing w:before="200" w:after="60" w:line="480" w:lineRule="auto"/>
        <w:textAlignment w:val="auto"/>
      </w:pPr>
      <w:r>
        <w:t>Table 10. Domain generalization baseline comparison (SEED → target, single source; zero-shot accuracy, 20 seeds).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814"/>
        <w:gridCol w:w="1701"/>
        <w:gridCol w:w="3288"/>
      </w:tblGrid>
      <w:tr w14:paraId="3555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0FB080A2">
            <w:pPr>
              <w:pageBreakBefore w:val="0"/>
              <w:widowControl/>
              <w:kinsoku/>
              <w:wordWrap/>
              <w:overflowPunct/>
              <w:topLinePunct w:val="0"/>
              <w:autoSpaceDE/>
              <w:autoSpaceDN/>
              <w:bidi w:val="0"/>
              <w:adjustRightInd/>
              <w:snapToGrid/>
              <w:spacing w:after="20" w:line="480" w:lineRule="auto"/>
              <w:textAlignment w:val="auto"/>
            </w:pPr>
            <w:r>
              <w:rPr>
                <w:b/>
                <w:sz w:val="17"/>
              </w:rPr>
              <w:t>Method</w:t>
            </w:r>
          </w:p>
        </w:tc>
        <w:tc>
          <w:tcPr>
            <w:tcW w:w="1814" w:type="dxa"/>
          </w:tcPr>
          <w:p>
            <w:r>
              <w:t>SEED → DREAMER (ZS acc. %)</w:t>
            </w:r>
          </w:p>
        </w:tc>
        <w:tc>
          <w:tcPr>
            <w:tcW w:w="1701" w:type="dxa"/>
          </w:tcPr>
          <w:p>
            <w:r>
              <w:t>SEED → DEAP (ZS acc. %)</w:t>
            </w:r>
          </w:p>
        </w:tc>
        <w:tc>
          <w:tcPr>
            <w:tcW w:w="3288" w:type="dxa"/>
          </w:tcPr>
          <w:p w14:paraId="5ECF286F">
            <w:pPr>
              <w:pageBreakBefore w:val="0"/>
              <w:widowControl/>
              <w:kinsoku/>
              <w:wordWrap/>
              <w:overflowPunct/>
              <w:topLinePunct w:val="0"/>
              <w:autoSpaceDE/>
              <w:autoSpaceDN/>
              <w:bidi w:val="0"/>
              <w:adjustRightInd/>
              <w:snapToGrid/>
              <w:spacing w:after="20" w:line="480" w:lineRule="auto"/>
              <w:textAlignment w:val="auto"/>
            </w:pPr>
            <w:r>
              <w:rPr>
                <w:b/>
                <w:sz w:val="17"/>
              </w:rPr>
              <w:t>Δ vs. RF</w:t>
            </w:r>
          </w:p>
        </w:tc>
      </w:tr>
      <w:tr w14:paraId="58AD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301B24B1">
            <w:pPr>
              <w:pageBreakBefore w:val="0"/>
              <w:widowControl/>
              <w:kinsoku/>
              <w:wordWrap/>
              <w:overflowPunct/>
              <w:topLinePunct w:val="0"/>
              <w:autoSpaceDE/>
              <w:autoSpaceDN/>
              <w:bidi w:val="0"/>
              <w:adjustRightInd/>
              <w:snapToGrid/>
              <w:spacing w:after="20" w:line="480" w:lineRule="auto"/>
              <w:textAlignment w:val="auto"/>
            </w:pPr>
            <w:r>
              <w:rPr>
                <w:sz w:val="17"/>
              </w:rPr>
              <w:t>RF (baseline) [13]</w:t>
            </w:r>
          </w:p>
        </w:tc>
        <w:tc>
          <w:tcPr>
            <w:tcW w:w="1814" w:type="dxa"/>
          </w:tcPr>
          <w:p>
            <w:r>
              <w:t>34.84%</w:t>
            </w:r>
          </w:p>
        </w:tc>
        <w:tc>
          <w:tcPr>
            <w:tcW w:w="1701" w:type="dxa"/>
          </w:tcPr>
          <w:p>
            <w:r>
              <w:t>35.30%</w:t>
            </w:r>
          </w:p>
        </w:tc>
        <w:tc>
          <w:tcPr>
            <w:tcW w:w="3288" w:type="dxa"/>
          </w:tcPr>
          <w:p w14:paraId="5D9DE84F">
            <w:pPr>
              <w:pageBreakBefore w:val="0"/>
              <w:widowControl/>
              <w:kinsoku/>
              <w:wordWrap/>
              <w:overflowPunct/>
              <w:topLinePunct w:val="0"/>
              <w:autoSpaceDE/>
              <w:autoSpaceDN/>
              <w:bidi w:val="0"/>
              <w:adjustRightInd/>
              <w:snapToGrid/>
              <w:spacing w:after="20" w:line="480" w:lineRule="auto"/>
              <w:textAlignment w:val="auto"/>
            </w:pPr>
            <w:r>
              <w:rPr>
                <w:sz w:val="17"/>
              </w:rPr>
              <w:t>—</w:t>
            </w:r>
          </w:p>
        </w:tc>
      </w:tr>
      <w:tr w14:paraId="0512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29043BA8">
            <w:pPr>
              <w:pageBreakBefore w:val="0"/>
              <w:widowControl/>
              <w:kinsoku/>
              <w:wordWrap/>
              <w:overflowPunct/>
              <w:topLinePunct w:val="0"/>
              <w:autoSpaceDE/>
              <w:autoSpaceDN/>
              <w:bidi w:val="0"/>
              <w:adjustRightInd/>
              <w:snapToGrid/>
              <w:spacing w:after="20" w:line="480" w:lineRule="auto"/>
              <w:textAlignment w:val="auto"/>
            </w:pPr>
            <w:r>
              <w:rPr>
                <w:sz w:val="17"/>
              </w:rPr>
              <w:t>+ CORAL [14]</w:t>
            </w:r>
          </w:p>
        </w:tc>
        <w:tc>
          <w:tcPr>
            <w:tcW w:w="1814" w:type="dxa"/>
          </w:tcPr>
          <w:p>
            <w:r>
              <w:t>34.84%</w:t>
            </w:r>
          </w:p>
        </w:tc>
        <w:tc>
          <w:tcPr>
            <w:tcW w:w="1701" w:type="dxa"/>
          </w:tcPr>
          <w:p>
            <w:r>
              <w:t>35.30%</w:t>
            </w:r>
          </w:p>
        </w:tc>
        <w:tc>
          <w:tcPr>
            <w:tcW w:w="3288" w:type="dxa"/>
          </w:tcPr>
          <w:p w14:paraId="4C6E2F51">
            <w:pPr>
              <w:pageBreakBefore w:val="0"/>
              <w:widowControl/>
              <w:kinsoku/>
              <w:wordWrap/>
              <w:overflowPunct/>
              <w:topLinePunct w:val="0"/>
              <w:autoSpaceDE/>
              <w:autoSpaceDN/>
              <w:bidi w:val="0"/>
              <w:adjustRightInd/>
              <w:snapToGrid/>
              <w:spacing w:after="20" w:line="480" w:lineRule="auto"/>
              <w:textAlignment w:val="auto"/>
            </w:pPr>
            <w:r>
              <w:rPr>
                <w:sz w:val="17"/>
              </w:rPr>
              <w:t>0.00</w:t>
            </w:r>
          </w:p>
        </w:tc>
      </w:tr>
      <w:tr w14:paraId="06CD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29D1DA6A">
            <w:pPr>
              <w:pageBreakBefore w:val="0"/>
              <w:widowControl/>
              <w:kinsoku/>
              <w:wordWrap/>
              <w:overflowPunct/>
              <w:topLinePunct w:val="0"/>
              <w:autoSpaceDE/>
              <w:autoSpaceDN/>
              <w:bidi w:val="0"/>
              <w:adjustRightInd/>
              <w:snapToGrid/>
              <w:spacing w:after="20" w:line="480" w:lineRule="auto"/>
              <w:textAlignment w:val="auto"/>
            </w:pPr>
            <w:r>
              <w:rPr>
                <w:sz w:val="17"/>
              </w:rPr>
              <w:t>+ AdaBN [15]</w:t>
            </w:r>
          </w:p>
        </w:tc>
        <w:tc>
          <w:tcPr>
            <w:tcW w:w="1814" w:type="dxa"/>
          </w:tcPr>
          <w:p>
            <w:r>
              <w:t>34.84%</w:t>
            </w:r>
          </w:p>
        </w:tc>
        <w:tc>
          <w:tcPr>
            <w:tcW w:w="1701" w:type="dxa"/>
          </w:tcPr>
          <w:p>
            <w:r>
              <w:t>35.30%</w:t>
            </w:r>
          </w:p>
        </w:tc>
        <w:tc>
          <w:tcPr>
            <w:tcW w:w="3288" w:type="dxa"/>
          </w:tcPr>
          <w:p w14:paraId="7B3BE454">
            <w:pPr>
              <w:pageBreakBefore w:val="0"/>
              <w:widowControl/>
              <w:kinsoku/>
              <w:wordWrap/>
              <w:overflowPunct/>
              <w:topLinePunct w:val="0"/>
              <w:autoSpaceDE/>
              <w:autoSpaceDN/>
              <w:bidi w:val="0"/>
              <w:adjustRightInd/>
              <w:snapToGrid/>
              <w:spacing w:after="20" w:line="480" w:lineRule="auto"/>
              <w:textAlignment w:val="auto"/>
            </w:pPr>
            <w:r>
              <w:rPr>
                <w:sz w:val="17"/>
              </w:rPr>
              <w:t>0.00</w:t>
            </w:r>
          </w:p>
        </w:tc>
      </w:tr>
      <w:tr w14:paraId="4FF2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7220DE54">
            <w:pPr>
              <w:pageBreakBefore w:val="0"/>
              <w:widowControl/>
              <w:kinsoku/>
              <w:wordWrap/>
              <w:overflowPunct/>
              <w:topLinePunct w:val="0"/>
              <w:autoSpaceDE/>
              <w:autoSpaceDN/>
              <w:bidi w:val="0"/>
              <w:adjustRightInd/>
              <w:snapToGrid/>
              <w:spacing w:after="20" w:line="480" w:lineRule="auto"/>
              <w:textAlignment w:val="auto"/>
            </w:pPr>
            <w:r>
              <w:rPr>
                <w:sz w:val="17"/>
              </w:rPr>
              <w:t>+ TCA [16]</w:t>
            </w:r>
          </w:p>
        </w:tc>
        <w:tc>
          <w:tcPr>
            <w:tcW w:w="1814" w:type="dxa"/>
          </w:tcPr>
          <w:p w14:paraId="46E3A210">
            <w:pPr>
              <w:pageBreakBefore w:val="0"/>
              <w:widowControl/>
              <w:kinsoku/>
              <w:wordWrap/>
              <w:overflowPunct/>
              <w:topLinePunct w:val="0"/>
              <w:autoSpaceDE/>
              <w:autoSpaceDN/>
              <w:bidi w:val="0"/>
              <w:adjustRightInd/>
              <w:snapToGrid/>
              <w:spacing w:after="20" w:line="480" w:lineRule="auto"/>
              <w:textAlignment w:val="auto"/>
            </w:pPr>
            <w:r>
              <w:rPr>
                <w:sz w:val="17"/>
              </w:rPr>
              <w:t>—</w:t>
            </w:r>
          </w:p>
        </w:tc>
        <w:tc>
          <w:tcPr>
            <w:tcW w:w="1701" w:type="dxa"/>
          </w:tcPr>
          <w:p w14:paraId="020BC33C">
            <w:pPr>
              <w:pageBreakBefore w:val="0"/>
              <w:widowControl/>
              <w:kinsoku/>
              <w:wordWrap/>
              <w:overflowPunct/>
              <w:topLinePunct w:val="0"/>
              <w:autoSpaceDE/>
              <w:autoSpaceDN/>
              <w:bidi w:val="0"/>
              <w:adjustRightInd/>
              <w:snapToGrid/>
              <w:spacing w:after="20" w:line="480" w:lineRule="auto"/>
              <w:textAlignment w:val="auto"/>
            </w:pPr>
            <w:r>
              <w:rPr>
                <w:sz w:val="17"/>
              </w:rPr>
              <w:t>—</w:t>
            </w:r>
          </w:p>
        </w:tc>
        <w:tc>
          <w:tcPr>
            <w:tcW w:w="3288" w:type="dxa"/>
          </w:tcPr>
          <w:p w14:paraId="389FA756">
            <w:pPr>
              <w:pageBreakBefore w:val="0"/>
              <w:widowControl/>
              <w:kinsoku/>
              <w:wordWrap/>
              <w:overflowPunct/>
              <w:topLinePunct w:val="0"/>
              <w:autoSpaceDE/>
              <w:autoSpaceDN/>
              <w:bidi w:val="0"/>
              <w:adjustRightInd/>
              <w:snapToGrid/>
              <w:spacing w:after="20" w:line="480" w:lineRule="auto"/>
              <w:textAlignment w:val="auto"/>
            </w:pPr>
            <w:r>
              <w:rPr>
                <w:sz w:val="17"/>
              </w:rPr>
              <w:t>timeout (&gt;120 s, 8000×8000 eigendecomposition)</w:t>
            </w:r>
          </w:p>
        </w:tc>
      </w:tr>
    </w:tbl>
    <w:p w14:paraId="68B93C34">
      <w:pPr>
        <w:pageBreakBefore w:val="0"/>
        <w:widowControl/>
        <w:kinsoku/>
        <w:wordWrap/>
        <w:overflowPunct/>
        <w:topLinePunct w:val="0"/>
        <w:autoSpaceDE/>
        <w:autoSpaceDN/>
        <w:bidi w:val="0"/>
        <w:adjustRightInd/>
        <w:snapToGrid/>
        <w:spacing w:line="480" w:lineRule="auto"/>
        <w:textAlignment w:val="auto"/>
      </w:pPr>
      <w:r>
        <w:rPr>
          <w:b w:val="0"/>
          <w:i w:val="0"/>
          <w:sz w:val="22"/>
        </w:rPr>
        <w:t>CORAL and AdaBN produced accuracies identical to the RF baseline to two decimal places, and TCA exceeded a 120-second budget on the 8000×8000 generalized eigenvalue decomposition. Neither CORAL nor AdaBN improves classification on already-standardized 63-dimensional spectral features; TCA produced no result, which is consistent with prior evidence that deep feature extractors, not hand-crafted descriptors, are the primary beneficiaries of feature-level domain adaptation.</w:t>
      </w:r>
    </w:p>
    <w:p w14:paraId="2C14D76A">
      <w:pPr>
        <w:pStyle w:val="4"/>
        <w:pageBreakBefore w:val="0"/>
        <w:widowControl/>
        <w:kinsoku/>
        <w:wordWrap/>
        <w:overflowPunct/>
        <w:topLinePunct w:val="0"/>
        <w:autoSpaceDE/>
        <w:autoSpaceDN/>
        <w:bidi w:val="0"/>
        <w:adjustRightInd/>
        <w:snapToGrid/>
        <w:spacing w:before="200" w:line="480" w:lineRule="auto"/>
        <w:textAlignment w:val="auto"/>
      </w:pPr>
      <w:r>
        <w:t>4.10 Mitigation: SMOTE oversampling and FACED exclusion</w:t>
      </w:r>
    </w:p>
    <w:p w14:paraId="5CFC90A6">
      <w:pPr>
        <w:pageBreakBefore w:val="0"/>
        <w:widowControl/>
        <w:kinsoku/>
        <w:wordWrap/>
        <w:overflowPunct/>
        <w:topLinePunct w:val="0"/>
        <w:autoSpaceDE/>
        <w:autoSpaceDN/>
        <w:bidi w:val="0"/>
        <w:adjustRightInd/>
        <w:snapToGrid/>
        <w:spacing w:line="480" w:lineRule="auto"/>
        <w:textAlignment w:val="auto"/>
      </w:pPr>
      <w:r>
        <w:t>FACED exhibits a perfectly uniform class distribution (34,440 / 34,440 / 34,440 windows) produced by the participant-group proxy construction used in this study, which artificially balances the three classes and is unrepresentative of natural EEG state frequencies. It is therefore excluded from the mitigation benchmark, leaving seven datasets. Under the identical 20-seed main protocol, excluding FACED changes the aggregate from 36.85% / 43.76% to 37.35% / 45.25% (Section 4.2). The mitigation experiments below use a separate 5-seed budget; within that budget, the FACED-excluded baseline without oversampling is 37.25% zero-shot and 44.88% calibrated, and those are the values against which the SMOTE results must be read.</w:t>
      </w:r>
    </w:p>
    <w:p w14:paraId="7C8BCA8F">
      <w:pPr>
        <w:pageBreakBefore w:val="0"/>
        <w:widowControl/>
        <w:kinsoku/>
        <w:wordWrap/>
        <w:overflowPunct/>
        <w:topLinePunct w:val="0"/>
        <w:autoSpaceDE/>
        <w:autoSpaceDN/>
        <w:bidi w:val="0"/>
        <w:adjustRightInd/>
        <w:snapToGrid/>
        <w:spacing w:before="200" w:after="60" w:line="480" w:lineRule="auto"/>
        <w:textAlignment w:val="auto"/>
      </w:pPr>
      <w:r>
        <w:t>Table 11. SMOTE with FACED excluded (5 seeds, 7 datasets).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531"/>
        <w:gridCol w:w="1531"/>
        <w:gridCol w:w="1928"/>
        <w:gridCol w:w="1928"/>
      </w:tblGrid>
      <w:tr w14:paraId="4E69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60477A">
            <w:pPr>
              <w:pageBreakBefore w:val="0"/>
              <w:widowControl/>
              <w:kinsoku/>
              <w:wordWrap/>
              <w:overflowPunct/>
              <w:topLinePunct w:val="0"/>
              <w:autoSpaceDE/>
              <w:autoSpaceDN/>
              <w:bidi w:val="0"/>
              <w:adjustRightInd/>
              <w:snapToGrid/>
              <w:spacing w:after="20" w:line="480" w:lineRule="auto"/>
              <w:textAlignment w:val="auto"/>
            </w:pPr>
            <w:r>
              <w:rPr>
                <w:b/>
                <w:sz w:val="17"/>
              </w:rPr>
              <w:t>Target</w:t>
            </w:r>
          </w:p>
        </w:tc>
        <w:tc>
          <w:tcPr>
            <w:tcW w:w="1531" w:type="dxa"/>
          </w:tcPr>
          <w:p w14:paraId="0C3BBD2A">
            <w:pPr>
              <w:pageBreakBefore w:val="0"/>
              <w:widowControl/>
              <w:kinsoku/>
              <w:wordWrap/>
              <w:overflowPunct/>
              <w:topLinePunct w:val="0"/>
              <w:autoSpaceDE/>
              <w:autoSpaceDN/>
              <w:bidi w:val="0"/>
              <w:adjustRightInd/>
              <w:snapToGrid/>
              <w:spacing w:after="20" w:line="480" w:lineRule="auto"/>
              <w:textAlignment w:val="auto"/>
            </w:pPr>
            <w:r>
              <w:rPr>
                <w:b/>
                <w:sz w:val="17"/>
              </w:rPr>
              <w:t>ZS acc. (%)</w:t>
            </w:r>
          </w:p>
        </w:tc>
        <w:tc>
          <w:tcPr>
            <w:tcW w:w="1531" w:type="dxa"/>
          </w:tcPr>
          <w:p w14:paraId="1D1D690D">
            <w:pPr>
              <w:pageBreakBefore w:val="0"/>
              <w:widowControl/>
              <w:kinsoku/>
              <w:wordWrap/>
              <w:overflowPunct/>
              <w:topLinePunct w:val="0"/>
              <w:autoSpaceDE/>
              <w:autoSpaceDN/>
              <w:bidi w:val="0"/>
              <w:adjustRightInd/>
              <w:snapToGrid/>
              <w:spacing w:after="20" w:line="480" w:lineRule="auto"/>
              <w:textAlignment w:val="auto"/>
            </w:pPr>
            <w:r>
              <w:rPr>
                <w:b/>
                <w:sz w:val="17"/>
              </w:rPr>
              <w:t>Cal. acc. (%)</w:t>
            </w:r>
          </w:p>
        </w:tc>
        <w:tc>
          <w:tcPr>
            <w:tcW w:w="1928" w:type="dxa"/>
          </w:tcPr>
          <w:p w14:paraId="0609704F">
            <w:pPr>
              <w:pageBreakBefore w:val="0"/>
              <w:widowControl/>
              <w:kinsoku/>
              <w:wordWrap/>
              <w:overflowPunct/>
              <w:topLinePunct w:val="0"/>
              <w:autoSpaceDE/>
              <w:autoSpaceDN/>
              <w:bidi w:val="0"/>
              <w:adjustRightInd/>
              <w:snapToGrid/>
              <w:spacing w:after="20" w:line="480" w:lineRule="auto"/>
              <w:textAlignment w:val="auto"/>
            </w:pPr>
            <w:r>
              <w:rPr>
                <w:b/>
                <w:sz w:val="17"/>
              </w:rPr>
              <w:t>ZS recall [0/1/2]</w:t>
            </w:r>
          </w:p>
        </w:tc>
        <w:tc>
          <w:tcPr>
            <w:tcW w:w="1928" w:type="dxa"/>
          </w:tcPr>
          <w:p w14:paraId="2AC87259">
            <w:pPr>
              <w:pageBreakBefore w:val="0"/>
              <w:widowControl/>
              <w:kinsoku/>
              <w:wordWrap/>
              <w:overflowPunct/>
              <w:topLinePunct w:val="0"/>
              <w:autoSpaceDE/>
              <w:autoSpaceDN/>
              <w:bidi w:val="0"/>
              <w:adjustRightInd/>
              <w:snapToGrid/>
              <w:spacing w:after="20" w:line="480" w:lineRule="auto"/>
              <w:textAlignment w:val="auto"/>
            </w:pPr>
            <w:r>
              <w:rPr>
                <w:b/>
                <w:sz w:val="17"/>
              </w:rPr>
              <w:t>Cal. recall [0/1/2]</w:t>
            </w:r>
          </w:p>
        </w:tc>
      </w:tr>
      <w:tr w14:paraId="0DEB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83C42E">
            <w:pPr>
              <w:pageBreakBefore w:val="0"/>
              <w:widowControl/>
              <w:kinsoku/>
              <w:wordWrap/>
              <w:overflowPunct/>
              <w:topLinePunct w:val="0"/>
              <w:autoSpaceDE/>
              <w:autoSpaceDN/>
              <w:bidi w:val="0"/>
              <w:adjustRightInd/>
              <w:snapToGrid/>
              <w:spacing w:after="20" w:line="480" w:lineRule="auto"/>
              <w:textAlignment w:val="auto"/>
            </w:pPr>
            <w:r>
              <w:rPr>
                <w:sz w:val="17"/>
              </w:rPr>
              <w:t>DEAP</w:t>
            </w:r>
          </w:p>
        </w:tc>
        <w:tc>
          <w:tcPr>
            <w:tcW w:w="1531" w:type="dxa"/>
          </w:tcPr>
          <w:p w14:paraId="1499AD43">
            <w:pPr>
              <w:pageBreakBefore w:val="0"/>
              <w:widowControl/>
              <w:kinsoku/>
              <w:wordWrap/>
              <w:overflowPunct/>
              <w:topLinePunct w:val="0"/>
              <w:autoSpaceDE/>
              <w:autoSpaceDN/>
              <w:bidi w:val="0"/>
              <w:adjustRightInd/>
              <w:snapToGrid/>
              <w:spacing w:after="20" w:line="480" w:lineRule="auto"/>
              <w:textAlignment w:val="auto"/>
            </w:pPr>
            <w:r>
              <w:rPr>
                <w:sz w:val="17"/>
              </w:rPr>
              <w:t>67.55 ± 6.24</w:t>
            </w:r>
          </w:p>
        </w:tc>
        <w:tc>
          <w:tcPr>
            <w:tcW w:w="1531" w:type="dxa"/>
          </w:tcPr>
          <w:p w14:paraId="2158E65A">
            <w:pPr>
              <w:pageBreakBefore w:val="0"/>
              <w:widowControl/>
              <w:kinsoku/>
              <w:wordWrap/>
              <w:overflowPunct/>
              <w:topLinePunct w:val="0"/>
              <w:autoSpaceDE/>
              <w:autoSpaceDN/>
              <w:bidi w:val="0"/>
              <w:adjustRightInd/>
              <w:snapToGrid/>
              <w:spacing w:after="20" w:line="480" w:lineRule="auto"/>
              <w:textAlignment w:val="auto"/>
            </w:pPr>
            <w:r>
              <w:rPr>
                <w:sz w:val="17"/>
              </w:rPr>
              <w:t>62.51 ± 9.59</w:t>
            </w:r>
          </w:p>
        </w:tc>
        <w:tc>
          <w:tcPr>
            <w:tcW w:w="1928" w:type="dxa"/>
          </w:tcPr>
          <w:p w14:paraId="598ECD35">
            <w:pPr>
              <w:pageBreakBefore w:val="0"/>
              <w:widowControl/>
              <w:kinsoku/>
              <w:wordWrap/>
              <w:overflowPunct/>
              <w:topLinePunct w:val="0"/>
              <w:autoSpaceDE/>
              <w:autoSpaceDN/>
              <w:bidi w:val="0"/>
              <w:adjustRightInd/>
              <w:snapToGrid/>
              <w:spacing w:after="20" w:line="480" w:lineRule="auto"/>
              <w:textAlignment w:val="auto"/>
            </w:pPr>
            <w:r>
              <w:rPr>
                <w:sz w:val="17"/>
              </w:rPr>
              <w:t>[35.7, 81.0, 0.0]</w:t>
            </w:r>
          </w:p>
        </w:tc>
        <w:tc>
          <w:tcPr>
            <w:tcW w:w="1928" w:type="dxa"/>
          </w:tcPr>
          <w:p w14:paraId="0660AB46">
            <w:pPr>
              <w:pageBreakBefore w:val="0"/>
              <w:widowControl/>
              <w:kinsoku/>
              <w:wordWrap/>
              <w:overflowPunct/>
              <w:topLinePunct w:val="0"/>
              <w:autoSpaceDE/>
              <w:autoSpaceDN/>
              <w:bidi w:val="0"/>
              <w:adjustRightInd/>
              <w:snapToGrid/>
              <w:spacing w:after="20" w:line="480" w:lineRule="auto"/>
              <w:textAlignment w:val="auto"/>
            </w:pPr>
            <w:r>
              <w:rPr>
                <w:sz w:val="17"/>
              </w:rPr>
              <w:t>[22.8, 80.3, 0.0]</w:t>
            </w:r>
          </w:p>
        </w:tc>
      </w:tr>
      <w:tr w14:paraId="66C9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09BD20">
            <w:pPr>
              <w:pageBreakBefore w:val="0"/>
              <w:widowControl/>
              <w:kinsoku/>
              <w:wordWrap/>
              <w:overflowPunct/>
              <w:topLinePunct w:val="0"/>
              <w:autoSpaceDE/>
              <w:autoSpaceDN/>
              <w:bidi w:val="0"/>
              <w:adjustRightInd/>
              <w:snapToGrid/>
              <w:spacing w:after="20" w:line="480" w:lineRule="auto"/>
              <w:textAlignment w:val="auto"/>
            </w:pPr>
            <w:r>
              <w:rPr>
                <w:sz w:val="17"/>
              </w:rPr>
              <w:t>DREAMER</w:t>
            </w:r>
          </w:p>
        </w:tc>
        <w:tc>
          <w:tcPr>
            <w:tcW w:w="1531" w:type="dxa"/>
          </w:tcPr>
          <w:p w14:paraId="1A8B86CF">
            <w:pPr>
              <w:pageBreakBefore w:val="0"/>
              <w:widowControl/>
              <w:kinsoku/>
              <w:wordWrap/>
              <w:overflowPunct/>
              <w:topLinePunct w:val="0"/>
              <w:autoSpaceDE/>
              <w:autoSpaceDN/>
              <w:bidi w:val="0"/>
              <w:adjustRightInd/>
              <w:snapToGrid/>
              <w:spacing w:after="20" w:line="480" w:lineRule="auto"/>
              <w:textAlignment w:val="auto"/>
            </w:pPr>
            <w:r>
              <w:rPr>
                <w:sz w:val="17"/>
              </w:rPr>
              <w:t>50.11 ± 1.08</w:t>
            </w:r>
          </w:p>
        </w:tc>
        <w:tc>
          <w:tcPr>
            <w:tcW w:w="1531" w:type="dxa"/>
          </w:tcPr>
          <w:p w14:paraId="1B5FBB35">
            <w:pPr>
              <w:pageBreakBefore w:val="0"/>
              <w:widowControl/>
              <w:kinsoku/>
              <w:wordWrap/>
              <w:overflowPunct/>
              <w:topLinePunct w:val="0"/>
              <w:autoSpaceDE/>
              <w:autoSpaceDN/>
              <w:bidi w:val="0"/>
              <w:adjustRightInd/>
              <w:snapToGrid/>
              <w:spacing w:after="20" w:line="480" w:lineRule="auto"/>
              <w:textAlignment w:val="auto"/>
            </w:pPr>
            <w:r>
              <w:rPr>
                <w:sz w:val="17"/>
              </w:rPr>
              <w:t>49.90 ± 1.51</w:t>
            </w:r>
          </w:p>
        </w:tc>
        <w:tc>
          <w:tcPr>
            <w:tcW w:w="1928" w:type="dxa"/>
          </w:tcPr>
          <w:p w14:paraId="0E7CC85A">
            <w:pPr>
              <w:pageBreakBefore w:val="0"/>
              <w:widowControl/>
              <w:kinsoku/>
              <w:wordWrap/>
              <w:overflowPunct/>
              <w:topLinePunct w:val="0"/>
              <w:autoSpaceDE/>
              <w:autoSpaceDN/>
              <w:bidi w:val="0"/>
              <w:adjustRightInd/>
              <w:snapToGrid/>
              <w:spacing w:after="20" w:line="480" w:lineRule="auto"/>
              <w:textAlignment w:val="auto"/>
            </w:pPr>
            <w:r>
              <w:rPr>
                <w:sz w:val="17"/>
              </w:rPr>
              <w:t>[0.3, 99.2, 0.0]</w:t>
            </w:r>
          </w:p>
        </w:tc>
        <w:tc>
          <w:tcPr>
            <w:tcW w:w="1928" w:type="dxa"/>
          </w:tcPr>
          <w:p w14:paraId="3A7D18CD">
            <w:pPr>
              <w:pageBreakBefore w:val="0"/>
              <w:widowControl/>
              <w:kinsoku/>
              <w:wordWrap/>
              <w:overflowPunct/>
              <w:topLinePunct w:val="0"/>
              <w:autoSpaceDE/>
              <w:autoSpaceDN/>
              <w:bidi w:val="0"/>
              <w:adjustRightInd/>
              <w:snapToGrid/>
              <w:spacing w:after="20" w:line="480" w:lineRule="auto"/>
              <w:textAlignment w:val="auto"/>
            </w:pPr>
            <w:r>
              <w:rPr>
                <w:sz w:val="17"/>
              </w:rPr>
              <w:t>[16.5, 84.1, 0.0]</w:t>
            </w:r>
          </w:p>
        </w:tc>
      </w:tr>
      <w:tr w14:paraId="4D48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195AF7">
            <w:pPr>
              <w:pageBreakBefore w:val="0"/>
              <w:widowControl/>
              <w:kinsoku/>
              <w:wordWrap/>
              <w:overflowPunct/>
              <w:topLinePunct w:val="0"/>
              <w:autoSpaceDE/>
              <w:autoSpaceDN/>
              <w:bidi w:val="0"/>
              <w:adjustRightInd/>
              <w:snapToGrid/>
              <w:spacing w:after="20" w:line="480" w:lineRule="auto"/>
              <w:textAlignment w:val="auto"/>
            </w:pPr>
            <w:r>
              <w:rPr>
                <w:sz w:val="17"/>
              </w:rPr>
              <w:t>MAHNOB</w:t>
            </w:r>
          </w:p>
        </w:tc>
        <w:tc>
          <w:tcPr>
            <w:tcW w:w="1531" w:type="dxa"/>
          </w:tcPr>
          <w:p w14:paraId="7B8AF1B2">
            <w:pPr>
              <w:pageBreakBefore w:val="0"/>
              <w:widowControl/>
              <w:kinsoku/>
              <w:wordWrap/>
              <w:overflowPunct/>
              <w:topLinePunct w:val="0"/>
              <w:autoSpaceDE/>
              <w:autoSpaceDN/>
              <w:bidi w:val="0"/>
              <w:adjustRightInd/>
              <w:snapToGrid/>
              <w:spacing w:after="20" w:line="480" w:lineRule="auto"/>
              <w:textAlignment w:val="auto"/>
            </w:pPr>
            <w:r>
              <w:rPr>
                <w:sz w:val="17"/>
              </w:rPr>
              <w:t>38.51 ± 1.63</w:t>
            </w:r>
          </w:p>
        </w:tc>
        <w:tc>
          <w:tcPr>
            <w:tcW w:w="1531" w:type="dxa"/>
          </w:tcPr>
          <w:p w14:paraId="1BCE7735">
            <w:pPr>
              <w:pageBreakBefore w:val="0"/>
              <w:widowControl/>
              <w:kinsoku/>
              <w:wordWrap/>
              <w:overflowPunct/>
              <w:topLinePunct w:val="0"/>
              <w:autoSpaceDE/>
              <w:autoSpaceDN/>
              <w:bidi w:val="0"/>
              <w:adjustRightInd/>
              <w:snapToGrid/>
              <w:spacing w:after="20" w:line="480" w:lineRule="auto"/>
              <w:textAlignment w:val="auto"/>
            </w:pPr>
            <w:r>
              <w:rPr>
                <w:sz w:val="17"/>
              </w:rPr>
              <w:t>37.32 ± 0.93</w:t>
            </w:r>
          </w:p>
        </w:tc>
        <w:tc>
          <w:tcPr>
            <w:tcW w:w="1928" w:type="dxa"/>
          </w:tcPr>
          <w:p w14:paraId="42128E14">
            <w:pPr>
              <w:pageBreakBefore w:val="0"/>
              <w:widowControl/>
              <w:kinsoku/>
              <w:wordWrap/>
              <w:overflowPunct/>
              <w:topLinePunct w:val="0"/>
              <w:autoSpaceDE/>
              <w:autoSpaceDN/>
              <w:bidi w:val="0"/>
              <w:adjustRightInd/>
              <w:snapToGrid/>
              <w:spacing w:after="20" w:line="480" w:lineRule="auto"/>
              <w:textAlignment w:val="auto"/>
            </w:pPr>
            <w:r>
              <w:rPr>
                <w:sz w:val="17"/>
              </w:rPr>
              <w:t>[0.4, 2.0, 98.8]</w:t>
            </w:r>
          </w:p>
        </w:tc>
        <w:tc>
          <w:tcPr>
            <w:tcW w:w="1928" w:type="dxa"/>
          </w:tcPr>
          <w:p w14:paraId="1672B56B">
            <w:pPr>
              <w:pageBreakBefore w:val="0"/>
              <w:widowControl/>
              <w:kinsoku/>
              <w:wordWrap/>
              <w:overflowPunct/>
              <w:topLinePunct w:val="0"/>
              <w:autoSpaceDE/>
              <w:autoSpaceDN/>
              <w:bidi w:val="0"/>
              <w:adjustRightInd/>
              <w:snapToGrid/>
              <w:spacing w:after="20" w:line="480" w:lineRule="auto"/>
              <w:textAlignment w:val="auto"/>
            </w:pPr>
            <w:r>
              <w:rPr>
                <w:sz w:val="17"/>
              </w:rPr>
              <w:t>[2.1, 6.6, 90.1]</w:t>
            </w:r>
          </w:p>
        </w:tc>
      </w:tr>
      <w:tr w14:paraId="18D1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FB41F5">
            <w:pPr>
              <w:pageBreakBefore w:val="0"/>
              <w:widowControl/>
              <w:kinsoku/>
              <w:wordWrap/>
              <w:overflowPunct/>
              <w:topLinePunct w:val="0"/>
              <w:autoSpaceDE/>
              <w:autoSpaceDN/>
              <w:bidi w:val="0"/>
              <w:adjustRightInd/>
              <w:snapToGrid/>
              <w:spacing w:after="20" w:line="480" w:lineRule="auto"/>
              <w:textAlignment w:val="auto"/>
            </w:pPr>
            <w:r>
              <w:rPr>
                <w:sz w:val="17"/>
              </w:rPr>
              <w:t>SEED</w:t>
            </w:r>
          </w:p>
        </w:tc>
        <w:tc>
          <w:tcPr>
            <w:tcW w:w="1531" w:type="dxa"/>
          </w:tcPr>
          <w:p w14:paraId="43F51AF1">
            <w:pPr>
              <w:pageBreakBefore w:val="0"/>
              <w:widowControl/>
              <w:kinsoku/>
              <w:wordWrap/>
              <w:overflowPunct/>
              <w:topLinePunct w:val="0"/>
              <w:autoSpaceDE/>
              <w:autoSpaceDN/>
              <w:bidi w:val="0"/>
              <w:adjustRightInd/>
              <w:snapToGrid/>
              <w:spacing w:after="20" w:line="480" w:lineRule="auto"/>
              <w:textAlignment w:val="auto"/>
            </w:pPr>
            <w:r>
              <w:rPr>
                <w:sz w:val="17"/>
              </w:rPr>
              <w:t>34.61 ± 0.59</w:t>
            </w:r>
          </w:p>
        </w:tc>
        <w:tc>
          <w:tcPr>
            <w:tcW w:w="1531" w:type="dxa"/>
          </w:tcPr>
          <w:p w14:paraId="144178FA">
            <w:pPr>
              <w:pageBreakBefore w:val="0"/>
              <w:widowControl/>
              <w:kinsoku/>
              <w:wordWrap/>
              <w:overflowPunct/>
              <w:topLinePunct w:val="0"/>
              <w:autoSpaceDE/>
              <w:autoSpaceDN/>
              <w:bidi w:val="0"/>
              <w:adjustRightInd/>
              <w:snapToGrid/>
              <w:spacing w:after="20" w:line="480" w:lineRule="auto"/>
              <w:textAlignment w:val="auto"/>
            </w:pPr>
            <w:r>
              <w:rPr>
                <w:sz w:val="17"/>
              </w:rPr>
              <w:t>34.61 ± 0.59</w:t>
            </w:r>
          </w:p>
        </w:tc>
        <w:tc>
          <w:tcPr>
            <w:tcW w:w="1928" w:type="dxa"/>
          </w:tcPr>
          <w:p w14:paraId="4A0DE49B">
            <w:pPr>
              <w:pageBreakBefore w:val="0"/>
              <w:widowControl/>
              <w:kinsoku/>
              <w:wordWrap/>
              <w:overflowPunct/>
              <w:topLinePunct w:val="0"/>
              <w:autoSpaceDE/>
              <w:autoSpaceDN/>
              <w:bidi w:val="0"/>
              <w:adjustRightInd/>
              <w:snapToGrid/>
              <w:spacing w:after="20" w:line="480" w:lineRule="auto"/>
              <w:textAlignment w:val="auto"/>
            </w:pPr>
            <w:r>
              <w:rPr>
                <w:sz w:val="17"/>
              </w:rPr>
              <w:t>[0.0, 0.0, 100]</w:t>
            </w:r>
          </w:p>
        </w:tc>
        <w:tc>
          <w:tcPr>
            <w:tcW w:w="1928" w:type="dxa"/>
          </w:tcPr>
          <w:p w14:paraId="57015CB5">
            <w:pPr>
              <w:pageBreakBefore w:val="0"/>
              <w:widowControl/>
              <w:kinsoku/>
              <w:wordWrap/>
              <w:overflowPunct/>
              <w:topLinePunct w:val="0"/>
              <w:autoSpaceDE/>
              <w:autoSpaceDN/>
              <w:bidi w:val="0"/>
              <w:adjustRightInd/>
              <w:snapToGrid/>
              <w:spacing w:after="20" w:line="480" w:lineRule="auto"/>
              <w:textAlignment w:val="auto"/>
            </w:pPr>
            <w:r>
              <w:rPr>
                <w:sz w:val="17"/>
              </w:rPr>
              <w:t>[0.0, 0.0, 100]</w:t>
            </w:r>
          </w:p>
        </w:tc>
      </w:tr>
      <w:tr w14:paraId="39CD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7F52F35">
            <w:pPr>
              <w:pageBreakBefore w:val="0"/>
              <w:widowControl/>
              <w:kinsoku/>
              <w:wordWrap/>
              <w:overflowPunct/>
              <w:topLinePunct w:val="0"/>
              <w:autoSpaceDE/>
              <w:autoSpaceDN/>
              <w:bidi w:val="0"/>
              <w:adjustRightInd/>
              <w:snapToGrid/>
              <w:spacing w:after="20" w:line="480" w:lineRule="auto"/>
              <w:textAlignment w:val="auto"/>
            </w:pPr>
            <w:r>
              <w:rPr>
                <w:sz w:val="17"/>
              </w:rPr>
              <w:t>SEED_IV</w:t>
            </w:r>
          </w:p>
        </w:tc>
        <w:tc>
          <w:tcPr>
            <w:tcW w:w="1531" w:type="dxa"/>
          </w:tcPr>
          <w:p w14:paraId="5EBE2887">
            <w:pPr>
              <w:pageBreakBefore w:val="0"/>
              <w:widowControl/>
              <w:kinsoku/>
              <w:wordWrap/>
              <w:overflowPunct/>
              <w:topLinePunct w:val="0"/>
              <w:autoSpaceDE/>
              <w:autoSpaceDN/>
              <w:bidi w:val="0"/>
              <w:adjustRightInd/>
              <w:snapToGrid/>
              <w:spacing w:after="20" w:line="480" w:lineRule="auto"/>
              <w:textAlignment w:val="auto"/>
            </w:pPr>
            <w:r>
              <w:rPr>
                <w:sz w:val="17"/>
              </w:rPr>
              <w:t>25.40 ± 0.38</w:t>
            </w:r>
          </w:p>
        </w:tc>
        <w:tc>
          <w:tcPr>
            <w:tcW w:w="1531" w:type="dxa"/>
          </w:tcPr>
          <w:p w14:paraId="5C7B2604">
            <w:pPr>
              <w:pageBreakBefore w:val="0"/>
              <w:widowControl/>
              <w:kinsoku/>
              <w:wordWrap/>
              <w:overflowPunct/>
              <w:topLinePunct w:val="0"/>
              <w:autoSpaceDE/>
              <w:autoSpaceDN/>
              <w:bidi w:val="0"/>
              <w:adjustRightInd/>
              <w:snapToGrid/>
              <w:spacing w:after="20" w:line="480" w:lineRule="auto"/>
              <w:textAlignment w:val="auto"/>
            </w:pPr>
            <w:r>
              <w:rPr>
                <w:sz w:val="17"/>
              </w:rPr>
              <w:t>25.40 ± 0.38</w:t>
            </w:r>
          </w:p>
        </w:tc>
        <w:tc>
          <w:tcPr>
            <w:tcW w:w="1928" w:type="dxa"/>
          </w:tcPr>
          <w:p w14:paraId="2A023310">
            <w:pPr>
              <w:pageBreakBefore w:val="0"/>
              <w:widowControl/>
              <w:kinsoku/>
              <w:wordWrap/>
              <w:overflowPunct/>
              <w:topLinePunct w:val="0"/>
              <w:autoSpaceDE/>
              <w:autoSpaceDN/>
              <w:bidi w:val="0"/>
              <w:adjustRightInd/>
              <w:snapToGrid/>
              <w:spacing w:after="20" w:line="480" w:lineRule="auto"/>
              <w:textAlignment w:val="auto"/>
            </w:pPr>
            <w:r>
              <w:rPr>
                <w:sz w:val="17"/>
              </w:rPr>
              <w:t>[0.0, 0.0, 100]</w:t>
            </w:r>
          </w:p>
        </w:tc>
        <w:tc>
          <w:tcPr>
            <w:tcW w:w="1928" w:type="dxa"/>
          </w:tcPr>
          <w:p w14:paraId="5834015F">
            <w:pPr>
              <w:pageBreakBefore w:val="0"/>
              <w:widowControl/>
              <w:kinsoku/>
              <w:wordWrap/>
              <w:overflowPunct/>
              <w:topLinePunct w:val="0"/>
              <w:autoSpaceDE/>
              <w:autoSpaceDN/>
              <w:bidi w:val="0"/>
              <w:adjustRightInd/>
              <w:snapToGrid/>
              <w:spacing w:after="20" w:line="480" w:lineRule="auto"/>
              <w:textAlignment w:val="auto"/>
            </w:pPr>
            <w:r>
              <w:rPr>
                <w:sz w:val="17"/>
              </w:rPr>
              <w:t>[0.0, 0.0, 100]</w:t>
            </w:r>
          </w:p>
        </w:tc>
      </w:tr>
      <w:tr w14:paraId="2B0D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44C7F">
            <w:pPr>
              <w:pageBreakBefore w:val="0"/>
              <w:widowControl/>
              <w:kinsoku/>
              <w:wordWrap/>
              <w:overflowPunct/>
              <w:topLinePunct w:val="0"/>
              <w:autoSpaceDE/>
              <w:autoSpaceDN/>
              <w:bidi w:val="0"/>
              <w:adjustRightInd/>
              <w:snapToGrid/>
              <w:spacing w:after="20" w:line="480" w:lineRule="auto"/>
              <w:textAlignment w:val="auto"/>
            </w:pPr>
            <w:r>
              <w:rPr>
                <w:sz w:val="17"/>
              </w:rPr>
              <w:t>ds004572</w:t>
            </w:r>
          </w:p>
        </w:tc>
        <w:tc>
          <w:tcPr>
            <w:tcW w:w="1531" w:type="dxa"/>
          </w:tcPr>
          <w:p w14:paraId="369DB33D">
            <w:pPr>
              <w:pageBreakBefore w:val="0"/>
              <w:widowControl/>
              <w:kinsoku/>
              <w:wordWrap/>
              <w:overflowPunct/>
              <w:topLinePunct w:val="0"/>
              <w:autoSpaceDE/>
              <w:autoSpaceDN/>
              <w:bidi w:val="0"/>
              <w:adjustRightInd/>
              <w:snapToGrid/>
              <w:spacing w:after="20" w:line="480" w:lineRule="auto"/>
              <w:textAlignment w:val="auto"/>
            </w:pPr>
            <w:r>
              <w:rPr>
                <w:sz w:val="17"/>
              </w:rPr>
              <w:t>43.45 ± 0.85</w:t>
            </w:r>
          </w:p>
        </w:tc>
        <w:tc>
          <w:tcPr>
            <w:tcW w:w="1531" w:type="dxa"/>
          </w:tcPr>
          <w:p w14:paraId="47D1C6C0">
            <w:pPr>
              <w:pageBreakBefore w:val="0"/>
              <w:widowControl/>
              <w:kinsoku/>
              <w:wordWrap/>
              <w:overflowPunct/>
              <w:topLinePunct w:val="0"/>
              <w:autoSpaceDE/>
              <w:autoSpaceDN/>
              <w:bidi w:val="0"/>
              <w:adjustRightInd/>
              <w:snapToGrid/>
              <w:spacing w:after="20" w:line="480" w:lineRule="auto"/>
              <w:textAlignment w:val="auto"/>
            </w:pPr>
            <w:r>
              <w:rPr>
                <w:sz w:val="17"/>
              </w:rPr>
              <w:t>46.04 ± 0.18</w:t>
            </w:r>
          </w:p>
        </w:tc>
        <w:tc>
          <w:tcPr>
            <w:tcW w:w="1928" w:type="dxa"/>
          </w:tcPr>
          <w:p w14:paraId="2A71C34D">
            <w:pPr>
              <w:pageBreakBefore w:val="0"/>
              <w:widowControl/>
              <w:kinsoku/>
              <w:wordWrap/>
              <w:overflowPunct/>
              <w:topLinePunct w:val="0"/>
              <w:autoSpaceDE/>
              <w:autoSpaceDN/>
              <w:bidi w:val="0"/>
              <w:adjustRightInd/>
              <w:snapToGrid/>
              <w:spacing w:after="20" w:line="480" w:lineRule="auto"/>
              <w:textAlignment w:val="auto"/>
            </w:pPr>
            <w:r>
              <w:rPr>
                <w:sz w:val="17"/>
              </w:rPr>
              <w:t>[3.8, 5.3, 91.8]</w:t>
            </w:r>
          </w:p>
        </w:tc>
        <w:tc>
          <w:tcPr>
            <w:tcW w:w="1928" w:type="dxa"/>
          </w:tcPr>
          <w:p w14:paraId="3D22584B">
            <w:pPr>
              <w:pageBreakBefore w:val="0"/>
              <w:widowControl/>
              <w:kinsoku/>
              <w:wordWrap/>
              <w:overflowPunct/>
              <w:topLinePunct w:val="0"/>
              <w:autoSpaceDE/>
              <w:autoSpaceDN/>
              <w:bidi w:val="0"/>
              <w:adjustRightInd/>
              <w:snapToGrid/>
              <w:spacing w:after="20" w:line="480" w:lineRule="auto"/>
              <w:textAlignment w:val="auto"/>
            </w:pPr>
            <w:r>
              <w:rPr>
                <w:sz w:val="17"/>
              </w:rPr>
              <w:t>[0.1, 35.8, 73.2]</w:t>
            </w:r>
          </w:p>
        </w:tc>
      </w:tr>
      <w:tr w14:paraId="041C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D40473B">
            <w:pPr>
              <w:pageBreakBefore w:val="0"/>
              <w:widowControl/>
              <w:kinsoku/>
              <w:wordWrap/>
              <w:overflowPunct/>
              <w:topLinePunct w:val="0"/>
              <w:autoSpaceDE/>
              <w:autoSpaceDN/>
              <w:bidi w:val="0"/>
              <w:adjustRightInd/>
              <w:snapToGrid/>
              <w:spacing w:after="20" w:line="480" w:lineRule="auto"/>
              <w:textAlignment w:val="auto"/>
            </w:pPr>
            <w:r>
              <w:rPr>
                <w:sz w:val="17"/>
              </w:rPr>
              <w:t>ds006437</w:t>
            </w:r>
          </w:p>
        </w:tc>
        <w:tc>
          <w:tcPr>
            <w:tcW w:w="1531" w:type="dxa"/>
          </w:tcPr>
          <w:p w14:paraId="481D0AC2">
            <w:pPr>
              <w:pageBreakBefore w:val="0"/>
              <w:widowControl/>
              <w:kinsoku/>
              <w:wordWrap/>
              <w:overflowPunct/>
              <w:topLinePunct w:val="0"/>
              <w:autoSpaceDE/>
              <w:autoSpaceDN/>
              <w:bidi w:val="0"/>
              <w:adjustRightInd/>
              <w:snapToGrid/>
              <w:spacing w:after="20" w:line="480" w:lineRule="auto"/>
              <w:textAlignment w:val="auto"/>
            </w:pPr>
            <w:r>
              <w:rPr>
                <w:sz w:val="17"/>
              </w:rPr>
              <w:t>6.76 ± 1.39</w:t>
            </w:r>
          </w:p>
        </w:tc>
        <w:tc>
          <w:tcPr>
            <w:tcW w:w="1531" w:type="dxa"/>
          </w:tcPr>
          <w:p w14:paraId="1624F7C2">
            <w:pPr>
              <w:pageBreakBefore w:val="0"/>
              <w:widowControl/>
              <w:kinsoku/>
              <w:wordWrap/>
              <w:overflowPunct/>
              <w:topLinePunct w:val="0"/>
              <w:autoSpaceDE/>
              <w:autoSpaceDN/>
              <w:bidi w:val="0"/>
              <w:adjustRightInd/>
              <w:snapToGrid/>
              <w:spacing w:after="20" w:line="480" w:lineRule="auto"/>
              <w:textAlignment w:val="auto"/>
            </w:pPr>
            <w:r>
              <w:rPr>
                <w:sz w:val="17"/>
              </w:rPr>
              <w:t>61.67 ± 5.68</w:t>
            </w:r>
          </w:p>
        </w:tc>
        <w:tc>
          <w:tcPr>
            <w:tcW w:w="1928" w:type="dxa"/>
          </w:tcPr>
          <w:p w14:paraId="3890B8C2">
            <w:pPr>
              <w:pageBreakBefore w:val="0"/>
              <w:widowControl/>
              <w:kinsoku/>
              <w:wordWrap/>
              <w:overflowPunct/>
              <w:topLinePunct w:val="0"/>
              <w:autoSpaceDE/>
              <w:autoSpaceDN/>
              <w:bidi w:val="0"/>
              <w:adjustRightInd/>
              <w:snapToGrid/>
              <w:spacing w:after="20" w:line="480" w:lineRule="auto"/>
              <w:textAlignment w:val="auto"/>
            </w:pPr>
            <w:r>
              <w:rPr>
                <w:sz w:val="17"/>
              </w:rPr>
              <w:t>[1.8, 1.3, 98.1]</w:t>
            </w:r>
          </w:p>
        </w:tc>
        <w:tc>
          <w:tcPr>
            <w:tcW w:w="1928" w:type="dxa"/>
          </w:tcPr>
          <w:p w14:paraId="6CF0950D">
            <w:pPr>
              <w:pageBreakBefore w:val="0"/>
              <w:widowControl/>
              <w:kinsoku/>
              <w:wordWrap/>
              <w:overflowPunct/>
              <w:topLinePunct w:val="0"/>
              <w:autoSpaceDE/>
              <w:autoSpaceDN/>
              <w:bidi w:val="0"/>
              <w:adjustRightInd/>
              <w:snapToGrid/>
              <w:spacing w:after="20" w:line="480" w:lineRule="auto"/>
              <w:textAlignment w:val="auto"/>
            </w:pPr>
            <w:r>
              <w:rPr>
                <w:sz w:val="17"/>
              </w:rPr>
              <w:t>[35.5, 84.4, 0.2]</w:t>
            </w:r>
          </w:p>
        </w:tc>
      </w:tr>
      <w:tr w14:paraId="7A4A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321A80">
            <w:pPr>
              <w:pageBreakBefore w:val="0"/>
              <w:widowControl/>
              <w:kinsoku/>
              <w:wordWrap/>
              <w:overflowPunct/>
              <w:topLinePunct w:val="0"/>
              <w:autoSpaceDE/>
              <w:autoSpaceDN/>
              <w:bidi w:val="0"/>
              <w:adjustRightInd/>
              <w:snapToGrid/>
              <w:spacing w:after="20" w:line="480" w:lineRule="auto"/>
              <w:textAlignment w:val="auto"/>
            </w:pPr>
            <w:r>
              <w:rPr>
                <w:sz w:val="17"/>
              </w:rPr>
              <w:t>Overall</w:t>
            </w:r>
          </w:p>
        </w:tc>
        <w:tc>
          <w:tcPr>
            <w:tcW w:w="1531" w:type="dxa"/>
          </w:tcPr>
          <w:p w14:paraId="621B0E8A">
            <w:pPr>
              <w:pageBreakBefore w:val="0"/>
              <w:widowControl/>
              <w:kinsoku/>
              <w:wordWrap/>
              <w:overflowPunct/>
              <w:topLinePunct w:val="0"/>
              <w:autoSpaceDE/>
              <w:autoSpaceDN/>
              <w:bidi w:val="0"/>
              <w:adjustRightInd/>
              <w:snapToGrid/>
              <w:spacing w:after="20" w:line="480" w:lineRule="auto"/>
              <w:textAlignment w:val="auto"/>
            </w:pPr>
            <w:r>
              <w:rPr>
                <w:sz w:val="17"/>
              </w:rPr>
              <w:t>38.06</w:t>
            </w:r>
          </w:p>
        </w:tc>
        <w:tc>
          <w:tcPr>
            <w:tcW w:w="1531" w:type="dxa"/>
          </w:tcPr>
          <w:p w14:paraId="733D08DA">
            <w:pPr>
              <w:pageBreakBefore w:val="0"/>
              <w:widowControl/>
              <w:kinsoku/>
              <w:wordWrap/>
              <w:overflowPunct/>
              <w:topLinePunct w:val="0"/>
              <w:autoSpaceDE/>
              <w:autoSpaceDN/>
              <w:bidi w:val="0"/>
              <w:adjustRightInd/>
              <w:snapToGrid/>
              <w:spacing w:after="20" w:line="480" w:lineRule="auto"/>
              <w:textAlignment w:val="auto"/>
            </w:pPr>
            <w:r>
              <w:rPr>
                <w:sz w:val="17"/>
              </w:rPr>
              <w:t>45.35</w:t>
            </w:r>
          </w:p>
        </w:tc>
        <w:tc>
          <w:tcPr>
            <w:tcW w:w="1928" w:type="dxa"/>
          </w:tcPr>
          <w:p w14:paraId="5AB0F1E7">
            <w:pPr>
              <w:pageBreakBefore w:val="0"/>
              <w:widowControl/>
              <w:kinsoku/>
              <w:wordWrap/>
              <w:overflowPunct/>
              <w:topLinePunct w:val="0"/>
              <w:autoSpaceDE/>
              <w:autoSpaceDN/>
              <w:bidi w:val="0"/>
              <w:adjustRightInd/>
              <w:snapToGrid/>
              <w:spacing w:after="20" w:line="480" w:lineRule="auto"/>
              <w:textAlignment w:val="auto"/>
            </w:pPr>
            <w:r>
              <w:rPr>
                <w:sz w:val="17"/>
              </w:rPr>
              <w:t>—</w:t>
            </w:r>
          </w:p>
        </w:tc>
        <w:tc>
          <w:tcPr>
            <w:tcW w:w="1928" w:type="dxa"/>
          </w:tcPr>
          <w:p w14:paraId="0D633B13">
            <w:pPr>
              <w:pageBreakBefore w:val="0"/>
              <w:widowControl/>
              <w:kinsoku/>
              <w:wordWrap/>
              <w:overflowPunct/>
              <w:topLinePunct w:val="0"/>
              <w:autoSpaceDE/>
              <w:autoSpaceDN/>
              <w:bidi w:val="0"/>
              <w:adjustRightInd/>
              <w:snapToGrid/>
              <w:spacing w:after="20" w:line="480" w:lineRule="auto"/>
              <w:textAlignment w:val="auto"/>
            </w:pPr>
            <w:r>
              <w:rPr>
                <w:sz w:val="17"/>
              </w:rPr>
              <w:t>—</w:t>
            </w:r>
          </w:p>
        </w:tc>
      </w:tr>
    </w:tbl>
    <w:p w14:paraId="0999961C">
      <w:pPr>
        <w:pageBreakBefore w:val="0"/>
        <w:widowControl/>
        <w:kinsoku/>
        <w:wordWrap/>
        <w:overflowPunct/>
        <w:topLinePunct w:val="0"/>
        <w:autoSpaceDE/>
        <w:autoSpaceDN/>
        <w:bidi w:val="0"/>
        <w:adjustRightInd/>
        <w:snapToGrid/>
        <w:spacing w:after="200" w:line="480" w:lineRule="auto"/>
        <w:textAlignment w:val="auto"/>
      </w:pPr>
      <w:r>
        <w:t>Recall values are percentages for classes [Awake / Light / Deep]. All values come from the 5-seed mitigation protocol (results/exp101_v2_mitigation/multi_all_ds.json) and are not directly comparable with the 20-seed Table 4.</w:t>
      </w:r>
    </w:p>
    <w:p w14:paraId="1758460E">
      <w:pPr>
        <w:pageBreakBefore w:val="0"/>
        <w:widowControl/>
        <w:kinsoku/>
        <w:wordWrap/>
        <w:overflowPunct/>
        <w:topLinePunct w:val="0"/>
        <w:autoSpaceDE/>
        <w:autoSpaceDN/>
        <w:bidi w:val="0"/>
        <w:adjustRightInd/>
        <w:snapToGrid/>
        <w:spacing w:line="480" w:lineRule="auto"/>
        <w:textAlignment w:val="auto"/>
      </w:pPr>
      <w:r>
        <w:rPr>
          <w:b w:val="0"/>
          <w:i w:val="0"/>
          <w:sz w:val="22"/>
        </w:rPr>
        <w:t>Within the 5-seed mitigation protocol, SMOTE raises overall zero-shot accuracy from 37.25% to 38.06% (+0.81pp), driven mainly by DEAP and, marginally, ds006437, and leaves calibration effects neutral (44.88% to 45.35%). The per-class recalls show why this is not a solution: SEED, SEED_IV and MAHNOB remain collapsed to a single class after oversampling, whereas ds004572 and ds006437 instead show distributed calibrated recalls (Table 11) rather than single-class collapse. Synthesizing minority samples in a feature space where the classes overlap does not create separability that the features do not encode.</w:t>
      </w:r>
    </w:p>
    <w:p w14:paraId="3562DB0F">
      <w:pPr>
        <w:pStyle w:val="3"/>
        <w:pageBreakBefore w:val="0"/>
        <w:widowControl/>
        <w:kinsoku/>
        <w:wordWrap/>
        <w:overflowPunct/>
        <w:topLinePunct w:val="0"/>
        <w:autoSpaceDE/>
        <w:autoSpaceDN/>
        <w:bidi w:val="0"/>
        <w:adjustRightInd/>
        <w:snapToGrid/>
        <w:spacing w:before="280" w:line="480" w:lineRule="auto"/>
        <w:textAlignment w:val="auto"/>
      </w:pPr>
      <w:r>
        <w:t>5. Discussion</w:t>
      </w:r>
    </w:p>
    <w:p w14:paraId="46F3B884">
      <w:pPr>
        <w:pStyle w:val="4"/>
        <w:pageBreakBefore w:val="0"/>
        <w:widowControl/>
        <w:kinsoku/>
        <w:wordWrap/>
        <w:overflowPunct/>
        <w:topLinePunct w:val="0"/>
        <w:autoSpaceDE/>
        <w:autoSpaceDN/>
        <w:bidi w:val="0"/>
        <w:adjustRightInd/>
        <w:snapToGrid/>
        <w:spacing w:before="200" w:line="480" w:lineRule="auto"/>
        <w:textAlignment w:val="auto"/>
      </w:pPr>
      <w:r>
        <w:t>5.1 Interpretation of findings</w:t>
      </w:r>
    </w:p>
    <w:p w14:paraId="33CD4D8D">
      <w:pPr>
        <w:pageBreakBefore w:val="0"/>
        <w:widowControl/>
        <w:kinsoku/>
        <w:wordWrap/>
        <w:overflowPunct/>
        <w:topLinePunct w:val="0"/>
        <w:autoSpaceDE/>
        <w:autoSpaceDN/>
        <w:bidi w:val="0"/>
        <w:adjustRightInd/>
        <w:snapToGrid/>
        <w:spacing w:line="480" w:lineRule="auto"/>
        <w:textAlignment w:val="auto"/>
      </w:pPr>
      <w:r>
        <w:t>The central finding of this study is negative and, we argue, informative. The within-domain upper bound (Table 3) shows that five of eight proxy label sets yield balanced accuracy at or below three-class chance (33.3%) even in the easiest same-dataset setting (one is learnable within-dataset and two are marginal), so their labels carry essentially no learnable class signal. Only ds006437 (within BAcc 68.2%) has labels that are learnable within-dataset, yet its cross-dataset transfer still collapses to chance-level balanced accuracy (33.5%). Raw cross-dataset accuracy above chance was obtained on five of eight targets, yet balanced accuracy never exceeded 35.62% and Cohen's κ never exceeded 0.068, and every apparent success decomposes into majority-class prediction once per-class recall is examined.</w:t>
      </w:r>
    </w:p>
    <w:p w14:paraId="07B654D9">
      <w:pPr>
        <w:pStyle w:val="4"/>
        <w:pageBreakBefore w:val="0"/>
        <w:widowControl/>
        <w:kinsoku/>
        <w:wordWrap/>
        <w:overflowPunct/>
        <w:topLinePunct w:val="0"/>
        <w:autoSpaceDE/>
        <w:autoSpaceDN/>
        <w:bidi w:val="0"/>
        <w:adjustRightInd/>
        <w:snapToGrid/>
        <w:spacing w:before="200" w:line="480" w:lineRule="auto"/>
        <w:textAlignment w:val="auto"/>
      </w:pPr>
      <w:r>
        <w:t>5.2 Split-unit contamination</w:t>
      </w:r>
    </w:p>
    <w:p w14:paraId="78E06D04">
      <w:pPr>
        <w:pageBreakBefore w:val="0"/>
        <w:widowControl/>
        <w:kinsoku/>
        <w:wordWrap/>
        <w:overflowPunct/>
        <w:topLinePunct w:val="0"/>
        <w:autoSpaceDE/>
        <w:autoSpaceDN/>
        <w:bidi w:val="0"/>
        <w:adjustRightInd/>
        <w:snapToGrid/>
        <w:spacing w:line="480" w:lineRule="auto"/>
        <w:textAlignment w:val="auto"/>
      </w:pPr>
      <w:r>
        <w:rPr>
          <w:b w:val="0"/>
          <w:i w:val="0"/>
          <w:sz w:val="22"/>
        </w:rPr>
        <w:t>An earlier version of our pipeline partitioned MAHNOB, SEED and SEED_IV at the trial or session level rather than the participant level. Because trials from the same participant then appeared in both the calibration and test partitions, the resulting accuracies were inflated. The effect is large: SEED_IV falls from 50.01% under trial-level partitioning to 25.24% under participant-level grouping, an overestimate of roughly 25pp attributable entirely to within-participant leakage. Recovering real participant identifiers (from session.xml for MAHNOB, from file-name numbers for SEED, and from feature filenames for SEED_IV) was therefore a prerequisite for any interpretable result, and we report the magnitude of the correction because cross-dataset EEG studies that partition by trial are common enough for the warning to be worth stating explicitly.</w:t>
      </w:r>
    </w:p>
    <w:p w14:paraId="1FC4E24C">
      <w:pPr>
        <w:pStyle w:val="4"/>
        <w:pageBreakBefore w:val="0"/>
        <w:widowControl/>
        <w:kinsoku/>
        <w:wordWrap/>
        <w:overflowPunct/>
        <w:topLinePunct w:val="0"/>
        <w:autoSpaceDE/>
        <w:autoSpaceDN/>
        <w:bidi w:val="0"/>
        <w:adjustRightInd/>
        <w:snapToGrid/>
        <w:spacing w:before="200" w:line="480" w:lineRule="auto"/>
        <w:textAlignment w:val="auto"/>
      </w:pPr>
      <w:r>
        <w:t>5.3 Calibration effectiveness</w:t>
      </w:r>
    </w:p>
    <w:p w14:paraId="175934D4">
      <w:pPr>
        <w:pageBreakBefore w:val="0"/>
        <w:widowControl/>
        <w:kinsoku/>
        <w:wordWrap/>
        <w:overflowPunct/>
        <w:topLinePunct w:val="0"/>
        <w:autoSpaceDE/>
        <w:autoSpaceDN/>
        <w:bidi w:val="0"/>
        <w:adjustRightInd/>
        <w:snapToGrid/>
        <w:spacing w:line="480" w:lineRule="auto"/>
        <w:textAlignment w:val="auto"/>
      </w:pPr>
      <w:r>
        <w:t>Few-shot calibration is ineffective on this problem, and Table 4 shows the pattern clearly. FACED, SEED and SEED_IV produce numerically identical zero-shot and calibrated accuracy in every seed, so the calibration set is either too small or too homogeneous to move the Random Forest decision boundaries at all. DREAMER changes by −0.29pp (p = 0.452) and MAHNOB by −0.40pp (raw p = 0.013, Holm p = 0.078); both are negative and neither survives correction. DEAP gains +1.31pp (raw p = 0.048) but does not survive Holm correction (p = 0.24). ds004572 gains +0.39pp and does survive correction (Holm p = 4.4×10⁻³), yet an effect of four tenths of a percentage point against a 33.3% chance baseline is practically null. The one substantial gain, ds006437 at +54.30pp, is the majority-class flip analysed in Section 4.4.</w:t>
      </w:r>
    </w:p>
    <w:p w14:paraId="1A65C75A">
      <w:pPr>
        <w:pageBreakBefore w:val="0"/>
        <w:widowControl/>
        <w:kinsoku/>
        <w:wordWrap/>
        <w:overflowPunct/>
        <w:topLinePunct w:val="0"/>
        <w:autoSpaceDE/>
        <w:autoSpaceDN/>
        <w:bidi w:val="0"/>
        <w:adjustRightInd/>
        <w:snapToGrid/>
        <w:spacing w:line="480" w:lineRule="auto"/>
        <w:textAlignment w:val="auto"/>
      </w:pPr>
      <w:r>
        <w:t>Sample concatenation without weighting is thus insufficient for consistent cross-domain adaptation in this feature space, and Section 4.5 shows that adding covariance-based weighting does not rescue it either. Calibration helps only in the specific circumstance where the target class distribution is heavily skewed and the calibration set simply reveals which class dominates. That is a statement about the class prior, not about transfer.</w:t>
      </w:r>
    </w:p>
    <w:p w14:paraId="2F906502">
      <w:pPr>
        <w:pStyle w:val="4"/>
        <w:pageBreakBefore w:val="0"/>
        <w:widowControl/>
        <w:kinsoku/>
        <w:wordWrap/>
        <w:overflowPunct/>
        <w:topLinePunct w:val="0"/>
        <w:autoSpaceDE/>
        <w:autoSpaceDN/>
        <w:bidi w:val="0"/>
        <w:adjustRightInd/>
        <w:snapToGrid/>
        <w:spacing w:before="200" w:line="480" w:lineRule="auto"/>
        <w:textAlignment w:val="auto"/>
      </w:pPr>
      <w:r>
        <w:t>5.4 Why feature-level alignment does not help</w:t>
      </w:r>
    </w:p>
    <w:p w14:paraId="59780E14">
      <w:pPr>
        <w:pageBreakBefore w:val="0"/>
        <w:widowControl/>
        <w:kinsoku/>
        <w:wordWrap/>
        <w:overflowPunct/>
        <w:topLinePunct w:val="0"/>
        <w:autoSpaceDE/>
        <w:autoSpaceDN/>
        <w:bidi w:val="0"/>
        <w:adjustRightInd/>
        <w:snapToGrid/>
        <w:spacing w:line="480" w:lineRule="auto"/>
        <w:textAlignment w:val="auto"/>
      </w:pPr>
      <w:r>
        <w:rPr>
          <w:b w:val="0"/>
          <w:i w:val="0"/>
          <w:sz w:val="22"/>
        </w:rPr>
        <w:t>CORAL and AdaBN align second-order feature statistics between source and target. On features that have already been standardized per domain, those statistics are close to matched before alignment is applied, so the transformation is close to the identity and the downstream Random Forest sees essentially unchanged inputs, hence differences of zero to four decimal places. TCA would apply a more substantial nonlinear projection but did not complete within the compute budget at this sample size. The broader implication is that domain shift, in the sense these methods correct, is not the binding constraint here. The binding constraint is that the three proxy classes occupy overlapping regions of the feature space within each domain, which no alignment between domains can repair.</w:t>
      </w:r>
    </w:p>
    <w:p w14:paraId="46B1EDB5">
      <w:pPr>
        <w:pStyle w:val="4"/>
        <w:pageBreakBefore w:val="0"/>
        <w:widowControl/>
        <w:kinsoku/>
        <w:wordWrap/>
        <w:overflowPunct/>
        <w:topLinePunct w:val="0"/>
        <w:autoSpaceDE/>
        <w:autoSpaceDN/>
        <w:bidi w:val="0"/>
        <w:adjustRightInd/>
        <w:snapToGrid/>
        <w:spacing w:before="200" w:line="480" w:lineRule="auto"/>
        <w:textAlignment w:val="auto"/>
      </w:pPr>
      <w:r>
        <w:t>5.5 Limitations</w:t>
      </w:r>
    </w:p>
    <w:p w14:paraId="32582E53">
      <w:pPr>
        <w:pageBreakBefore w:val="0"/>
        <w:widowControl/>
        <w:kinsoku/>
        <w:wordWrap/>
        <w:overflowPunct/>
        <w:topLinePunct w:val="0"/>
        <w:autoSpaceDE/>
        <w:autoSpaceDN/>
        <w:bidi w:val="0"/>
        <w:adjustRightInd/>
        <w:snapToGrid/>
        <w:spacing w:before="200" w:after="60" w:line="480" w:lineRule="auto"/>
        <w:textAlignment w:val="auto"/>
      </w:pPr>
      <w:r>
        <w:t>Table 12. Summary of limitations and status.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3"/>
        <w:gridCol w:w="4267"/>
        <w:gridCol w:w="2732"/>
      </w:tblGrid>
      <w:tr w14:paraId="1A8E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52428583">
            <w:pPr>
              <w:pageBreakBefore w:val="0"/>
              <w:widowControl/>
              <w:kinsoku/>
              <w:wordWrap/>
              <w:overflowPunct/>
              <w:topLinePunct w:val="0"/>
              <w:autoSpaceDE/>
              <w:autoSpaceDN/>
              <w:bidi w:val="0"/>
              <w:adjustRightInd/>
              <w:snapToGrid/>
              <w:spacing w:after="20" w:line="480" w:lineRule="auto"/>
              <w:textAlignment w:val="auto"/>
            </w:pPr>
            <w:r>
              <w:rPr>
                <w:b/>
                <w:sz w:val="17"/>
              </w:rPr>
              <w:t>#</w:t>
            </w:r>
          </w:p>
        </w:tc>
        <w:tc>
          <w:tcPr>
            <w:tcW w:w="5329" w:type="dxa"/>
          </w:tcPr>
          <w:p w14:paraId="12D25325">
            <w:pPr>
              <w:pageBreakBefore w:val="0"/>
              <w:widowControl/>
              <w:kinsoku/>
              <w:wordWrap/>
              <w:overflowPunct/>
              <w:topLinePunct w:val="0"/>
              <w:autoSpaceDE/>
              <w:autoSpaceDN/>
              <w:bidi w:val="0"/>
              <w:adjustRightInd/>
              <w:snapToGrid/>
              <w:spacing w:after="20" w:line="480" w:lineRule="auto"/>
              <w:textAlignment w:val="auto"/>
            </w:pPr>
            <w:r>
              <w:rPr>
                <w:b/>
                <w:sz w:val="17"/>
              </w:rPr>
              <w:t>Limitation</w:t>
            </w:r>
          </w:p>
        </w:tc>
        <w:tc>
          <w:tcPr>
            <w:tcW w:w="3288" w:type="dxa"/>
          </w:tcPr>
          <w:p w14:paraId="6E453FB6">
            <w:pPr>
              <w:pageBreakBefore w:val="0"/>
              <w:widowControl/>
              <w:kinsoku/>
              <w:wordWrap/>
              <w:overflowPunct/>
              <w:topLinePunct w:val="0"/>
              <w:autoSpaceDE/>
              <w:autoSpaceDN/>
              <w:bidi w:val="0"/>
              <w:adjustRightInd/>
              <w:snapToGrid/>
              <w:spacing w:after="20" w:line="480" w:lineRule="auto"/>
              <w:textAlignment w:val="auto"/>
            </w:pPr>
            <w:r>
              <w:rPr>
                <w:b/>
                <w:sz w:val="17"/>
              </w:rPr>
              <w:t>Status</w:t>
            </w:r>
          </w:p>
        </w:tc>
      </w:tr>
      <w:tr w14:paraId="6F9E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3952A479">
            <w:pPr>
              <w:pageBreakBefore w:val="0"/>
              <w:widowControl/>
              <w:kinsoku/>
              <w:wordWrap/>
              <w:overflowPunct/>
              <w:topLinePunct w:val="0"/>
              <w:autoSpaceDE/>
              <w:autoSpaceDN/>
              <w:bidi w:val="0"/>
              <w:adjustRightInd/>
              <w:snapToGrid/>
              <w:spacing w:after="20" w:line="480" w:lineRule="auto"/>
              <w:textAlignment w:val="auto"/>
            </w:pPr>
            <w:r>
              <w:rPr>
                <w:sz w:val="17"/>
              </w:rPr>
              <w:t>1</w:t>
            </w:r>
          </w:p>
        </w:tc>
        <w:tc>
          <w:tcPr>
            <w:tcW w:w="5329" w:type="dxa"/>
          </w:tcPr>
          <w:p w14:paraId="00DB754D">
            <w:pPr>
              <w:pageBreakBefore w:val="0"/>
              <w:widowControl/>
              <w:kinsoku/>
              <w:wordWrap/>
              <w:overflowPunct/>
              <w:topLinePunct w:val="0"/>
              <w:autoSpaceDE/>
              <w:autoSpaceDN/>
              <w:bidi w:val="0"/>
              <w:adjustRightInd/>
              <w:snapToGrid/>
              <w:spacing w:after="20" w:line="480" w:lineRule="auto"/>
              <w:textAlignment w:val="auto"/>
            </w:pPr>
            <w:r>
              <w:rPr>
                <w:sz w:val="17"/>
              </w:rPr>
              <w:t>The three-class Awake/Light/Deep labels are proxies derived from task conditions, event-phase markers or arousal self-reports, not validated clinical hypnosis depth scores.</w:t>
            </w:r>
          </w:p>
        </w:tc>
        <w:tc>
          <w:tcPr>
            <w:tcW w:w="3288" w:type="dxa"/>
          </w:tcPr>
          <w:p w14:paraId="73D7D432">
            <w:pPr>
              <w:pageBreakBefore w:val="0"/>
              <w:widowControl/>
              <w:kinsoku/>
              <w:wordWrap/>
              <w:overflowPunct/>
              <w:topLinePunct w:val="0"/>
              <w:autoSpaceDE/>
              <w:autoSpaceDN/>
              <w:bidi w:val="0"/>
              <w:adjustRightInd/>
              <w:snapToGrid/>
              <w:spacing w:after="20" w:line="480" w:lineRule="auto"/>
              <w:textAlignment w:val="auto"/>
            </w:pPr>
            <w:r>
              <w:rPr>
                <w:sz w:val="17"/>
              </w:rPr>
              <w:t>Documented; governs the interpretation of every result</w:t>
            </w:r>
          </w:p>
        </w:tc>
      </w:tr>
      <w:tr w14:paraId="2C1B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14CAE259">
            <w:pPr>
              <w:pageBreakBefore w:val="0"/>
              <w:widowControl/>
              <w:kinsoku/>
              <w:wordWrap/>
              <w:overflowPunct/>
              <w:topLinePunct w:val="0"/>
              <w:autoSpaceDE/>
              <w:autoSpaceDN/>
              <w:bidi w:val="0"/>
              <w:adjustRightInd/>
              <w:snapToGrid/>
              <w:spacing w:after="20" w:line="480" w:lineRule="auto"/>
              <w:textAlignment w:val="auto"/>
            </w:pPr>
            <w:r>
              <w:rPr>
                <w:sz w:val="17"/>
              </w:rPr>
              <w:t>2</w:t>
            </w:r>
          </w:p>
        </w:tc>
        <w:tc>
          <w:tcPr>
            <w:tcW w:w="5329" w:type="dxa"/>
          </w:tcPr>
          <w:p w14:paraId="3BD9BE0B">
            <w:pPr>
              <w:pageBreakBefore w:val="0"/>
              <w:widowControl/>
              <w:kinsoku/>
              <w:wordWrap/>
              <w:overflowPunct/>
              <w:topLinePunct w:val="0"/>
              <w:autoSpaceDE/>
              <w:autoSpaceDN/>
              <w:bidi w:val="0"/>
              <w:adjustRightInd/>
              <w:snapToGrid/>
              <w:spacing w:after="20" w:line="480" w:lineRule="auto"/>
              <w:textAlignment w:val="auto"/>
            </w:pPr>
            <w:r>
              <w:rPr>
                <w:sz w:val="17"/>
              </w:rPr>
              <w:t>Label collapse: six of eight targets collapse to Deep and two to Light. No target achieves balanced per-class recall.</w:t>
            </w:r>
          </w:p>
        </w:tc>
        <w:tc>
          <w:tcPr>
            <w:tcW w:w="3288" w:type="dxa"/>
          </w:tcPr>
          <w:p w14:paraId="20F3E898">
            <w:pPr>
              <w:pageBreakBefore w:val="0"/>
              <w:widowControl/>
              <w:kinsoku/>
              <w:wordWrap/>
              <w:overflowPunct/>
              <w:topLinePunct w:val="0"/>
              <w:autoSpaceDE/>
              <w:autoSpaceDN/>
              <w:bidi w:val="0"/>
              <w:adjustRightInd/>
              <w:snapToGrid/>
              <w:spacing w:after="20" w:line="480" w:lineRule="auto"/>
              <w:textAlignment w:val="auto"/>
            </w:pPr>
            <w:r>
              <w:rPr>
                <w:sz w:val="17"/>
              </w:rPr>
              <w:t>Mitigation attempted via SMOTE (Section 4.10); unresolved</w:t>
            </w:r>
          </w:p>
        </w:tc>
      </w:tr>
      <w:tr w14:paraId="7547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79F80078">
            <w:pPr>
              <w:pageBreakBefore w:val="0"/>
              <w:widowControl/>
              <w:kinsoku/>
              <w:wordWrap/>
              <w:overflowPunct/>
              <w:topLinePunct w:val="0"/>
              <w:autoSpaceDE/>
              <w:autoSpaceDN/>
              <w:bidi w:val="0"/>
              <w:adjustRightInd/>
              <w:snapToGrid/>
              <w:spacing w:after="20" w:line="480" w:lineRule="auto"/>
              <w:textAlignment w:val="auto"/>
            </w:pPr>
            <w:r>
              <w:rPr>
                <w:sz w:val="17"/>
              </w:rPr>
              <w:t>3</w:t>
            </w:r>
          </w:p>
        </w:tc>
        <w:tc>
          <w:tcPr>
            <w:tcW w:w="5329" w:type="dxa"/>
          </w:tcPr>
          <w:p w14:paraId="227B2EE8">
            <w:pPr>
              <w:pageBreakBefore w:val="0"/>
              <w:widowControl/>
              <w:kinsoku/>
              <w:wordWrap/>
              <w:overflowPunct/>
              <w:topLinePunct w:val="0"/>
              <w:autoSpaceDE/>
              <w:autoSpaceDN/>
              <w:bidi w:val="0"/>
              <w:adjustRightInd/>
              <w:snapToGrid/>
              <w:spacing w:after="20" w:line="480" w:lineRule="auto"/>
              <w:textAlignment w:val="auto"/>
            </w:pPr>
            <w:r>
              <w:rPr>
                <w:sz w:val="17"/>
              </w:rPr>
              <w:t>ds006437 labels: the event-phase mapping is the most granular labelling obtainable from the public data, but no validated per-session depth score exists.</w:t>
            </w:r>
          </w:p>
        </w:tc>
        <w:tc>
          <w:tcPr>
            <w:tcW w:w="3288" w:type="dxa"/>
          </w:tcPr>
          <w:p w14:paraId="7949353C">
            <w:pPr>
              <w:pageBreakBefore w:val="0"/>
              <w:widowControl/>
              <w:kinsoku/>
              <w:wordWrap/>
              <w:overflowPunct/>
              <w:topLinePunct w:val="0"/>
              <w:autoSpaceDE/>
              <w:autoSpaceDN/>
              <w:bidi w:val="0"/>
              <w:adjustRightInd/>
              <w:snapToGrid/>
              <w:spacing w:after="20" w:line="480" w:lineRule="auto"/>
              <w:textAlignment w:val="auto"/>
            </w:pPr>
            <w:r>
              <w:rPr>
                <w:sz w:val="17"/>
              </w:rPr>
              <w:t>Requires expert clinical re-annotation</w:t>
            </w:r>
          </w:p>
        </w:tc>
      </w:tr>
      <w:tr w14:paraId="7FBE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4C9132AB">
            <w:pPr>
              <w:pageBreakBefore w:val="0"/>
              <w:widowControl/>
              <w:kinsoku/>
              <w:wordWrap/>
              <w:overflowPunct/>
              <w:topLinePunct w:val="0"/>
              <w:autoSpaceDE/>
              <w:autoSpaceDN/>
              <w:bidi w:val="0"/>
              <w:adjustRightInd/>
              <w:snapToGrid/>
              <w:spacing w:after="20" w:line="480" w:lineRule="auto"/>
              <w:textAlignment w:val="auto"/>
            </w:pPr>
            <w:r>
              <w:rPr>
                <w:sz w:val="17"/>
              </w:rPr>
              <w:t>4</w:t>
            </w:r>
          </w:p>
        </w:tc>
        <w:tc>
          <w:tcPr>
            <w:tcW w:w="5329" w:type="dxa"/>
          </w:tcPr>
          <w:p w14:paraId="2E945C3F">
            <w:pPr>
              <w:pageBreakBefore w:val="0"/>
              <w:widowControl/>
              <w:kinsoku/>
              <w:wordWrap/>
              <w:overflowPunct/>
              <w:topLinePunct w:val="0"/>
              <w:autoSpaceDE/>
              <w:autoSpaceDN/>
              <w:bidi w:val="0"/>
              <w:adjustRightInd/>
              <w:snapToGrid/>
              <w:spacing w:after="20" w:line="480" w:lineRule="auto"/>
              <w:textAlignment w:val="auto"/>
            </w:pPr>
            <w:r>
              <w:rPr>
                <w:sz w:val="17"/>
              </w:rPr>
              <w:t>FACED artificial balance: the 34,440 / 34,440 / 34,440 distribution is an artefact of the participant-group proxy construction used in this study and is unrepresentative of natural EEG state frequencies.</w:t>
            </w:r>
          </w:p>
        </w:tc>
        <w:tc>
          <w:tcPr>
            <w:tcW w:w="3288" w:type="dxa"/>
          </w:tcPr>
          <w:p w14:paraId="2CD757D1">
            <w:pPr>
              <w:pageBreakBefore w:val="0"/>
              <w:widowControl/>
              <w:kinsoku/>
              <w:wordWrap/>
              <w:overflowPunct/>
              <w:topLinePunct w:val="0"/>
              <w:autoSpaceDE/>
              <w:autoSpaceDN/>
              <w:bidi w:val="0"/>
              <w:adjustRightInd/>
              <w:snapToGrid/>
              <w:spacing w:after="20" w:line="480" w:lineRule="auto"/>
              <w:textAlignment w:val="auto"/>
            </w:pPr>
            <w:r>
              <w:rPr>
                <w:sz w:val="17"/>
              </w:rPr>
              <w:t>Excluded from mitigation experiments; seven-dataset aggregate reported alongside</w:t>
            </w:r>
          </w:p>
        </w:tc>
      </w:tr>
      <w:tr w14:paraId="2787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19325EB7">
            <w:pPr>
              <w:pageBreakBefore w:val="0"/>
              <w:widowControl/>
              <w:kinsoku/>
              <w:wordWrap/>
              <w:overflowPunct/>
              <w:topLinePunct w:val="0"/>
              <w:autoSpaceDE/>
              <w:autoSpaceDN/>
              <w:bidi w:val="0"/>
              <w:adjustRightInd/>
              <w:snapToGrid/>
              <w:spacing w:after="20" w:line="480" w:lineRule="auto"/>
              <w:textAlignment w:val="auto"/>
            </w:pPr>
            <w:r>
              <w:rPr>
                <w:sz w:val="17"/>
              </w:rPr>
              <w:t>5</w:t>
            </w:r>
          </w:p>
        </w:tc>
        <w:tc>
          <w:tcPr>
            <w:tcW w:w="5329" w:type="dxa"/>
          </w:tcPr>
          <w:p w14:paraId="28E75F59">
            <w:pPr>
              <w:pageBreakBefore w:val="0"/>
              <w:widowControl/>
              <w:kinsoku/>
              <w:wordWrap/>
              <w:overflowPunct/>
              <w:topLinePunct w:val="0"/>
              <w:autoSpaceDE/>
              <w:autoSpaceDN/>
              <w:bidi w:val="0"/>
              <w:adjustRightInd/>
              <w:snapToGrid/>
              <w:spacing w:after="20" w:line="480" w:lineRule="auto"/>
              <w:textAlignment w:val="auto"/>
            </w:pPr>
            <w:r>
              <w:rPr>
                <w:sz w:val="17"/>
              </w:rPr>
              <w:t>Limited calibration scope: 20% participant sample concatenation. Covariance weighting (Mahalanobis WFSC) was benchmarked without benefit.</w:t>
            </w:r>
          </w:p>
        </w:tc>
        <w:tc>
          <w:tcPr>
            <w:tcW w:w="3288" w:type="dxa"/>
          </w:tcPr>
          <w:p w14:paraId="23F25747">
            <w:pPr>
              <w:pageBreakBefore w:val="0"/>
              <w:widowControl/>
              <w:kinsoku/>
              <w:wordWrap/>
              <w:overflowPunct/>
              <w:topLinePunct w:val="0"/>
              <w:autoSpaceDE/>
              <w:autoSpaceDN/>
              <w:bidi w:val="0"/>
              <w:adjustRightInd/>
              <w:snapToGrid/>
              <w:spacing w:after="20" w:line="480" w:lineRule="auto"/>
              <w:textAlignment w:val="auto"/>
            </w:pPr>
            <w:r>
              <w:rPr>
                <w:sz w:val="17"/>
              </w:rPr>
              <w:t>Demonstrated; more sophisticated adaptation left to future work</w:t>
            </w:r>
          </w:p>
        </w:tc>
      </w:tr>
      <w:tr w14:paraId="7EDC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6D81C1E1">
            <w:pPr>
              <w:pageBreakBefore w:val="0"/>
              <w:widowControl/>
              <w:kinsoku/>
              <w:wordWrap/>
              <w:overflowPunct/>
              <w:topLinePunct w:val="0"/>
              <w:autoSpaceDE/>
              <w:autoSpaceDN/>
              <w:bidi w:val="0"/>
              <w:adjustRightInd/>
              <w:snapToGrid/>
              <w:spacing w:after="20" w:line="480" w:lineRule="auto"/>
              <w:textAlignment w:val="auto"/>
            </w:pPr>
            <w:r>
              <w:rPr>
                <w:sz w:val="17"/>
              </w:rPr>
              <w:t>6</w:t>
            </w:r>
          </w:p>
        </w:tc>
        <w:tc>
          <w:tcPr>
            <w:tcW w:w="5329" w:type="dxa"/>
          </w:tcPr>
          <w:p w14:paraId="1D052A19">
            <w:pPr>
              <w:pageBreakBefore w:val="0"/>
              <w:widowControl/>
              <w:kinsoku/>
              <w:wordWrap/>
              <w:overflowPunct/>
              <w:topLinePunct w:val="0"/>
              <w:autoSpaceDE/>
              <w:autoSpaceDN/>
              <w:bidi w:val="0"/>
              <w:adjustRightInd/>
              <w:snapToGrid/>
              <w:spacing w:after="20" w:line="480" w:lineRule="auto"/>
              <w:textAlignment w:val="auto"/>
            </w:pPr>
            <w:r>
              <w:rPr>
                <w:sz w:val="17"/>
              </w:rPr>
              <w:t>Fixed 8,000-window evaluation budget: ds004572 is reduced to 4.2% retention, which may under-represent minority temporal segments.</w:t>
            </w:r>
          </w:p>
        </w:tc>
        <w:tc>
          <w:tcPr>
            <w:tcW w:w="3288" w:type="dxa"/>
          </w:tcPr>
          <w:p w14:paraId="027D8A4A">
            <w:pPr>
              <w:pageBreakBefore w:val="0"/>
              <w:widowControl/>
              <w:kinsoku/>
              <w:wordWrap/>
              <w:overflowPunct/>
              <w:topLinePunct w:val="0"/>
              <w:autoSpaceDE/>
              <w:autoSpaceDN/>
              <w:bidi w:val="0"/>
              <w:adjustRightInd/>
              <w:snapToGrid/>
              <w:spacing w:after="20" w:line="480" w:lineRule="auto"/>
              <w:textAlignment w:val="auto"/>
            </w:pPr>
            <w:r>
              <w:rPr>
                <w:sz w:val="17"/>
              </w:rPr>
              <w:t>Known limitation of fixed-budget cross-dataset evaluation</w:t>
            </w:r>
          </w:p>
        </w:tc>
      </w:tr>
      <w:tr w14:paraId="0741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4" w:type="dxa"/>
          </w:tcPr>
          <w:p w14:paraId="4AA6D919">
            <w:pPr>
              <w:pageBreakBefore w:val="0"/>
              <w:widowControl/>
              <w:kinsoku/>
              <w:wordWrap/>
              <w:overflowPunct/>
              <w:topLinePunct w:val="0"/>
              <w:autoSpaceDE/>
              <w:autoSpaceDN/>
              <w:bidi w:val="0"/>
              <w:adjustRightInd/>
              <w:snapToGrid/>
              <w:spacing w:after="20" w:line="480" w:lineRule="auto"/>
              <w:textAlignment w:val="auto"/>
            </w:pPr>
            <w:r>
              <w:rPr>
                <w:sz w:val="17"/>
              </w:rPr>
              <w:t>7</w:t>
            </w:r>
          </w:p>
        </w:tc>
        <w:tc>
          <w:tcPr>
            <w:tcW w:w="5329" w:type="dxa"/>
          </w:tcPr>
          <w:p w14:paraId="735D484B">
            <w:pPr>
              <w:pageBreakBefore w:val="0"/>
              <w:widowControl/>
              <w:kinsoku/>
              <w:wordWrap/>
              <w:overflowPunct/>
              <w:topLinePunct w:val="0"/>
              <w:autoSpaceDE/>
              <w:autoSpaceDN/>
              <w:bidi w:val="0"/>
              <w:adjustRightInd/>
              <w:snapToGrid/>
              <w:spacing w:after="20" w:line="480" w:lineRule="auto"/>
              <w:textAlignment w:val="auto"/>
            </w:pPr>
            <w:r>
              <w:rPr>
                <w:sz w:val="17"/>
              </w:rPr>
              <w:t>Confidence intervals are normal-approximation intervals over 20 seeds rather than bootstrap intervals, and the seed count is modest.</w:t>
            </w:r>
          </w:p>
        </w:tc>
        <w:tc>
          <w:tcPr>
            <w:tcW w:w="3288" w:type="dxa"/>
          </w:tcPr>
          <w:p w14:paraId="610E2762">
            <w:pPr>
              <w:pageBreakBefore w:val="0"/>
              <w:widowControl/>
              <w:kinsoku/>
              <w:wordWrap/>
              <w:overflowPunct/>
              <w:topLinePunct w:val="0"/>
              <w:autoSpaceDE/>
              <w:autoSpaceDN/>
              <w:bidi w:val="0"/>
              <w:adjustRightInd/>
              <w:snapToGrid/>
              <w:spacing w:after="20" w:line="480" w:lineRule="auto"/>
              <w:textAlignment w:val="auto"/>
            </w:pPr>
            <w:r>
              <w:rPr>
                <w:sz w:val="17"/>
              </w:rPr>
              <w:t>Bootstrap resampling planned</w:t>
            </w:r>
          </w:p>
        </w:tc>
      </w:tr>
      <w:tr w14:paraId="1DD16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66A22419">
            <w:pPr>
              <w:pageBreakBefore w:val="0"/>
              <w:widowControl/>
              <w:kinsoku/>
              <w:wordWrap/>
              <w:overflowPunct/>
              <w:topLinePunct w:val="0"/>
              <w:autoSpaceDE/>
              <w:autoSpaceDN/>
              <w:bidi w:val="0"/>
              <w:adjustRightInd/>
              <w:snapToGrid/>
              <w:spacing w:after="20" w:line="480" w:lineRule="auto"/>
              <w:textAlignment w:val="auto"/>
            </w:pPr>
            <w:r>
              <w:rPr>
                <w:sz w:val="17"/>
              </w:rPr>
              <w:t>8</w:t>
            </w:r>
          </w:p>
        </w:tc>
        <w:tc>
          <w:tcPr>
            <w:tcW w:w="5329" w:type="dxa"/>
          </w:tcPr>
          <w:p w14:paraId="33FF5FB4">
            <w:pPr>
              <w:pageBreakBefore w:val="0"/>
              <w:widowControl/>
              <w:kinsoku/>
              <w:wordWrap/>
              <w:overflowPunct/>
              <w:topLinePunct w:val="0"/>
              <w:autoSpaceDE/>
              <w:autoSpaceDN/>
              <w:bidi w:val="0"/>
              <w:adjustRightInd/>
              <w:snapToGrid/>
              <w:spacing w:after="20" w:line="480" w:lineRule="auto"/>
              <w:textAlignment w:val="auto"/>
            </w:pPr>
            <w:r>
              <w:rPr>
                <w:sz w:val="17"/>
              </w:rPr>
              <w:t>Sex and gender were not retained in the de-identified derived matrices, so subgroup performance cannot be characterized.</w:t>
            </w:r>
          </w:p>
        </w:tc>
        <w:tc>
          <w:tcPr>
            <w:tcW w:w="3288" w:type="dxa"/>
          </w:tcPr>
          <w:p w14:paraId="17D9D1AA">
            <w:pPr>
              <w:pageBreakBefore w:val="0"/>
              <w:widowControl/>
              <w:kinsoku/>
              <w:wordWrap/>
              <w:overflowPunct/>
              <w:topLinePunct w:val="0"/>
              <w:autoSpaceDE/>
              <w:autoSpaceDN/>
              <w:bidi w:val="0"/>
              <w:adjustRightInd/>
              <w:snapToGrid/>
              <w:spacing w:after="20" w:line="480" w:lineRule="auto"/>
              <w:textAlignment w:val="auto"/>
            </w:pPr>
            <w:r>
              <w:rPr>
                <w:sz w:val="17"/>
              </w:rPr>
              <w:t>Documented; not recoverable from the redistributed data</w:t>
            </w:r>
          </w:p>
        </w:tc>
      </w:tr>
      <w:tr w14:paraId="7763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Pr>
          <w:p w14:paraId="5A02C99F">
            <w:pPr>
              <w:pageBreakBefore w:val="0"/>
              <w:widowControl/>
              <w:kinsoku/>
              <w:wordWrap/>
              <w:overflowPunct/>
              <w:topLinePunct w:val="0"/>
              <w:autoSpaceDE/>
              <w:autoSpaceDN/>
              <w:bidi w:val="0"/>
              <w:adjustRightInd/>
              <w:snapToGrid/>
              <w:spacing w:after="20" w:line="480" w:lineRule="auto"/>
              <w:textAlignment w:val="auto"/>
            </w:pPr>
            <w:r>
              <w:rPr>
                <w:sz w:val="17"/>
              </w:rPr>
              <w:t>9</w:t>
            </w:r>
          </w:p>
        </w:tc>
        <w:tc>
          <w:tcPr>
            <w:tcW w:w="5329" w:type="dxa"/>
          </w:tcPr>
          <w:p w14:paraId="3C187CF8">
            <w:pPr>
              <w:pageBreakBefore w:val="0"/>
              <w:widowControl/>
              <w:kinsoku/>
              <w:wordWrap/>
              <w:overflowPunct/>
              <w:topLinePunct w:val="0"/>
              <w:autoSpaceDE/>
              <w:autoSpaceDN/>
              <w:bidi w:val="0"/>
              <w:adjustRightInd/>
              <w:snapToGrid/>
              <w:spacing w:after="20" w:line="480" w:lineRule="auto"/>
              <w:textAlignment w:val="auto"/>
            </w:pPr>
            <w:r>
              <w:rPr>
                <w:sz w:val="17"/>
              </w:rPr>
              <w:t>Focal loss for EEGNet is implemented and released but was not benchmarked across the eight targets, so no focal-loss result is claimed.</w:t>
            </w:r>
          </w:p>
        </w:tc>
        <w:tc>
          <w:tcPr>
            <w:tcW w:w="3288" w:type="dxa"/>
          </w:tcPr>
          <w:p w14:paraId="202E5E2C">
            <w:pPr>
              <w:pageBreakBefore w:val="0"/>
              <w:widowControl/>
              <w:kinsoku/>
              <w:wordWrap/>
              <w:overflowPunct/>
              <w:topLinePunct w:val="0"/>
              <w:autoSpaceDE/>
              <w:autoSpaceDN/>
              <w:bidi w:val="0"/>
              <w:adjustRightInd/>
              <w:snapToGrid/>
              <w:spacing w:after="20" w:line="480" w:lineRule="auto"/>
              <w:textAlignment w:val="auto"/>
            </w:pPr>
            <w:r>
              <w:rPr>
                <w:sz w:val="17"/>
              </w:rPr>
              <w:t>Implementation released; evaluation outstanding</w:t>
            </w:r>
          </w:p>
        </w:tc>
      </w:tr>
      <w:tr w14:paraId="3D5F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3A188142">
            <w:pPr>
              <w:pageBreakBefore w:val="0"/>
              <w:widowControl/>
              <w:kinsoku/>
              <w:wordWrap/>
              <w:overflowPunct/>
              <w:topLinePunct w:val="0"/>
              <w:autoSpaceDE/>
              <w:autoSpaceDN/>
              <w:bidi w:val="0"/>
              <w:adjustRightInd/>
              <w:snapToGrid/>
              <w:spacing w:line="480" w:lineRule="auto"/>
              <w:textAlignment w:val="auto"/>
            </w:pPr>
            <w:r>
              <w:t>10</w:t>
            </w:r>
          </w:p>
        </w:tc>
        <w:tc>
          <w:tcPr>
            <w:tcW w:w="3135" w:type="dxa"/>
          </w:tcPr>
          <w:p w14:paraId="76396F43">
            <w:pPr>
              <w:pageBreakBefore w:val="0"/>
              <w:widowControl/>
              <w:kinsoku/>
              <w:wordWrap/>
              <w:overflowPunct/>
              <w:topLinePunct w:val="0"/>
              <w:autoSpaceDE/>
              <w:autoSpaceDN/>
              <w:bidi w:val="0"/>
              <w:adjustRightInd/>
              <w:snapToGrid/>
              <w:spacing w:line="480" w:lineRule="auto"/>
              <w:textAlignment w:val="auto"/>
            </w:pPr>
            <w:r>
              <w:t>ds006437 is partitioned by session rather than participant identifier (9 participants, 36 sessions), so within-participant leakage cannot be fully excluded.</w:t>
            </w:r>
          </w:p>
        </w:tc>
        <w:tc>
          <w:tcPr>
            <w:tcW w:w="3135" w:type="dxa"/>
          </w:tcPr>
          <w:p w14:paraId="60604A42">
            <w:pPr>
              <w:pageBreakBefore w:val="0"/>
              <w:widowControl/>
              <w:kinsoku/>
              <w:wordWrap/>
              <w:overflowPunct/>
              <w:topLinePunct w:val="0"/>
              <w:autoSpaceDE/>
              <w:autoSpaceDN/>
              <w:bidi w:val="0"/>
              <w:adjustRightInd/>
              <w:snapToGrid/>
              <w:spacing w:line="480" w:lineRule="auto"/>
              <w:textAlignment w:val="auto"/>
            </w:pPr>
            <w:r>
              <w:t>Documented; noted wherever ds006437 is interpreted (Table 3 and Section 3.2)</w:t>
            </w:r>
          </w:p>
        </w:tc>
      </w:tr>
    </w:tbl>
    <w:p w14:paraId="543FFF27">
      <w:pPr>
        <w:pStyle w:val="4"/>
        <w:pageBreakBefore w:val="0"/>
        <w:widowControl/>
        <w:kinsoku/>
        <w:wordWrap/>
        <w:overflowPunct/>
        <w:topLinePunct w:val="0"/>
        <w:autoSpaceDE/>
        <w:autoSpaceDN/>
        <w:bidi w:val="0"/>
        <w:adjustRightInd/>
        <w:snapToGrid/>
        <w:spacing w:before="200" w:line="480" w:lineRule="auto"/>
        <w:textAlignment w:val="auto"/>
      </w:pPr>
      <w:r>
        <w:t>5.6 Future work</w:t>
      </w:r>
    </w:p>
    <w:p w14:paraId="111ED030">
      <w:pPr>
        <w:pageBreakBefore w:val="0"/>
        <w:widowControl/>
        <w:kinsoku/>
        <w:wordWrap/>
        <w:overflowPunct/>
        <w:topLinePunct w:val="0"/>
        <w:autoSpaceDE/>
        <w:autoSpaceDN/>
        <w:bidi w:val="0"/>
        <w:adjustRightInd/>
        <w:snapToGrid/>
        <w:spacing w:before="200" w:after="60" w:line="480" w:lineRule="auto"/>
        <w:textAlignment w:val="auto"/>
      </w:pPr>
      <w:r>
        <w:t>Table 13. Reproducibility and future-work checklist.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9"/>
        <w:gridCol w:w="3402"/>
      </w:tblGrid>
      <w:tr w14:paraId="320A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3AE3C62C">
            <w:pPr>
              <w:pageBreakBefore w:val="0"/>
              <w:widowControl/>
              <w:kinsoku/>
              <w:wordWrap/>
              <w:overflowPunct/>
              <w:topLinePunct w:val="0"/>
              <w:autoSpaceDE/>
              <w:autoSpaceDN/>
              <w:bidi w:val="0"/>
              <w:adjustRightInd/>
              <w:snapToGrid/>
              <w:spacing w:after="20" w:line="480" w:lineRule="auto"/>
              <w:textAlignment w:val="auto"/>
            </w:pPr>
            <w:r>
              <w:rPr>
                <w:b/>
                <w:sz w:val="17"/>
              </w:rPr>
              <w:t>Task</w:t>
            </w:r>
          </w:p>
        </w:tc>
        <w:tc>
          <w:tcPr>
            <w:tcW w:w="3402" w:type="dxa"/>
          </w:tcPr>
          <w:p w14:paraId="3AC4DDE3">
            <w:pPr>
              <w:pageBreakBefore w:val="0"/>
              <w:widowControl/>
              <w:kinsoku/>
              <w:wordWrap/>
              <w:overflowPunct/>
              <w:topLinePunct w:val="0"/>
              <w:autoSpaceDE/>
              <w:autoSpaceDN/>
              <w:bidi w:val="0"/>
              <w:adjustRightInd/>
              <w:snapToGrid/>
              <w:spacing w:after="20" w:line="480" w:lineRule="auto"/>
              <w:textAlignment w:val="auto"/>
            </w:pPr>
            <w:r>
              <w:rPr>
                <w:b/>
                <w:sz w:val="17"/>
              </w:rPr>
              <w:t>Status</w:t>
            </w:r>
          </w:p>
        </w:tc>
      </w:tr>
      <w:tr w14:paraId="0E62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7DAF1A9F">
            <w:pPr>
              <w:pageBreakBefore w:val="0"/>
              <w:widowControl/>
              <w:kinsoku/>
              <w:wordWrap/>
              <w:overflowPunct/>
              <w:topLinePunct w:val="0"/>
              <w:autoSpaceDE/>
              <w:autoSpaceDN/>
              <w:bidi w:val="0"/>
              <w:adjustRightInd/>
              <w:snapToGrid/>
              <w:spacing w:after="20" w:line="480" w:lineRule="auto"/>
              <w:textAlignment w:val="auto"/>
            </w:pPr>
            <w:r>
              <w:rPr>
                <w:sz w:val="17"/>
              </w:rPr>
              <w:t>Participant-level splits for MAHNOB, SEED and SEED_IV</w:t>
            </w:r>
          </w:p>
        </w:tc>
        <w:tc>
          <w:tcPr>
            <w:tcW w:w="3402" w:type="dxa"/>
          </w:tcPr>
          <w:p w14:paraId="11D8FBBA">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2407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4788455F">
            <w:pPr>
              <w:pageBreakBefore w:val="0"/>
              <w:widowControl/>
              <w:kinsoku/>
              <w:wordWrap/>
              <w:overflowPunct/>
              <w:topLinePunct w:val="0"/>
              <w:autoSpaceDE/>
              <w:autoSpaceDN/>
              <w:bidi w:val="0"/>
              <w:adjustRightInd/>
              <w:snapToGrid/>
              <w:spacing w:after="20" w:line="480" w:lineRule="auto"/>
              <w:textAlignment w:val="auto"/>
            </w:pPr>
            <w:r>
              <w:rPr>
                <w:sz w:val="17"/>
              </w:rPr>
              <w:t>DREAMER class-0 restoration via ScoreArousal re-mapping</w:t>
            </w:r>
          </w:p>
        </w:tc>
        <w:tc>
          <w:tcPr>
            <w:tcW w:w="3402" w:type="dxa"/>
          </w:tcPr>
          <w:p w14:paraId="1BACEE9A">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5177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05761EEB">
            <w:pPr>
              <w:pageBreakBefore w:val="0"/>
              <w:widowControl/>
              <w:kinsoku/>
              <w:wordWrap/>
              <w:overflowPunct/>
              <w:topLinePunct w:val="0"/>
              <w:autoSpaceDE/>
              <w:autoSpaceDN/>
              <w:bidi w:val="0"/>
              <w:adjustRightInd/>
              <w:snapToGrid/>
              <w:spacing w:after="20" w:line="480" w:lineRule="auto"/>
              <w:textAlignment w:val="auto"/>
            </w:pPr>
            <w:r>
              <w:rPr>
                <w:sz w:val="17"/>
              </w:rPr>
              <w:t>ds006437 event-phase-aware labels replacing session-level mapping</w:t>
            </w:r>
          </w:p>
        </w:tc>
        <w:tc>
          <w:tcPr>
            <w:tcW w:w="3402" w:type="dxa"/>
          </w:tcPr>
          <w:p w14:paraId="2674866F">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74D2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02830531">
            <w:pPr>
              <w:pageBreakBefore w:val="0"/>
              <w:widowControl/>
              <w:kinsoku/>
              <w:wordWrap/>
              <w:overflowPunct/>
              <w:topLinePunct w:val="0"/>
              <w:autoSpaceDE/>
              <w:autoSpaceDN/>
              <w:bidi w:val="0"/>
              <w:adjustRightInd/>
              <w:snapToGrid/>
              <w:spacing w:after="20" w:line="480" w:lineRule="auto"/>
              <w:textAlignment w:val="auto"/>
            </w:pPr>
            <w:r>
              <w:rPr>
                <w:sz w:val="17"/>
              </w:rPr>
              <w:t>ds004572 task-condition labels, all 52 participants (190,929 windows)</w:t>
            </w:r>
          </w:p>
        </w:tc>
        <w:tc>
          <w:tcPr>
            <w:tcW w:w="3402" w:type="dxa"/>
          </w:tcPr>
          <w:p w14:paraId="00BCCC76">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5F4C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46897F6B">
            <w:pPr>
              <w:pageBreakBefore w:val="0"/>
              <w:widowControl/>
              <w:kinsoku/>
              <w:wordWrap/>
              <w:overflowPunct/>
              <w:topLinePunct w:val="0"/>
              <w:autoSpaceDE/>
              <w:autoSpaceDN/>
              <w:bidi w:val="0"/>
              <w:adjustRightInd/>
              <w:snapToGrid/>
              <w:spacing w:after="20" w:line="480" w:lineRule="auto"/>
              <w:textAlignment w:val="auto"/>
            </w:pPr>
            <w:r>
              <w:rPr>
                <w:sz w:val="17"/>
              </w:rPr>
              <w:t>Single reproducible runner (run_exp101_reproducible.py)</w:t>
            </w:r>
          </w:p>
        </w:tc>
        <w:tc>
          <w:tcPr>
            <w:tcW w:w="3402" w:type="dxa"/>
          </w:tcPr>
          <w:p w14:paraId="1E784BB8">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2139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67E62CCC">
            <w:pPr>
              <w:pageBreakBefore w:val="0"/>
              <w:widowControl/>
              <w:kinsoku/>
              <w:wordWrap/>
              <w:overflowPunct/>
              <w:topLinePunct w:val="0"/>
              <w:autoSpaceDE/>
              <w:autoSpaceDN/>
              <w:bidi w:val="0"/>
              <w:adjustRightInd/>
              <w:snapToGrid/>
              <w:spacing w:after="20" w:line="480" w:lineRule="auto"/>
              <w:textAlignment w:val="auto"/>
            </w:pPr>
            <w:r>
              <w:rPr>
                <w:sz w:val="17"/>
              </w:rPr>
              <w:t>20-seed full run with Wilcoxon test and Holm–Bonferroni correction (160/160)</w:t>
            </w:r>
          </w:p>
        </w:tc>
        <w:tc>
          <w:tcPr>
            <w:tcW w:w="3402" w:type="dxa"/>
          </w:tcPr>
          <w:p w14:paraId="3CF226B7">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7D1A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06DC7746">
            <w:pPr>
              <w:pageBreakBefore w:val="0"/>
              <w:widowControl/>
              <w:kinsoku/>
              <w:wordWrap/>
              <w:overflowPunct/>
              <w:topLinePunct w:val="0"/>
              <w:autoSpaceDE/>
              <w:autoSpaceDN/>
              <w:bidi w:val="0"/>
              <w:adjustRightInd/>
              <w:snapToGrid/>
              <w:spacing w:after="20" w:line="480" w:lineRule="auto"/>
              <w:textAlignment w:val="auto"/>
            </w:pPr>
            <w:r>
              <w:rPr>
                <w:sz w:val="17"/>
              </w:rPr>
              <w:t>Balanced accuracy, Cohen’s κ and confidence intervals for all targets</w:t>
            </w:r>
          </w:p>
        </w:tc>
        <w:tc>
          <w:tcPr>
            <w:tcW w:w="3402" w:type="dxa"/>
          </w:tcPr>
          <w:p w14:paraId="716F5910">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4E26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231A7E24">
            <w:pPr>
              <w:pageBreakBefore w:val="0"/>
              <w:widowControl/>
              <w:kinsoku/>
              <w:wordWrap/>
              <w:overflowPunct/>
              <w:topLinePunct w:val="0"/>
              <w:autoSpaceDE/>
              <w:autoSpaceDN/>
              <w:bidi w:val="0"/>
              <w:adjustRightInd/>
              <w:snapToGrid/>
              <w:spacing w:after="20" w:line="480" w:lineRule="auto"/>
              <w:textAlignment w:val="auto"/>
            </w:pPr>
            <w:r>
              <w:rPr>
                <w:sz w:val="17"/>
              </w:rPr>
              <w:t>Mahalanobis WFSC benchmark</w:t>
            </w:r>
          </w:p>
        </w:tc>
        <w:tc>
          <w:tcPr>
            <w:tcW w:w="3402" w:type="dxa"/>
          </w:tcPr>
          <w:p w14:paraId="1C192AA8">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42F0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04581008">
            <w:pPr>
              <w:pageBreakBefore w:val="0"/>
              <w:widowControl/>
              <w:kinsoku/>
              <w:wordWrap/>
              <w:overflowPunct/>
              <w:topLinePunct w:val="0"/>
              <w:autoSpaceDE/>
              <w:autoSpaceDN/>
              <w:bidi w:val="0"/>
              <w:adjustRightInd/>
              <w:snapToGrid/>
              <w:spacing w:after="20" w:line="480" w:lineRule="auto"/>
              <w:textAlignment w:val="auto"/>
            </w:pPr>
            <w:r>
              <w:rPr>
                <w:sz w:val="17"/>
              </w:rPr>
              <w:t>EEGNet-v4 baseline</w:t>
            </w:r>
          </w:p>
        </w:tc>
        <w:tc>
          <w:tcPr>
            <w:tcW w:w="3402" w:type="dxa"/>
          </w:tcPr>
          <w:p w14:paraId="1ED19179">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3910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510CC9B5">
            <w:pPr>
              <w:pageBreakBefore w:val="0"/>
              <w:widowControl/>
              <w:kinsoku/>
              <w:wordWrap/>
              <w:overflowPunct/>
              <w:topLinePunct w:val="0"/>
              <w:autoSpaceDE/>
              <w:autoSpaceDN/>
              <w:bidi w:val="0"/>
              <w:adjustRightInd/>
              <w:snapToGrid/>
              <w:spacing w:after="20" w:line="480" w:lineRule="auto"/>
              <w:textAlignment w:val="auto"/>
            </w:pPr>
            <w:r>
              <w:rPr>
                <w:sz w:val="17"/>
              </w:rPr>
              <w:t>SHAP feature-importance analysis</w:t>
            </w:r>
          </w:p>
        </w:tc>
        <w:tc>
          <w:tcPr>
            <w:tcW w:w="3402" w:type="dxa"/>
          </w:tcPr>
          <w:p w14:paraId="0CD316E6">
            <w:pPr>
              <w:pageBreakBefore w:val="0"/>
              <w:widowControl/>
              <w:kinsoku/>
              <w:wordWrap/>
              <w:overflowPunct/>
              <w:topLinePunct w:val="0"/>
              <w:autoSpaceDE/>
              <w:autoSpaceDN/>
              <w:bidi w:val="0"/>
              <w:adjustRightInd/>
              <w:snapToGrid/>
              <w:spacing w:after="20" w:line="480" w:lineRule="auto"/>
              <w:textAlignment w:val="auto"/>
            </w:pPr>
            <w:r>
              <w:rPr>
                <w:sz w:val="17"/>
              </w:rPr>
              <w:t>Done</w:t>
            </w:r>
          </w:p>
        </w:tc>
      </w:tr>
      <w:tr w14:paraId="63CF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6473009A">
            <w:pPr>
              <w:pageBreakBefore w:val="0"/>
              <w:widowControl/>
              <w:kinsoku/>
              <w:wordWrap/>
              <w:overflowPunct/>
              <w:topLinePunct w:val="0"/>
              <w:autoSpaceDE/>
              <w:autoSpaceDN/>
              <w:bidi w:val="0"/>
              <w:adjustRightInd/>
              <w:snapToGrid/>
              <w:spacing w:after="20" w:line="480" w:lineRule="auto"/>
              <w:textAlignment w:val="auto"/>
            </w:pPr>
            <w:r>
              <w:rPr>
                <w:sz w:val="17"/>
              </w:rPr>
              <w:t>FACED exclusion analysis and SMOTE oversampling</w:t>
            </w:r>
          </w:p>
        </w:tc>
        <w:tc>
          <w:tcPr>
            <w:tcW w:w="3402" w:type="dxa"/>
          </w:tcPr>
          <w:p w14:paraId="1B104E78">
            <w:pPr>
              <w:pageBreakBefore w:val="0"/>
              <w:widowControl/>
              <w:kinsoku/>
              <w:wordWrap/>
              <w:overflowPunct/>
              <w:topLinePunct w:val="0"/>
              <w:autoSpaceDE/>
              <w:autoSpaceDN/>
              <w:bidi w:val="0"/>
              <w:adjustRightInd/>
              <w:snapToGrid/>
              <w:spacing w:after="20" w:line="480" w:lineRule="auto"/>
              <w:textAlignment w:val="auto"/>
            </w:pPr>
            <w:r>
              <w:rPr>
                <w:sz w:val="17"/>
              </w:rPr>
              <w:t>Done (5-seed protocol)</w:t>
            </w:r>
          </w:p>
        </w:tc>
      </w:tr>
      <w:tr w14:paraId="473E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419A0C8F">
            <w:pPr>
              <w:pageBreakBefore w:val="0"/>
              <w:widowControl/>
              <w:kinsoku/>
              <w:wordWrap/>
              <w:overflowPunct/>
              <w:topLinePunct w:val="0"/>
              <w:autoSpaceDE/>
              <w:autoSpaceDN/>
              <w:bidi w:val="0"/>
              <w:adjustRightInd/>
              <w:snapToGrid/>
              <w:spacing w:after="20" w:line="480" w:lineRule="auto"/>
              <w:textAlignment w:val="auto"/>
            </w:pPr>
            <w:r>
              <w:rPr>
                <w:sz w:val="17"/>
              </w:rPr>
              <w:t>Focal loss for EEGNet</w:t>
            </w:r>
          </w:p>
        </w:tc>
        <w:tc>
          <w:tcPr>
            <w:tcW w:w="3402" w:type="dxa"/>
          </w:tcPr>
          <w:p w14:paraId="48A4B153">
            <w:pPr>
              <w:pageBreakBefore w:val="0"/>
              <w:widowControl/>
              <w:kinsoku/>
              <w:wordWrap/>
              <w:overflowPunct/>
              <w:topLinePunct w:val="0"/>
              <w:autoSpaceDE/>
              <w:autoSpaceDN/>
              <w:bidi w:val="0"/>
              <w:adjustRightInd/>
              <w:snapToGrid/>
              <w:spacing w:after="20" w:line="480" w:lineRule="auto"/>
              <w:textAlignment w:val="auto"/>
            </w:pPr>
            <w:r>
              <w:rPr>
                <w:sz w:val="17"/>
              </w:rPr>
              <w:t>Implemented, not benchmarked</w:t>
            </w:r>
          </w:p>
        </w:tc>
      </w:tr>
      <w:tr w14:paraId="38E2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450025CB">
            <w:pPr>
              <w:pageBreakBefore w:val="0"/>
              <w:widowControl/>
              <w:kinsoku/>
              <w:wordWrap/>
              <w:overflowPunct/>
              <w:topLinePunct w:val="0"/>
              <w:autoSpaceDE/>
              <w:autoSpaceDN/>
              <w:bidi w:val="0"/>
              <w:adjustRightInd/>
              <w:snapToGrid/>
              <w:spacing w:after="20" w:line="480" w:lineRule="auto"/>
              <w:textAlignment w:val="auto"/>
            </w:pPr>
            <w:r>
              <w:rPr>
                <w:sz w:val="17"/>
              </w:rPr>
              <w:t>Bootstrap confidence intervals</w:t>
            </w:r>
          </w:p>
        </w:tc>
        <w:tc>
          <w:tcPr>
            <w:tcW w:w="3402" w:type="dxa"/>
          </w:tcPr>
          <w:p w14:paraId="7A486377">
            <w:pPr>
              <w:pageBreakBefore w:val="0"/>
              <w:widowControl/>
              <w:kinsoku/>
              <w:wordWrap/>
              <w:overflowPunct/>
              <w:topLinePunct w:val="0"/>
              <w:autoSpaceDE/>
              <w:autoSpaceDN/>
              <w:bidi w:val="0"/>
              <w:adjustRightInd/>
              <w:snapToGrid/>
              <w:spacing w:after="20" w:line="480" w:lineRule="auto"/>
              <w:textAlignment w:val="auto"/>
            </w:pPr>
            <w:r>
              <w:rPr>
                <w:sz w:val="17"/>
              </w:rPr>
              <w:t>Planned</w:t>
            </w:r>
          </w:p>
        </w:tc>
      </w:tr>
      <w:tr w14:paraId="44CA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0AF7F1A0">
            <w:pPr>
              <w:pageBreakBefore w:val="0"/>
              <w:widowControl/>
              <w:kinsoku/>
              <w:wordWrap/>
              <w:overflowPunct/>
              <w:topLinePunct w:val="0"/>
              <w:autoSpaceDE/>
              <w:autoSpaceDN/>
              <w:bidi w:val="0"/>
              <w:adjustRightInd/>
              <w:snapToGrid/>
              <w:spacing w:after="20" w:line="480" w:lineRule="auto"/>
              <w:textAlignment w:val="auto"/>
            </w:pPr>
            <w:r>
              <w:rPr>
                <w:sz w:val="17"/>
              </w:rPr>
              <w:t>Validated per-session hypnotic depth labels for ds006437</w:t>
            </w:r>
          </w:p>
        </w:tc>
        <w:tc>
          <w:tcPr>
            <w:tcW w:w="3402" w:type="dxa"/>
          </w:tcPr>
          <w:p w14:paraId="39E971A1">
            <w:pPr>
              <w:pageBreakBefore w:val="0"/>
              <w:widowControl/>
              <w:kinsoku/>
              <w:wordWrap/>
              <w:overflowPunct/>
              <w:topLinePunct w:val="0"/>
              <w:autoSpaceDE/>
              <w:autoSpaceDN/>
              <w:bidi w:val="0"/>
              <w:adjustRightInd/>
              <w:snapToGrid/>
              <w:spacing w:after="20" w:line="480" w:lineRule="auto"/>
              <w:textAlignment w:val="auto"/>
            </w:pPr>
            <w:r>
              <w:rPr>
                <w:sz w:val="17"/>
              </w:rPr>
              <w:t>Requires external clinical re-annotation; not feasible with public data alone</w:t>
            </w:r>
          </w:p>
        </w:tc>
      </w:tr>
      <w:tr w14:paraId="6C02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9" w:type="dxa"/>
          </w:tcPr>
          <w:p w14:paraId="4E0FAF7E">
            <w:pPr>
              <w:pageBreakBefore w:val="0"/>
              <w:widowControl/>
              <w:kinsoku/>
              <w:wordWrap/>
              <w:overflowPunct/>
              <w:topLinePunct w:val="0"/>
              <w:autoSpaceDE/>
              <w:autoSpaceDN/>
              <w:bidi w:val="0"/>
              <w:adjustRightInd/>
              <w:snapToGrid/>
              <w:spacing w:after="20" w:line="480" w:lineRule="auto"/>
              <w:textAlignment w:val="auto"/>
            </w:pPr>
            <w:r>
              <w:rPr>
                <w:sz w:val="17"/>
              </w:rPr>
              <w:t>Representation learning beyond 63-dimensional spectral features</w:t>
            </w:r>
          </w:p>
        </w:tc>
        <w:tc>
          <w:tcPr>
            <w:tcW w:w="3402" w:type="dxa"/>
          </w:tcPr>
          <w:p w14:paraId="65C80DEA">
            <w:pPr>
              <w:pageBreakBefore w:val="0"/>
              <w:widowControl/>
              <w:kinsoku/>
              <w:wordWrap/>
              <w:overflowPunct/>
              <w:topLinePunct w:val="0"/>
              <w:autoSpaceDE/>
              <w:autoSpaceDN/>
              <w:bidi w:val="0"/>
              <w:adjustRightInd/>
              <w:snapToGrid/>
              <w:spacing w:after="20" w:line="480" w:lineRule="auto"/>
              <w:textAlignment w:val="auto"/>
            </w:pPr>
            <w:r>
              <w:rPr>
                <w:sz w:val="17"/>
              </w:rPr>
              <w:t>Planned; identified as the primary bottleneck by this study</w:t>
            </w:r>
          </w:p>
        </w:tc>
      </w:tr>
    </w:tbl>
    <w:p w14:paraId="2CC51CD2">
      <w:pPr>
        <w:pStyle w:val="3"/>
        <w:pageBreakBefore w:val="0"/>
        <w:widowControl/>
        <w:kinsoku/>
        <w:wordWrap/>
        <w:overflowPunct/>
        <w:topLinePunct w:val="0"/>
        <w:autoSpaceDE/>
        <w:autoSpaceDN/>
        <w:bidi w:val="0"/>
        <w:adjustRightInd/>
        <w:snapToGrid/>
        <w:spacing w:before="280" w:line="480" w:lineRule="auto"/>
        <w:textAlignment w:val="auto"/>
      </w:pPr>
      <w:r>
        <w:t>6. Data and code availability</w:t>
      </w:r>
    </w:p>
    <w:p w14:paraId="490EFAC9">
      <w:pPr>
        <w:pStyle w:val="4"/>
        <w:pageBreakBefore w:val="0"/>
        <w:widowControl/>
        <w:kinsoku/>
        <w:wordWrap/>
        <w:overflowPunct/>
        <w:topLinePunct w:val="0"/>
        <w:autoSpaceDE/>
        <w:autoSpaceDN/>
        <w:bidi w:val="0"/>
        <w:adjustRightInd/>
        <w:snapToGrid/>
        <w:spacing w:before="200" w:line="480" w:lineRule="auto"/>
        <w:textAlignment w:val="auto"/>
      </w:pPr>
      <w:r>
        <w:t>6.1 Code and reproducibility</w:t>
      </w:r>
    </w:p>
    <w:p w14:paraId="0E25990E">
      <w:pPr>
        <w:pageBreakBefore w:val="0"/>
        <w:widowControl/>
        <w:kinsoku/>
        <w:wordWrap/>
        <w:overflowPunct/>
        <w:topLinePunct w:val="0"/>
        <w:autoSpaceDE/>
        <w:autoSpaceDN/>
        <w:bidi w:val="0"/>
        <w:adjustRightInd/>
        <w:snapToGrid/>
        <w:spacing w:line="480" w:lineRule="auto"/>
        <w:textAlignment w:val="auto"/>
      </w:pPr>
      <w:r>
        <w:t>The complete source code, experiment scripts, configuration files and result files are released under the MIT licence. Every result reported in this paper was produced by release v1.0.1, permanently archived at https://doi.org/10.5281/zenodo.21833478 (deposited 7 August 2026); the concept DOI https://doi.org/10.5281/zenodo.21531272 always resolves to the most recent version. The development repository, tagged v1.0.1, is https://github.com/korose523/Hypnotise. All paths in the released code are relative to the repository root, the analysis environment is pinned by requirements.txt, and the experiment parameters quoted throughout this paper are held in config.yaml.</w:t>
      </w:r>
    </w:p>
    <w:p w14:paraId="425EC303">
      <w:pPr>
        <w:pageBreakBefore w:val="0"/>
        <w:widowControl/>
        <w:kinsoku/>
        <w:wordWrap/>
        <w:overflowPunct/>
        <w:topLinePunct w:val="0"/>
        <w:autoSpaceDE/>
        <w:autoSpaceDN/>
        <w:bidi w:val="0"/>
        <w:adjustRightInd/>
        <w:snapToGrid/>
        <w:spacing w:line="480" w:lineRule="auto"/>
        <w:textAlignment w:val="auto"/>
      </w:pPr>
      <w:r>
        <w:rPr>
          <w:b w:val="0"/>
          <w:i w:val="0"/>
          <w:sz w:val="22"/>
        </w:rPr>
        <w:t>A single script, run_exp101_reproducible.py, regenerates the main result file from the preprocessed data with fixed parameters (MAX_SRC = 8000, MAX_TGT = 8000, n_estimators = 200, 20 seeds). Each table in this paper is regenerated by a named script from a named result file:</w:t>
      </w:r>
    </w:p>
    <w:p>
      <w:pPr/>
      <w:r>
        <w:rPr>
          <w:i/>
        </w:rPr>
        <w:t>Table 14. Reproducibility map: the script and result file that regenerate every table reported in this manuscript. Scripts are released under the MIT licence at https://github.com/korose523/Hypnotise (tag v1.0.1); result files are archived at https://doi.org/10.5281/zenodo.21833478.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4234"/>
        <w:gridCol w:w="3781"/>
      </w:tblGrid>
      <w:tr w14:paraId="2DB8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r>
              <w:t>Table</w:t>
            </w:r>
          </w:p>
        </w:tc>
        <w:tc>
          <w:tcPr>
            <w:tcW w:w="3855" w:type="dxa"/>
          </w:tcPr>
          <w:p>
            <w:r>
              <w:t>Generating script</w:t>
            </w:r>
          </w:p>
        </w:tc>
        <w:tc>
          <w:tcPr>
            <w:tcW w:w="3742" w:type="dxa"/>
          </w:tcPr>
          <w:p>
            <w:r>
              <w:t>Result file</w:t>
            </w:r>
          </w:p>
        </w:tc>
      </w:tr>
      <w:tr>
        <w:tc>
          <w:tcPr>
            <w:tcW w:type="dxa" w:w="1474"/>
          </w:tcPr>
          <w:p>
            <w:r>
              <w:t>Table 1</w:t>
            </w:r>
          </w:p>
        </w:tc>
        <w:tc>
          <w:tcPr>
            <w:tcW w:type="dxa" w:w="4234"/>
          </w:tcPr>
          <w:p>
            <w:r>
              <w:t>Preprocessing pipeline: fix_mahnob_labels.py, reprocess_ds006437_event_labels.py, reprocess_ds004572.py, repair_subject_ids.py</w:t>
            </w:r>
          </w:p>
        </w:tc>
        <w:tc>
          <w:tcPr>
            <w:tcW w:type="dxa" w:w="3781"/>
          </w:tcPr>
          <w:p>
            <w:r>
              <w:t>Processed feature and label matrices (prep01-prep03)</w:t>
            </w:r>
          </w:p>
        </w:tc>
      </w:tr>
      <w:tr>
        <w:tc>
          <w:tcPr>
            <w:tcW w:type="dxa" w:w="1474"/>
          </w:tcPr>
          <w:p>
            <w:r>
              <w:t>Table 2</w:t>
            </w:r>
          </w:p>
        </w:tc>
        <w:tc>
          <w:tcPr>
            <w:tcW w:type="dxa" w:w="4234"/>
          </w:tcPr>
          <w:p>
            <w:r>
              <w:t>run_exp101_reproducible.py (reads config.yaml)</w:t>
            </w:r>
          </w:p>
        </w:tc>
        <w:tc>
          <w:tcPr>
            <w:tcW w:type="dxa" w:w="3781"/>
          </w:tcPr>
          <w:p>
            <w:r>
              <w:t>config.yaml</w:t>
            </w:r>
          </w:p>
        </w:tc>
      </w:tr>
      <w:tr>
        <w:tc>
          <w:tcPr>
            <w:tcW w:type="dxa" w:w="1474"/>
          </w:tcPr>
          <w:p>
            <w:r>
              <w:t>Table 3</w:t>
            </w:r>
          </w:p>
        </w:tc>
        <w:tc>
          <w:tcPr>
            <w:tcW w:type="dxa" w:w="4234"/>
          </w:tcPr>
          <w:p>
            <w:r>
              <w:t>run_within_domain_v2.py</w:t>
            </w:r>
          </w:p>
        </w:tc>
        <w:tc>
          <w:tcPr>
            <w:tcW w:type="dxa" w:w="3781"/>
          </w:tcPr>
          <w:p>
            <w:r>
              <w:t>results/exp101_within_domain/within_domain_results_v2.json</w:t>
            </w:r>
          </w:p>
        </w:tc>
      </w:tr>
      <w:tr>
        <w:tc>
          <w:tcPr>
            <w:tcW w:type="dxa" w:w="1474"/>
          </w:tcPr>
          <w:p>
            <w:r>
              <w:t>Table 4</w:t>
            </w:r>
          </w:p>
        </w:tc>
        <w:tc>
          <w:tcPr>
            <w:tcW w:type="dxa" w:w="4234"/>
          </w:tcPr>
          <w:p>
            <w:r>
              <w:t>run_exp101_reproducible.py</w:t>
            </w:r>
          </w:p>
        </w:tc>
        <w:tc>
          <w:tcPr>
            <w:tcW w:type="dxa" w:w="3781"/>
          </w:tcPr>
          <w:p>
            <w:r>
              <w:t>results/exp101_lodo_loso/multi_8ds.json</w:t>
            </w:r>
          </w:p>
        </w:tc>
      </w:tr>
      <w:tr>
        <w:tc>
          <w:tcPr>
            <w:tcW w:type="dxa" w:w="1474"/>
          </w:tcPr>
          <w:p>
            <w:r>
              <w:t>Table 5</w:t>
            </w:r>
          </w:p>
        </w:tc>
        <w:tc>
          <w:tcPr>
            <w:tcW w:type="dxa" w:w="4234"/>
          </w:tcPr>
          <w:p>
            <w:r>
              <w:t>run_exp101_reproducible.py (per-class recall, seed = 42)</w:t>
            </w:r>
          </w:p>
        </w:tc>
        <w:tc>
          <w:tcPr>
            <w:tcW w:type="dxa" w:w="3781"/>
          </w:tcPr>
          <w:p>
            <w:r>
              <w:t>results/exp101_lodo_loso/multi_8ds.json</w:t>
            </w:r>
          </w:p>
        </w:tc>
      </w:tr>
      <w:tr>
        <w:tc>
          <w:tcPr>
            <w:tcW w:type="dxa" w:w="1474"/>
          </w:tcPr>
          <w:p>
            <w:r>
              <w:t>Table 6</w:t>
            </w:r>
          </w:p>
        </w:tc>
        <w:tc>
          <w:tcPr>
            <w:tcW w:type="dxa" w:w="4234"/>
          </w:tcPr>
          <w:p>
            <w:r>
              <w:t>shared/mahalanobis_wfsc.py (covariance-weighted calibration)</w:t>
            </w:r>
          </w:p>
        </w:tc>
        <w:tc>
          <w:tcPr>
            <w:tcW w:type="dxa" w:w="3781"/>
          </w:tcPr>
          <w:p>
            <w:r>
              <w:t>results/exp103_mahal_vs_fixed/exp103_results.json</w:t>
            </w:r>
          </w:p>
        </w:tc>
      </w:tr>
      <w:tr>
        <w:tc>
          <w:tcPr>
            <w:tcW w:type="dxa" w:w="1474"/>
          </w:tcPr>
          <w:p>
            <w:r>
              <w:t>Table 7</w:t>
            </w:r>
          </w:p>
        </w:tc>
        <w:tc>
          <w:tcPr>
            <w:tcW w:type="dxa" w:w="4234"/>
          </w:tcPr>
          <w:p>
            <w:r>
              <w:t>run_exp104_eegnet_reproducible.py</w:t>
            </w:r>
          </w:p>
        </w:tc>
        <w:tc>
          <w:tcPr>
            <w:tcW w:type="dxa" w:w="3781"/>
          </w:tcPr>
          <w:p>
            <w:r>
              <w:t>results/exp104_eegnet/exp104_results.json</w:t>
            </w:r>
          </w:p>
        </w:tc>
      </w:tr>
      <w:tr>
        <w:tc>
          <w:tcPr>
            <w:tcW w:type="dxa" w:w="1474"/>
          </w:tcPr>
          <w:p>
            <w:r>
              <w:t>Table 8</w:t>
            </w:r>
          </w:p>
        </w:tc>
        <w:tc>
          <w:tcPr>
            <w:tcW w:type="dxa" w:w="4234"/>
          </w:tcPr>
          <w:p>
            <w:r>
              <w:t>analyze_shap_rf.py</w:t>
            </w:r>
          </w:p>
        </w:tc>
        <w:tc>
          <w:tcPr>
            <w:tcW w:type="dxa" w:w="3781"/>
          </w:tcPr>
          <w:p>
            <w:r>
              <w:t>results/shap_rf/shap_summary.json</w:t>
            </w:r>
          </w:p>
        </w:tc>
      </w:tr>
      <w:tr>
        <w:tc>
          <w:tcPr>
            <w:tcW w:type="dxa" w:w="1474"/>
          </w:tcPr>
          <w:p>
            <w:r>
              <w:t>Table 9</w:t>
            </w:r>
          </w:p>
        </w:tc>
        <w:tc>
          <w:tcPr>
            <w:tcW w:type="dxa" w:w="4234"/>
          </w:tcPr>
          <w:p>
            <w:r>
              <w:t>run_exp101_reproducible.py (SEED -&gt; MAHNOB, real vs proxy labels)</w:t>
            </w:r>
          </w:p>
        </w:tc>
        <w:tc>
          <w:tcPr>
            <w:tcW w:type="dxa" w:w="3781"/>
          </w:tcPr>
          <w:p>
            <w:r>
              <w:t>results/exp101_lodo_loso/multi_8ds.json</w:t>
            </w:r>
          </w:p>
        </w:tc>
      </w:tr>
      <w:tr>
        <w:tc>
          <w:tcPr>
            <w:tcW w:type="dxa" w:w="1474"/>
          </w:tcPr>
          <w:p>
            <w:r>
              <w:t>Table 10</w:t>
            </w:r>
          </w:p>
        </w:tc>
        <w:tc>
          <w:tcPr>
            <w:tcW w:type="dxa" w:w="4234"/>
          </w:tcPr>
          <w:p>
            <w:r>
              <w:t>Feature-level domain-generalization baselines (CORAL, AdaBN, TCA)</w:t>
            </w:r>
          </w:p>
        </w:tc>
        <w:tc>
          <w:tcPr>
            <w:tcW w:type="dxa" w:w="3781"/>
          </w:tcPr>
          <w:p>
            <w:r>
              <w:t>results/exp105_da_baselines/</w:t>
            </w:r>
          </w:p>
        </w:tc>
      </w:tr>
      <w:tr>
        <w:tc>
          <w:tcPr>
            <w:tcW w:type="dxa" w:w="1474"/>
          </w:tcPr>
          <w:p>
            <w:r>
              <w:t>Table 11</w:t>
            </w:r>
          </w:p>
        </w:tc>
        <w:tc>
          <w:tcPr>
            <w:tcW w:type="dxa" w:w="4234"/>
          </w:tcPr>
          <w:p>
            <w:r>
              <w:t>run_exp101_v2_mitigation.py (SMOTE)</w:t>
            </w:r>
          </w:p>
        </w:tc>
        <w:tc>
          <w:tcPr>
            <w:tcW w:type="dxa" w:w="3781"/>
          </w:tcPr>
          <w:p>
            <w:r>
              <w:t>results/exp101_v2_mitigation/multi_smote_ds.json</w:t>
            </w:r>
          </w:p>
        </w:tc>
      </w:tr>
      <w:tr>
        <w:tc>
          <w:tcPr>
            <w:tcW w:type="dxa" w:w="1474"/>
          </w:tcPr>
          <w:p>
            <w:r>
              <w:t>Table 12</w:t>
            </w:r>
          </w:p>
        </w:tc>
        <w:tc>
          <w:tcPr>
            <w:tcW w:type="dxa" w:w="4234"/>
          </w:tcPr>
          <w:p>
            <w:r>
              <w:t>Compiled manually in this manuscript</w:t>
            </w:r>
          </w:p>
        </w:tc>
        <w:tc>
          <w:tcPr>
            <w:tcW w:type="dxa" w:w="3781"/>
          </w:tcPr>
          <w:p>
            <w:r>
              <w:t>—</w:t>
            </w:r>
          </w:p>
        </w:tc>
      </w:tr>
      <w:tr>
        <w:tc>
          <w:tcPr>
            <w:tcW w:type="dxa" w:w="1474"/>
          </w:tcPr>
          <w:p>
            <w:r>
              <w:t>Table 13</w:t>
            </w:r>
          </w:p>
        </w:tc>
        <w:tc>
          <w:tcPr>
            <w:tcW w:type="dxa" w:w="4234"/>
          </w:tcPr>
          <w:p>
            <w:r>
              <w:t>Compiled manually in this manuscript</w:t>
            </w:r>
          </w:p>
        </w:tc>
        <w:tc>
          <w:tcPr>
            <w:tcW w:type="dxa" w:w="3781"/>
          </w:tcPr>
          <w:p>
            <w:r>
              <w:t>—</w:t>
            </w:r>
          </w:p>
        </w:tc>
      </w:tr>
      <w:tr>
        <w:tc>
          <w:tcPr>
            <w:tcW w:type="dxa" w:w="1474"/>
          </w:tcPr>
          <w:p>
            <w:r>
              <w:t>Table 14</w:t>
            </w:r>
          </w:p>
        </w:tc>
        <w:tc>
          <w:tcPr>
            <w:tcW w:type="dxa" w:w="4234"/>
          </w:tcPr>
          <w:p>
            <w:r>
              <w:t>This table</w:t>
            </w:r>
          </w:p>
        </w:tc>
        <w:tc>
          <w:tcPr>
            <w:tcW w:type="dxa" w:w="3781"/>
          </w:tcPr>
          <w:p>
            <w:r>
              <w:t>—</w:t>
            </w:r>
          </w:p>
        </w:tc>
      </w:tr>
      <w:tr>
        <w:tc>
          <w:tcPr>
            <w:tcW w:type="dxa" w:w="1474"/>
          </w:tcPr>
          <w:p>
            <w:r>
              <w:t>Table 15</w:t>
            </w:r>
          </w:p>
        </w:tc>
        <w:tc>
          <w:tcPr>
            <w:tcW w:type="dxa" w:w="4234"/>
          </w:tcPr>
          <w:p>
            <w:r>
              <w:t>Preprocessing pipeline (prep03_labels, fix_mahnob_labels.py)</w:t>
            </w:r>
          </w:p>
        </w:tc>
        <w:tc>
          <w:tcPr>
            <w:tcW w:type="dxa" w:w="3781"/>
          </w:tcPr>
          <w:p>
            <w:r>
              <w:t>Processed label matrices</w:t>
            </w:r>
          </w:p>
        </w:tc>
      </w:tr>
    </w:tbl>
    <w:p w14:paraId="50D49F7C">
      <w:pPr>
        <w:pageBreakBefore w:val="0"/>
        <w:widowControl/>
        <w:kinsoku/>
        <w:wordWrap/>
        <w:overflowPunct/>
        <w:topLinePunct w:val="0"/>
        <w:autoSpaceDE/>
        <w:autoSpaceDN/>
        <w:bidi w:val="0"/>
        <w:adjustRightInd/>
        <w:snapToGrid/>
        <w:spacing w:line="480" w:lineRule="auto"/>
        <w:textAlignment w:val="auto"/>
      </w:pPr>
      <w:r>
        <w:rPr>
          <w:b w:val="0"/>
          <w:i w:val="0"/>
          <w:sz w:val="22"/>
        </w:rPr>
        <w:t>Supporting preprocessing scripts are fix_mahnob_labels.py (MAHNOB label recovery from session.xml), reprocess_ds006437_event_labels.py (event-phase labelling), reprocess_ds004572.py (feature and label regeneration), shared/mahalanobis_wfsc.py (covariance-weighted calibration, fitted on the calibration partition only) and run_exp104_v2_focal.py (focal-loss EEGNet variant, implemented but not benchmarked).</w:t>
      </w:r>
    </w:p>
    <w:p w14:paraId="5B29646C">
      <w:pPr>
        <w:pStyle w:val="4"/>
        <w:pageBreakBefore w:val="0"/>
        <w:widowControl/>
        <w:kinsoku/>
        <w:wordWrap/>
        <w:overflowPunct/>
        <w:topLinePunct w:val="0"/>
        <w:autoSpaceDE/>
        <w:autoSpaceDN/>
        <w:bidi w:val="0"/>
        <w:adjustRightInd/>
        <w:snapToGrid/>
        <w:spacing w:before="200" w:line="480" w:lineRule="auto"/>
        <w:textAlignment w:val="auto"/>
      </w:pPr>
      <w:r>
        <w:t>6.2 Data</w:t>
      </w:r>
    </w:p>
    <w:p w14:paraId="6373789E">
      <w:pPr>
        <w:pageBreakBefore w:val="0"/>
        <w:widowControl/>
        <w:kinsoku/>
        <w:wordWrap/>
        <w:overflowPunct/>
        <w:topLinePunct w:val="0"/>
        <w:autoSpaceDE/>
        <w:autoSpaceDN/>
        <w:bidi w:val="0"/>
        <w:adjustRightInd/>
        <w:snapToGrid/>
        <w:spacing w:line="480" w:lineRule="auto"/>
        <w:textAlignment w:val="auto"/>
      </w:pPr>
      <w:r>
        <w:rPr>
          <w:b w:val="0"/>
          <w:i w:val="0"/>
          <w:sz w:val="22"/>
        </w:rPr>
        <w:t>The raw EEG datasets are publicly available from their original repositories: MAHNOB-HCI (https://mahnob.dump.unitn.it/), DEAP (https://www.eecs.qmul.ac.uk/mmv/datasets/deap/), SEED and SEED_IV (http://bcmi.sjtu.edu.cn/home/seed/), DREAMER (http://dreamer.ecs.soton.ac.uk/), FACED (https://doi.org/10.11922/sciencedb.01214), ds004572 (https://openneuro.org/datasets/ds004572) and ds006437 (https://openneuro.org/datasets/ds006437). Access to each is governed by the terms of its original provider, and no dataset used here required any special permission beyond those terms.</w:t>
      </w:r>
    </w:p>
    <w:p w14:paraId="324E4B3C">
      <w:pPr>
        <w:pageBreakBefore w:val="0"/>
        <w:widowControl/>
        <w:kinsoku/>
        <w:wordWrap/>
        <w:overflowPunct/>
        <w:topLinePunct w:val="0"/>
        <w:autoSpaceDE/>
        <w:autoSpaceDN/>
        <w:bidi w:val="0"/>
        <w:adjustRightInd/>
        <w:snapToGrid/>
        <w:spacing w:line="480" w:lineRule="auto"/>
        <w:textAlignment w:val="auto"/>
      </w:pPr>
      <w:r>
        <w:t>The v1.0.1 archive (https://doi.org/10.5281/zenodo.21833478) contains the analysis code, configuration files and the complete result files from which every table in this paper is generated, so all reported numbers can be re-derived without recomputation. The intermediate feature and label matrices are not redistributed: they run to tens of gigabytes and are derivative works of datasets released under their own licences. They are regenerated deterministically from the raw sources by the preprocessing scripts listed above, and the participant-level split assignments follow from the participant identifiers described in Section 3.2 together with the seeds listed in Appendix A.</w:t>
      </w:r>
    </w:p>
    <w:p w14:paraId="0342131F">
      <w:pPr>
        <w:pStyle w:val="4"/>
        <w:pageBreakBefore w:val="0"/>
        <w:widowControl/>
        <w:kinsoku/>
        <w:wordWrap/>
        <w:overflowPunct/>
        <w:topLinePunct w:val="0"/>
        <w:autoSpaceDE/>
        <w:autoSpaceDN/>
        <w:bidi w:val="0"/>
        <w:adjustRightInd/>
        <w:snapToGrid/>
        <w:spacing w:before="200" w:line="480" w:lineRule="auto"/>
        <w:textAlignment w:val="auto"/>
      </w:pPr>
      <w:r>
        <w:t>6.3 Reporting compliance</w:t>
      </w:r>
    </w:p>
    <w:p w14:paraId="2360ADC6">
      <w:pPr>
        <w:pageBreakBefore w:val="0"/>
        <w:widowControl/>
        <w:kinsoku/>
        <w:wordWrap/>
        <w:overflowPunct/>
        <w:topLinePunct w:val="0"/>
        <w:autoSpaceDE/>
        <w:autoSpaceDN/>
        <w:bidi w:val="0"/>
        <w:adjustRightInd/>
        <w:snapToGrid/>
        <w:spacing w:line="480" w:lineRule="auto"/>
        <w:textAlignment w:val="auto"/>
      </w:pPr>
      <w:r>
        <w:rPr>
          <w:b w:val="0"/>
          <w:i w:val="0"/>
          <w:sz w:val="22"/>
        </w:rPr>
        <w:t>This study reports an observational, computational secondary analysis of publicly available EEG datasets. We followed the STROBE statement [29] for observational reporting and the TRIPOD+AI statement [30] for the predictive-modelling components, adapted to a cross-dataset machine-learning benchmarking design. A completed checklist mapping each STROBE and TRIPOD+AI item to the relevant section is provided as S1 File. The key reporting items are: explicit statement of proxy label derivation (Section 3.1); participant-level rather than trial-level partitioning (Sections 3.2 and 5.2); full disclosure of degenerate and collapsed cases with no selective omission (Section 4.3); uncertainty quantification through 20-seed confidence intervals and Holm-corrected significance (Sections 3.5 and 4.2); and complete data and code availability (Sections 6.1 and 6.2).</w:t>
      </w:r>
    </w:p>
    <w:p>
      <w:r>
        <w:t>S2 File. PLOS Human Participants Research Checklist. A completed checklist documenting compliance with the PLOS human-participants research reporting requirements (plos_human_participants_checklist.md).</w:t>
      </w:r>
    </w:p>
    <w:p>
      <w:r>
        <w:t>S3 File. Institutional Review Board approval. YSUIRB-202607-HR-219-02 approval letter for the secondary analysis of publicly available EEG datasets.</w:t>
      </w:r>
    </w:p>
    <w:p w14:paraId="2C29F393">
      <w:pPr>
        <w:pStyle w:val="3"/>
        <w:pageBreakBefore w:val="0"/>
        <w:widowControl/>
        <w:kinsoku/>
        <w:wordWrap/>
        <w:overflowPunct/>
        <w:topLinePunct w:val="0"/>
        <w:autoSpaceDE/>
        <w:autoSpaceDN/>
        <w:bidi w:val="0"/>
        <w:adjustRightInd/>
        <w:snapToGrid/>
        <w:spacing w:before="280" w:line="480" w:lineRule="auto"/>
        <w:textAlignment w:val="auto"/>
      </w:pPr>
      <w:r>
        <w:t>7. Conclusions</w:t>
      </w:r>
    </w:p>
    <w:p w14:paraId="373FA32F">
      <w:pPr>
        <w:pageBreakBefore w:val="0"/>
        <w:widowControl/>
        <w:kinsoku/>
        <w:wordWrap/>
        <w:overflowPunct/>
        <w:topLinePunct w:val="0"/>
        <w:autoSpaceDE/>
        <w:autoSpaceDN/>
        <w:bidi w:val="0"/>
        <w:adjustRightInd/>
        <w:snapToGrid/>
        <w:spacing w:line="480" w:lineRule="auto"/>
        <w:textAlignment w:val="auto"/>
      </w:pPr>
      <w:r>
        <w:rPr>
          <w:b w:val="0"/>
          <w:i w:val="0"/>
          <w:sz w:val="22"/>
        </w:rPr>
        <w:t>We present a multi-source domain generalization study for proxy-labelled cross-dataset EEG state classification across eight heterogeneous datasets, motivated by the problem of hypnosis-depth estimation. The methodological contributions are the recovery of real MAHNOB-HCI arousal self-assessments from session.xml metadata, which also restores participant identity; participant-level split integrity for MAHNOB, SEED and SEED_IV, eliminating trial-level leakage; event-phase-aware ds006437 labels and task-condition ds004572 labels covering all 52 participants; and a single reproducible runner that regenerates every headline result from the preprocessed data.</w:t>
      </w:r>
    </w:p>
    <w:p w14:paraId="6A31AF2E">
      <w:pPr>
        <w:pageBreakBefore w:val="0"/>
        <w:widowControl/>
        <w:kinsoku/>
        <w:wordWrap/>
        <w:overflowPunct/>
        <w:topLinePunct w:val="0"/>
        <w:autoSpaceDE/>
        <w:autoSpaceDN/>
        <w:bidi w:val="0"/>
        <w:adjustRightInd/>
        <w:snapToGrid/>
        <w:spacing w:line="480" w:lineRule="auto"/>
        <w:textAlignment w:val="auto"/>
      </w:pPr>
      <w:r>
        <w:t>The empirical result is negative. Overall zero-shot accuracy of 36.85% sits 3.52pp above three-class chance, calibration adds 6.91pp in aggregate but that gain is confined to one target, and balanced accuracy never departs meaningfully from chance on any target. Read against the within-domain ceiling (Table 3), this is expected: five of eight proxy label sets are at or below chance even within-dataset (one is learnable within-dataset and two are marginal), so no cross-dataset transfer could be expected for them, and the one learnable label set (ds006437) still fails to transfer.</w:t>
      </w:r>
    </w:p>
    <w:p w14:paraId="14DBBA71">
      <w:pPr>
        <w:pageBreakBefore w:val="0"/>
        <w:widowControl/>
        <w:kinsoku/>
        <w:wordWrap/>
        <w:overflowPunct/>
        <w:topLinePunct w:val="0"/>
        <w:autoSpaceDE/>
        <w:autoSpaceDN/>
        <w:bidi w:val="0"/>
        <w:adjustRightInd/>
        <w:snapToGrid/>
        <w:spacing w:line="480" w:lineRule="auto"/>
        <w:textAlignment w:val="auto"/>
      </w:pPr>
      <w:r>
        <w:rPr>
          <w:b w:val="0"/>
          <w:i w:val="0"/>
          <w:sz w:val="22"/>
        </w:rPr>
        <w:t>The significance of this work lies less in absolute accuracy than in what it clarifies for the field. First, it delivers a reusable and fully reproducible pipeline that aligns eight heterogeneous EEG datasets, including recovered real MAHNOB arousal labels, into a common feature space that other studies can adopt. Second, it demonstrates quantitatively, through per-class recall and Cohen’s κ, that apparently above-chance accuracy can entirely mask single-class collapse, so headline accuracy alone is an unreliable indicator in this setting, a point that generalizes well beyond hypnosis research. Third, by showing that the collapse resists four independent and differently motivated interventions, it locates the bottleneck in proxy-label validity and feature-space class overlap rather than in model capacity, which redirects subsequent effort towards validated-label acquisition and representation learning rather than towards further classifier engineering. We offer these transparently reported negative and diagnostic results as a baseline and a guidepost for future work on altered-state EEG.</w:t>
      </w:r>
    </w:p>
    <w:p w14:paraId="40174508">
      <w:pPr>
        <w:pStyle w:val="3"/>
        <w:pageBreakBefore w:val="0"/>
        <w:widowControl/>
        <w:kinsoku/>
        <w:wordWrap/>
        <w:overflowPunct/>
        <w:topLinePunct w:val="0"/>
        <w:autoSpaceDE/>
        <w:autoSpaceDN/>
        <w:bidi w:val="0"/>
        <w:adjustRightInd/>
        <w:snapToGrid/>
        <w:spacing w:before="280" w:line="480" w:lineRule="auto"/>
        <w:textAlignment w:val="auto"/>
      </w:pPr>
      <w:r>
        <w:t>Appendix A. Experiment configuration</w:t>
      </w:r>
    </w:p>
    <w:p w14:paraId="390642AD">
      <w:pPr>
        <w:pStyle w:val="16"/>
        <w:pageBreakBefore w:val="0"/>
        <w:widowControl/>
        <w:kinsoku/>
        <w:wordWrap/>
        <w:overflowPunct/>
        <w:topLinePunct w:val="0"/>
        <w:autoSpaceDE/>
        <w:autoSpaceDN/>
        <w:bidi w:val="0"/>
        <w:adjustRightInd/>
        <w:snapToGrid/>
        <w:spacing w:after="60" w:line="480" w:lineRule="auto"/>
        <w:ind w:left="454"/>
        <w:textAlignment w:val="auto"/>
      </w:pPr>
      <w:r>
        <w:t>Datasets: 8 (7 sources → 1 target per LODO fold)</w:t>
      </w:r>
    </w:p>
    <w:p w14:paraId="644CA8B5">
      <w:pPr>
        <w:pStyle w:val="16"/>
        <w:pageBreakBefore w:val="0"/>
        <w:widowControl/>
        <w:kinsoku/>
        <w:wordWrap/>
        <w:overflowPunct/>
        <w:topLinePunct w:val="0"/>
        <w:autoSpaceDE/>
        <w:autoSpaceDN/>
        <w:bidi w:val="0"/>
        <w:adjustRightInd/>
        <w:snapToGrid/>
        <w:spacing w:after="60" w:line="480" w:lineRule="auto"/>
        <w:ind w:left="454"/>
        <w:textAlignment w:val="auto"/>
      </w:pPr>
      <w:r>
        <w:t>Source budget: 8,000 windows per source domain (~56,000 per target)</w:t>
      </w:r>
    </w:p>
    <w:p w14:paraId="44B5F4F9">
      <w:pPr>
        <w:pStyle w:val="16"/>
        <w:pageBreakBefore w:val="0"/>
        <w:widowControl/>
        <w:kinsoku/>
        <w:wordWrap/>
        <w:overflowPunct/>
        <w:topLinePunct w:val="0"/>
        <w:autoSpaceDE/>
        <w:autoSpaceDN/>
        <w:bidi w:val="0"/>
        <w:adjustRightInd/>
        <w:snapToGrid/>
        <w:spacing w:after="60" w:line="480" w:lineRule="auto"/>
        <w:ind w:left="454"/>
        <w:textAlignment w:val="auto"/>
      </w:pPr>
      <w:r>
        <w:t>Target evaluation: 8,000 windows, group-aware subsampling</w:t>
      </w:r>
    </w:p>
    <w:p w14:paraId="3080D557">
      <w:pPr>
        <w:pStyle w:val="16"/>
        <w:pageBreakBefore w:val="0"/>
        <w:widowControl/>
        <w:kinsoku/>
        <w:wordWrap/>
        <w:overflowPunct/>
        <w:topLinePunct w:val="0"/>
        <w:autoSpaceDE/>
        <w:autoSpaceDN/>
        <w:bidi w:val="0"/>
        <w:adjustRightInd/>
        <w:snapToGrid/>
        <w:spacing w:after="60" w:line="480" w:lineRule="auto"/>
        <w:ind w:left="454"/>
        <w:textAlignment w:val="auto"/>
      </w:pPr>
      <w:r>
        <w:t>Classifier: Random Forest (n_estimators = 200, min_samples_leaf = 5, class_weight = balanced)</w:t>
      </w:r>
    </w:p>
    <w:p w14:paraId="06805968">
      <w:pPr>
        <w:pStyle w:val="16"/>
        <w:pageBreakBefore w:val="0"/>
        <w:widowControl/>
        <w:kinsoku/>
        <w:wordWrap/>
        <w:overflowPunct/>
        <w:topLinePunct w:val="0"/>
        <w:autoSpaceDE/>
        <w:autoSpaceDN/>
        <w:bidi w:val="0"/>
        <w:adjustRightInd/>
        <w:snapToGrid/>
        <w:spacing w:after="60" w:line="480" w:lineRule="auto"/>
        <w:ind w:left="454"/>
        <w:textAlignment w:val="auto"/>
      </w:pPr>
      <w:r>
        <w:t>Calibration: 20% of target participants, sample concatenation</w:t>
      </w:r>
    </w:p>
    <w:p w14:paraId="67EFEB8B">
      <w:pPr>
        <w:pStyle w:val="16"/>
        <w:pageBreakBefore w:val="0"/>
        <w:widowControl/>
        <w:kinsoku/>
        <w:wordWrap/>
        <w:overflowPunct/>
        <w:topLinePunct w:val="0"/>
        <w:autoSpaceDE/>
        <w:autoSpaceDN/>
        <w:bidi w:val="0"/>
        <w:adjustRightInd/>
        <w:snapToGrid/>
        <w:spacing w:after="60" w:line="480" w:lineRule="auto"/>
        <w:ind w:left="454"/>
        <w:textAlignment w:val="auto"/>
      </w:pPr>
      <w:r>
        <w:t>Seeds: 20 (42, 123, 456, 789, 2024, 1111, 2222, 3333, 4444, 5555, 6666, 7777, 8888, 9999, 1234, 2345, 3456, 4567, 5678, 6789)</w:t>
      </w:r>
    </w:p>
    <w:p w14:paraId="60AB9754">
      <w:pPr>
        <w:pStyle w:val="16"/>
        <w:pageBreakBefore w:val="0"/>
        <w:widowControl/>
        <w:kinsoku/>
        <w:wordWrap/>
        <w:overflowPunct/>
        <w:topLinePunct w:val="0"/>
        <w:autoSpaceDE/>
        <w:autoSpaceDN/>
        <w:bidi w:val="0"/>
        <w:adjustRightInd/>
        <w:snapToGrid/>
        <w:spacing w:after="60" w:line="480" w:lineRule="auto"/>
        <w:ind w:left="454"/>
        <w:textAlignment w:val="auto"/>
      </w:pPr>
      <w:r>
        <w:t>Preprocessing: StandardScaler fitted on source, applied to target</w:t>
      </w:r>
    </w:p>
    <w:p w14:paraId="39D8F5AB">
      <w:pPr>
        <w:pStyle w:val="16"/>
        <w:pageBreakBefore w:val="0"/>
        <w:widowControl/>
        <w:kinsoku/>
        <w:wordWrap/>
        <w:overflowPunct/>
        <w:topLinePunct w:val="0"/>
        <w:autoSpaceDE/>
        <w:autoSpaceDN/>
        <w:bidi w:val="0"/>
        <w:adjustRightInd/>
        <w:snapToGrid/>
        <w:spacing w:after="60" w:line="480" w:lineRule="auto"/>
        <w:ind w:left="454"/>
        <w:textAlignment w:val="auto"/>
      </w:pPr>
      <w:r>
        <w:t>Features: 63 dimensions (14 channels × 3 bands + 7 channel pairs × 3 bands)</w:t>
      </w:r>
    </w:p>
    <w:p w14:paraId="15FD7727">
      <w:pPr>
        <w:pStyle w:val="16"/>
        <w:pageBreakBefore w:val="0"/>
        <w:widowControl/>
        <w:kinsoku/>
        <w:wordWrap/>
        <w:overflowPunct/>
        <w:topLinePunct w:val="0"/>
        <w:autoSpaceDE/>
        <w:autoSpaceDN/>
        <w:bidi w:val="0"/>
        <w:adjustRightInd/>
        <w:snapToGrid/>
        <w:spacing w:after="60" w:line="480" w:lineRule="auto"/>
        <w:ind w:left="454"/>
        <w:textAlignment w:val="auto"/>
      </w:pPr>
      <w:r>
        <w:t>Window: 2 s at 128 Hz = 256 samples, 1 s step</w:t>
      </w:r>
    </w:p>
    <w:p w14:paraId="1D19BB64">
      <w:pPr>
        <w:pStyle w:val="16"/>
        <w:pageBreakBefore w:val="0"/>
        <w:widowControl/>
        <w:kinsoku/>
        <w:wordWrap/>
        <w:overflowPunct/>
        <w:topLinePunct w:val="0"/>
        <w:autoSpaceDE/>
        <w:autoSpaceDN/>
        <w:bidi w:val="0"/>
        <w:adjustRightInd/>
        <w:snapToGrid/>
        <w:spacing w:after="60" w:line="480" w:lineRule="auto"/>
        <w:ind w:left="454"/>
        <w:textAlignment w:val="auto"/>
      </w:pPr>
      <w:r>
        <w:t>Total experiments: 8 targets × 20 seeds = 160</w:t>
      </w:r>
    </w:p>
    <w:p w14:paraId="66C464DA">
      <w:pPr>
        <w:pStyle w:val="16"/>
        <w:pageBreakBefore w:val="0"/>
        <w:widowControl/>
        <w:kinsoku/>
        <w:wordWrap/>
        <w:overflowPunct/>
        <w:topLinePunct w:val="0"/>
        <w:autoSpaceDE/>
        <w:autoSpaceDN/>
        <w:bidi w:val="0"/>
        <w:adjustRightInd/>
        <w:snapToGrid/>
        <w:spacing w:after="60" w:line="480" w:lineRule="auto"/>
        <w:ind w:left="454"/>
        <w:textAlignment w:val="auto"/>
      </w:pPr>
      <w:r>
        <w:t>Split units: real participant identifiers for seven datasets; for ds006437 we use session identifiers because the public release exposes no stable per-participant key</w:t>
      </w:r>
    </w:p>
    <w:p w14:paraId="4C8B9141">
      <w:pPr>
        <w:pStyle w:val="16"/>
        <w:pageBreakBefore w:val="0"/>
        <w:widowControl/>
        <w:kinsoku/>
        <w:wordWrap/>
        <w:overflowPunct/>
        <w:topLinePunct w:val="0"/>
        <w:autoSpaceDE/>
        <w:autoSpaceDN/>
        <w:bidi w:val="0"/>
        <w:adjustRightInd/>
        <w:snapToGrid/>
        <w:spacing w:after="60" w:line="480" w:lineRule="auto"/>
        <w:ind w:left="454"/>
        <w:textAlignment w:val="auto"/>
      </w:pPr>
      <w:r>
        <w:t>Mahalanobis WFSC: covariance fitted on the calibration partition only, no test-set access</w:t>
      </w:r>
    </w:p>
    <w:p w14:paraId="3E7E64EC">
      <w:pPr>
        <w:pStyle w:val="3"/>
        <w:pageBreakBefore w:val="0"/>
        <w:widowControl/>
        <w:kinsoku/>
        <w:wordWrap/>
        <w:overflowPunct/>
        <w:topLinePunct w:val="0"/>
        <w:autoSpaceDE/>
        <w:autoSpaceDN/>
        <w:bidi w:val="0"/>
        <w:adjustRightInd/>
        <w:snapToGrid/>
        <w:spacing w:before="280" w:line="480" w:lineRule="auto"/>
        <w:textAlignment w:val="auto"/>
      </w:pPr>
      <w:r>
        <w:t>Appendix B. Dataset label sources</w:t>
      </w:r>
    </w:p>
    <w:p w14:paraId="78A7E471">
      <w:pPr>
        <w:pageBreakBefore w:val="0"/>
        <w:widowControl/>
        <w:kinsoku/>
        <w:wordWrap/>
        <w:overflowPunct/>
        <w:topLinePunct w:val="0"/>
        <w:autoSpaceDE/>
        <w:autoSpaceDN/>
        <w:bidi w:val="0"/>
        <w:adjustRightInd/>
        <w:snapToGrid/>
        <w:spacing w:before="200" w:after="60" w:line="480" w:lineRule="auto"/>
        <w:textAlignment w:val="auto"/>
      </w:pPr>
      <w:r>
        <w:rPr>
          <w:b/>
          <w:sz w:val="20"/>
        </w:rPr>
        <w:t>Table B1. Label derivation per dataset.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1474"/>
        <w:gridCol w:w="1361"/>
        <w:gridCol w:w="2381"/>
        <w:gridCol w:w="2778"/>
      </w:tblGrid>
      <w:tr w14:paraId="0A80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501493BC">
            <w:pPr>
              <w:pageBreakBefore w:val="0"/>
              <w:widowControl/>
              <w:kinsoku/>
              <w:wordWrap/>
              <w:overflowPunct/>
              <w:topLinePunct w:val="0"/>
              <w:autoSpaceDE/>
              <w:autoSpaceDN/>
              <w:bidi w:val="0"/>
              <w:adjustRightInd/>
              <w:snapToGrid/>
              <w:spacing w:after="20" w:line="480" w:lineRule="auto"/>
              <w:textAlignment w:val="auto"/>
            </w:pPr>
            <w:r>
              <w:rPr>
                <w:b/>
                <w:sz w:val="17"/>
              </w:rPr>
              <w:t>Dataset</w:t>
            </w:r>
          </w:p>
        </w:tc>
        <w:tc>
          <w:tcPr>
            <w:tcW w:w="1474" w:type="dxa"/>
          </w:tcPr>
          <w:p w14:paraId="2153E518">
            <w:pPr>
              <w:pageBreakBefore w:val="0"/>
              <w:widowControl/>
              <w:kinsoku/>
              <w:wordWrap/>
              <w:overflowPunct/>
              <w:topLinePunct w:val="0"/>
              <w:autoSpaceDE/>
              <w:autoSpaceDN/>
              <w:bidi w:val="0"/>
              <w:adjustRightInd/>
              <w:snapToGrid/>
              <w:spacing w:after="20" w:line="480" w:lineRule="auto"/>
              <w:textAlignment w:val="auto"/>
            </w:pPr>
            <w:r>
              <w:rPr>
                <w:b/>
                <w:sz w:val="17"/>
              </w:rPr>
              <w:t>Original label</w:t>
            </w:r>
          </w:p>
        </w:tc>
        <w:tc>
          <w:tcPr>
            <w:tcW w:w="1361" w:type="dxa"/>
          </w:tcPr>
          <w:p w14:paraId="45E212ED">
            <w:pPr>
              <w:pageBreakBefore w:val="0"/>
              <w:widowControl/>
              <w:kinsoku/>
              <w:wordWrap/>
              <w:overflowPunct/>
              <w:topLinePunct w:val="0"/>
              <w:autoSpaceDE/>
              <w:autoSpaceDN/>
              <w:bidi w:val="0"/>
              <w:adjustRightInd/>
              <w:snapToGrid/>
              <w:spacing w:after="20" w:line="480" w:lineRule="auto"/>
              <w:textAlignment w:val="auto"/>
            </w:pPr>
            <w:r>
              <w:rPr>
                <w:b/>
                <w:sz w:val="17"/>
              </w:rPr>
              <w:t>Extraction</w:t>
            </w:r>
          </w:p>
        </w:tc>
        <w:tc>
          <w:tcPr>
            <w:tcW w:w="2381" w:type="dxa"/>
          </w:tcPr>
          <w:p w14:paraId="29FA156C">
            <w:pPr>
              <w:pageBreakBefore w:val="0"/>
              <w:widowControl/>
              <w:kinsoku/>
              <w:wordWrap/>
              <w:overflowPunct/>
              <w:topLinePunct w:val="0"/>
              <w:autoSpaceDE/>
              <w:autoSpaceDN/>
              <w:bidi w:val="0"/>
              <w:adjustRightInd/>
              <w:snapToGrid/>
              <w:spacing w:after="20" w:line="480" w:lineRule="auto"/>
              <w:textAlignment w:val="auto"/>
            </w:pPr>
            <w:r>
              <w:rPr>
                <w:b/>
                <w:sz w:val="17"/>
              </w:rPr>
              <w:t>Three-class boundaries</w:t>
            </w:r>
          </w:p>
        </w:tc>
        <w:tc>
          <w:tcPr>
            <w:tcW w:w="2778" w:type="dxa"/>
          </w:tcPr>
          <w:p w14:paraId="12073857">
            <w:pPr>
              <w:pageBreakBefore w:val="0"/>
              <w:widowControl/>
              <w:kinsoku/>
              <w:wordWrap/>
              <w:overflowPunct/>
              <w:topLinePunct w:val="0"/>
              <w:autoSpaceDE/>
              <w:autoSpaceDN/>
              <w:bidi w:val="0"/>
              <w:adjustRightInd/>
              <w:snapToGrid/>
              <w:spacing w:after="20" w:line="480" w:lineRule="auto"/>
              <w:textAlignment w:val="auto"/>
            </w:pPr>
            <w:r>
              <w:rPr>
                <w:b/>
                <w:sz w:val="17"/>
              </w:rPr>
              <w:t>Proxy status</w:t>
            </w:r>
          </w:p>
        </w:tc>
      </w:tr>
      <w:tr w14:paraId="0FC4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2D14618C">
            <w:pPr>
              <w:pageBreakBefore w:val="0"/>
              <w:widowControl/>
              <w:kinsoku/>
              <w:wordWrap/>
              <w:overflowPunct/>
              <w:topLinePunct w:val="0"/>
              <w:autoSpaceDE/>
              <w:autoSpaceDN/>
              <w:bidi w:val="0"/>
              <w:adjustRightInd/>
              <w:snapToGrid/>
              <w:spacing w:after="20" w:line="480" w:lineRule="auto"/>
              <w:textAlignment w:val="auto"/>
            </w:pPr>
            <w:r>
              <w:rPr>
                <w:sz w:val="17"/>
              </w:rPr>
              <w:t>DEAP</w:t>
            </w:r>
          </w:p>
        </w:tc>
        <w:tc>
          <w:tcPr>
            <w:tcW w:w="1474" w:type="dxa"/>
          </w:tcPr>
          <w:p w14:paraId="656D389E">
            <w:pPr>
              <w:pageBreakBefore w:val="0"/>
              <w:widowControl/>
              <w:kinsoku/>
              <w:wordWrap/>
              <w:overflowPunct/>
              <w:topLinePunct w:val="0"/>
              <w:autoSpaceDE/>
              <w:autoSpaceDN/>
              <w:bidi w:val="0"/>
              <w:adjustRightInd/>
              <w:snapToGrid/>
              <w:spacing w:after="20" w:line="480" w:lineRule="auto"/>
              <w:textAlignment w:val="auto"/>
            </w:pPr>
            <w:r>
              <w:rPr>
                <w:sz w:val="17"/>
              </w:rPr>
              <w:t>SAM arousal (1–9)</w:t>
            </w:r>
          </w:p>
        </w:tc>
        <w:tc>
          <w:tcPr>
            <w:tcW w:w="1361" w:type="dxa"/>
          </w:tcPr>
          <w:p w14:paraId="00895147">
            <w:pPr>
              <w:pageBreakBefore w:val="0"/>
              <w:widowControl/>
              <w:kinsoku/>
              <w:wordWrap/>
              <w:overflowPunct/>
              <w:topLinePunct w:val="0"/>
              <w:autoSpaceDE/>
              <w:autoSpaceDN/>
              <w:bidi w:val="0"/>
              <w:adjustRightInd/>
              <w:snapToGrid/>
              <w:spacing w:after="20" w:line="480" w:lineRule="auto"/>
              <w:textAlignment w:val="auto"/>
            </w:pPr>
            <w:r>
              <w:rPr>
                <w:sz w:val="17"/>
              </w:rPr>
              <w:t>Python pickle</w:t>
            </w:r>
          </w:p>
        </w:tc>
        <w:tc>
          <w:tcPr>
            <w:tcW w:w="2381" w:type="dxa"/>
          </w:tcPr>
          <w:p w14:paraId="0AFE443D">
            <w:pPr>
              <w:pageBreakBefore w:val="0"/>
              <w:widowControl/>
              <w:kinsoku/>
              <w:wordWrap/>
              <w:overflowPunct/>
              <w:topLinePunct w:val="0"/>
              <w:autoSpaceDE/>
              <w:autoSpaceDN/>
              <w:bidi w:val="0"/>
              <w:adjustRightInd/>
              <w:snapToGrid/>
              <w:spacing w:after="20" w:line="480" w:lineRule="auto"/>
              <w:textAlignment w:val="auto"/>
            </w:pPr>
            <w:r>
              <w:rPr>
                <w:sz w:val="17"/>
              </w:rPr>
              <w:t>Deep 1–3, Light 4–6, Awake 7–9</w:t>
            </w:r>
          </w:p>
        </w:tc>
        <w:tc>
          <w:tcPr>
            <w:tcW w:w="2778" w:type="dxa"/>
          </w:tcPr>
          <w:p w14:paraId="53C87255">
            <w:pPr>
              <w:pageBreakBefore w:val="0"/>
              <w:widowControl/>
              <w:kinsoku/>
              <w:wordWrap/>
              <w:overflowPunct/>
              <w:topLinePunct w:val="0"/>
              <w:autoSpaceDE/>
              <w:autoSpaceDN/>
              <w:bidi w:val="0"/>
              <w:adjustRightInd/>
              <w:snapToGrid/>
              <w:spacing w:after="20" w:line="480" w:lineRule="auto"/>
              <w:textAlignment w:val="auto"/>
            </w:pPr>
            <w:r>
              <w:rPr>
                <w:sz w:val="17"/>
              </w:rPr>
              <w:t>Arousal proxy; Deep class sparse</w:t>
            </w:r>
          </w:p>
        </w:tc>
      </w:tr>
      <w:tr w14:paraId="2709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1939A9E6">
            <w:pPr>
              <w:pageBreakBefore w:val="0"/>
              <w:widowControl/>
              <w:kinsoku/>
              <w:wordWrap/>
              <w:overflowPunct/>
              <w:topLinePunct w:val="0"/>
              <w:autoSpaceDE/>
              <w:autoSpaceDN/>
              <w:bidi w:val="0"/>
              <w:adjustRightInd/>
              <w:snapToGrid/>
              <w:spacing w:after="20" w:line="480" w:lineRule="auto"/>
              <w:textAlignment w:val="auto"/>
            </w:pPr>
            <w:r>
              <w:rPr>
                <w:sz w:val="17"/>
              </w:rPr>
              <w:t>DREAMER</w:t>
            </w:r>
          </w:p>
        </w:tc>
        <w:tc>
          <w:tcPr>
            <w:tcW w:w="1474" w:type="dxa"/>
          </w:tcPr>
          <w:p w14:paraId="48F1F4EA">
            <w:pPr>
              <w:pageBreakBefore w:val="0"/>
              <w:widowControl/>
              <w:kinsoku/>
              <w:wordWrap/>
              <w:overflowPunct/>
              <w:topLinePunct w:val="0"/>
              <w:autoSpaceDE/>
              <w:autoSpaceDN/>
              <w:bidi w:val="0"/>
              <w:adjustRightInd/>
              <w:snapToGrid/>
              <w:spacing w:after="20" w:line="480" w:lineRule="auto"/>
              <w:textAlignment w:val="auto"/>
            </w:pPr>
            <w:r>
              <w:rPr>
                <w:sz w:val="17"/>
              </w:rPr>
              <w:t>ScoreArousal (1–5)</w:t>
            </w:r>
          </w:p>
        </w:tc>
        <w:tc>
          <w:tcPr>
            <w:tcW w:w="1361" w:type="dxa"/>
          </w:tcPr>
          <w:p w14:paraId="5257A971">
            <w:pPr>
              <w:pageBreakBefore w:val="0"/>
              <w:widowControl/>
              <w:kinsoku/>
              <w:wordWrap/>
              <w:overflowPunct/>
              <w:topLinePunct w:val="0"/>
              <w:autoSpaceDE/>
              <w:autoSpaceDN/>
              <w:bidi w:val="0"/>
              <w:adjustRightInd/>
              <w:snapToGrid/>
              <w:spacing w:after="20" w:line="480" w:lineRule="auto"/>
              <w:textAlignment w:val="auto"/>
            </w:pPr>
            <w:r>
              <w:rPr>
                <w:sz w:val="17"/>
              </w:rPr>
              <w:t>MATLAB .mat</w:t>
            </w:r>
          </w:p>
        </w:tc>
        <w:tc>
          <w:tcPr>
            <w:tcW w:w="2381" w:type="dxa"/>
          </w:tcPr>
          <w:p w14:paraId="1A445263">
            <w:pPr>
              <w:pageBreakBefore w:val="0"/>
              <w:widowControl/>
              <w:kinsoku/>
              <w:wordWrap/>
              <w:overflowPunct/>
              <w:topLinePunct w:val="0"/>
              <w:autoSpaceDE/>
              <w:autoSpaceDN/>
              <w:bidi w:val="0"/>
              <w:adjustRightInd/>
              <w:snapToGrid/>
              <w:spacing w:after="20" w:line="480" w:lineRule="auto"/>
              <w:textAlignment w:val="auto"/>
            </w:pPr>
            <w:r>
              <w:rPr>
                <w:sz w:val="17"/>
              </w:rPr>
              <w:t>Deep 1–2, Light 3, Awake 4–5</w:t>
            </w:r>
          </w:p>
        </w:tc>
        <w:tc>
          <w:tcPr>
            <w:tcW w:w="2778" w:type="dxa"/>
          </w:tcPr>
          <w:p w14:paraId="41276E42">
            <w:pPr>
              <w:pageBreakBefore w:val="0"/>
              <w:widowControl/>
              <w:kinsoku/>
              <w:wordWrap/>
              <w:overflowPunct/>
              <w:topLinePunct w:val="0"/>
              <w:autoSpaceDE/>
              <w:autoSpaceDN/>
              <w:bidi w:val="0"/>
              <w:adjustRightInd/>
              <w:snapToGrid/>
              <w:spacing w:after="20" w:line="480" w:lineRule="auto"/>
              <w:textAlignment w:val="auto"/>
            </w:pPr>
            <w:r>
              <w:rPr>
                <w:sz w:val="17"/>
              </w:rPr>
              <w:t>Arousal proxy; class 0 restored by this mapping</w:t>
            </w:r>
          </w:p>
        </w:tc>
      </w:tr>
      <w:tr w14:paraId="4B18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51E0226E">
            <w:pPr>
              <w:pageBreakBefore w:val="0"/>
              <w:widowControl/>
              <w:kinsoku/>
              <w:wordWrap/>
              <w:overflowPunct/>
              <w:topLinePunct w:val="0"/>
              <w:autoSpaceDE/>
              <w:autoSpaceDN/>
              <w:bidi w:val="0"/>
              <w:adjustRightInd/>
              <w:snapToGrid/>
              <w:spacing w:after="20" w:line="480" w:lineRule="auto"/>
              <w:textAlignment w:val="auto"/>
            </w:pPr>
            <w:r>
              <w:rPr>
                <w:sz w:val="17"/>
              </w:rPr>
              <w:t>FACED</w:t>
            </w:r>
          </w:p>
        </w:tc>
        <w:tc>
          <w:tcPr>
            <w:tcW w:w="1474" w:type="dxa"/>
          </w:tcPr>
          <w:p w14:paraId="6D0E7865">
            <w:pPr>
              <w:pageBreakBefore w:val="0"/>
              <w:widowControl/>
              <w:kinsoku/>
              <w:wordWrap/>
              <w:overflowPunct/>
              <w:topLinePunct w:val="0"/>
              <w:autoSpaceDE/>
              <w:autoSpaceDN/>
              <w:bidi w:val="0"/>
              <w:adjustRightInd/>
              <w:snapToGrid/>
              <w:spacing w:after="20" w:line="480" w:lineRule="auto"/>
              <w:textAlignment w:val="auto"/>
            </w:pPr>
            <w:r>
              <w:rPr>
                <w:sz w:val="17"/>
              </w:rPr>
              <w:t>PSD / DE features</w:t>
            </w:r>
          </w:p>
        </w:tc>
        <w:tc>
          <w:tcPr>
            <w:tcW w:w="1361" w:type="dxa"/>
          </w:tcPr>
          <w:p w14:paraId="25F6A183">
            <w:pPr>
              <w:pageBreakBefore w:val="0"/>
              <w:widowControl/>
              <w:kinsoku/>
              <w:wordWrap/>
              <w:overflowPunct/>
              <w:topLinePunct w:val="0"/>
              <w:autoSpaceDE/>
              <w:autoSpaceDN/>
              <w:bidi w:val="0"/>
              <w:adjustRightInd/>
              <w:snapToGrid/>
              <w:spacing w:after="20" w:line="480" w:lineRule="auto"/>
              <w:textAlignment w:val="auto"/>
            </w:pPr>
            <w:r>
              <w:rPr>
                <w:sz w:val="17"/>
              </w:rPr>
              <w:t>Participant group</w:t>
            </w:r>
          </w:p>
        </w:tc>
        <w:tc>
          <w:tcPr>
            <w:tcW w:w="2381" w:type="dxa"/>
          </w:tcPr>
          <w:p w14:paraId="22BC9D25">
            <w:pPr>
              <w:pageBreakBefore w:val="0"/>
              <w:widowControl/>
              <w:kinsoku/>
              <w:wordWrap/>
              <w:overflowPunct/>
              <w:topLinePunct w:val="0"/>
              <w:autoSpaceDE/>
              <w:autoSpaceDN/>
              <w:bidi w:val="0"/>
              <w:adjustRightInd/>
              <w:snapToGrid/>
              <w:spacing w:after="20" w:line="480" w:lineRule="auto"/>
              <w:textAlignment w:val="auto"/>
            </w:pPr>
            <w:r>
              <w:rPr>
                <w:sz w:val="17"/>
              </w:rPr>
              <w:t>Participant-group based</w:t>
            </w:r>
          </w:p>
        </w:tc>
        <w:tc>
          <w:tcPr>
            <w:tcW w:w="2778" w:type="dxa"/>
          </w:tcPr>
          <w:p w14:paraId="63D223DC">
            <w:pPr>
              <w:pageBreakBefore w:val="0"/>
              <w:widowControl/>
              <w:kinsoku/>
              <w:wordWrap/>
              <w:overflowPunct/>
              <w:topLinePunct w:val="0"/>
              <w:autoSpaceDE/>
              <w:autoSpaceDN/>
              <w:bidi w:val="0"/>
              <w:adjustRightInd/>
              <w:snapToGrid/>
              <w:spacing w:after="20" w:line="480" w:lineRule="auto"/>
              <w:textAlignment w:val="auto"/>
            </w:pPr>
            <w:r>
              <w:rPr>
                <w:sz w:val="17"/>
              </w:rPr>
              <w:t>Participant-group proxy; artificially balanced</w:t>
            </w:r>
          </w:p>
        </w:tc>
      </w:tr>
      <w:tr w14:paraId="44C5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21F68EC8">
            <w:pPr>
              <w:pageBreakBefore w:val="0"/>
              <w:widowControl/>
              <w:kinsoku/>
              <w:wordWrap/>
              <w:overflowPunct/>
              <w:topLinePunct w:val="0"/>
              <w:autoSpaceDE/>
              <w:autoSpaceDN/>
              <w:bidi w:val="0"/>
              <w:adjustRightInd/>
              <w:snapToGrid/>
              <w:spacing w:after="20" w:line="480" w:lineRule="auto"/>
              <w:textAlignment w:val="auto"/>
            </w:pPr>
            <w:r>
              <w:rPr>
                <w:sz w:val="17"/>
              </w:rPr>
              <w:t>MAHNOB</w:t>
            </w:r>
          </w:p>
        </w:tc>
        <w:tc>
          <w:tcPr>
            <w:tcW w:w="1474" w:type="dxa"/>
          </w:tcPr>
          <w:p w14:paraId="3F0DF9F6">
            <w:pPr>
              <w:pageBreakBefore w:val="0"/>
              <w:widowControl/>
              <w:kinsoku/>
              <w:wordWrap/>
              <w:overflowPunct/>
              <w:topLinePunct w:val="0"/>
              <w:autoSpaceDE/>
              <w:autoSpaceDN/>
              <w:bidi w:val="0"/>
              <w:adjustRightInd/>
              <w:snapToGrid/>
              <w:spacing w:after="20" w:line="480" w:lineRule="auto"/>
              <w:textAlignment w:val="auto"/>
            </w:pPr>
            <w:r>
              <w:rPr>
                <w:sz w:val="17"/>
              </w:rPr>
              <w:t>feltArsl (1–9)</w:t>
            </w:r>
          </w:p>
        </w:tc>
        <w:tc>
          <w:tcPr>
            <w:tcW w:w="1361" w:type="dxa"/>
          </w:tcPr>
          <w:p w14:paraId="578B9A66">
            <w:pPr>
              <w:pageBreakBefore w:val="0"/>
              <w:widowControl/>
              <w:kinsoku/>
              <w:wordWrap/>
              <w:overflowPunct/>
              <w:topLinePunct w:val="0"/>
              <w:autoSpaceDE/>
              <w:autoSpaceDN/>
              <w:bidi w:val="0"/>
              <w:adjustRightInd/>
              <w:snapToGrid/>
              <w:spacing w:after="20" w:line="480" w:lineRule="auto"/>
              <w:textAlignment w:val="auto"/>
            </w:pPr>
            <w:r>
              <w:rPr>
                <w:sz w:val="17"/>
              </w:rPr>
              <w:t>session.xml</w:t>
            </w:r>
          </w:p>
        </w:tc>
        <w:tc>
          <w:tcPr>
            <w:tcW w:w="2381" w:type="dxa"/>
          </w:tcPr>
          <w:p w14:paraId="2221A500">
            <w:pPr>
              <w:pageBreakBefore w:val="0"/>
              <w:widowControl/>
              <w:kinsoku/>
              <w:wordWrap/>
              <w:overflowPunct/>
              <w:topLinePunct w:val="0"/>
              <w:autoSpaceDE/>
              <w:autoSpaceDN/>
              <w:bidi w:val="0"/>
              <w:adjustRightInd/>
              <w:snapToGrid/>
              <w:spacing w:after="20" w:line="480" w:lineRule="auto"/>
              <w:textAlignment w:val="auto"/>
            </w:pPr>
            <w:r>
              <w:rPr>
                <w:sz w:val="17"/>
              </w:rPr>
              <w:t>Deep 1–3, Light 4–6, Awake 7–9</w:t>
            </w:r>
          </w:p>
        </w:tc>
        <w:tc>
          <w:tcPr>
            <w:tcW w:w="2778" w:type="dxa"/>
          </w:tcPr>
          <w:p w14:paraId="79303EF6">
            <w:pPr>
              <w:pageBreakBefore w:val="0"/>
              <w:widowControl/>
              <w:kinsoku/>
              <w:wordWrap/>
              <w:overflowPunct/>
              <w:topLinePunct w:val="0"/>
              <w:autoSpaceDE/>
              <w:autoSpaceDN/>
              <w:bidi w:val="0"/>
              <w:adjustRightInd/>
              <w:snapToGrid/>
              <w:spacing w:after="20" w:line="480" w:lineRule="auto"/>
              <w:textAlignment w:val="auto"/>
            </w:pPr>
            <w:r>
              <w:rPr>
                <w:sz w:val="17"/>
              </w:rPr>
              <w:t>Real self-report; 527 sessions → 27 participants</w:t>
            </w:r>
          </w:p>
        </w:tc>
      </w:tr>
      <w:tr w14:paraId="54DF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7" w:type="dxa"/>
          </w:tcPr>
          <w:p w14:paraId="6D78F2E6">
            <w:pPr>
              <w:pageBreakBefore w:val="0"/>
              <w:widowControl/>
              <w:kinsoku/>
              <w:wordWrap/>
              <w:overflowPunct/>
              <w:topLinePunct w:val="0"/>
              <w:autoSpaceDE/>
              <w:autoSpaceDN/>
              <w:bidi w:val="0"/>
              <w:adjustRightInd/>
              <w:snapToGrid/>
              <w:spacing w:after="20" w:line="480" w:lineRule="auto"/>
              <w:textAlignment w:val="auto"/>
            </w:pPr>
            <w:r>
              <w:rPr>
                <w:sz w:val="17"/>
              </w:rPr>
              <w:t>SEED</w:t>
            </w:r>
          </w:p>
        </w:tc>
        <w:tc>
          <w:tcPr>
            <w:tcW w:w="1474" w:type="dxa"/>
          </w:tcPr>
          <w:p w14:paraId="0DD38C2B">
            <w:pPr>
              <w:pageBreakBefore w:val="0"/>
              <w:widowControl/>
              <w:kinsoku/>
              <w:wordWrap/>
              <w:overflowPunct/>
              <w:topLinePunct w:val="0"/>
              <w:autoSpaceDE/>
              <w:autoSpaceDN/>
              <w:bidi w:val="0"/>
              <w:adjustRightInd/>
              <w:snapToGrid/>
              <w:spacing w:after="20" w:line="480" w:lineRule="auto"/>
              <w:textAlignment w:val="auto"/>
            </w:pPr>
            <w:r>
              <w:rPr>
                <w:sz w:val="17"/>
              </w:rPr>
              <w:t>de_movingAve features</w:t>
            </w:r>
          </w:p>
        </w:tc>
        <w:tc>
          <w:tcPr>
            <w:tcW w:w="1361" w:type="dxa"/>
          </w:tcPr>
          <w:p w14:paraId="0CC9BC8A">
            <w:pPr>
              <w:pageBreakBefore w:val="0"/>
              <w:widowControl/>
              <w:kinsoku/>
              <w:wordWrap/>
              <w:overflowPunct/>
              <w:topLinePunct w:val="0"/>
              <w:autoSpaceDE/>
              <w:autoSpaceDN/>
              <w:bidi w:val="0"/>
              <w:adjustRightInd/>
              <w:snapToGrid/>
              <w:spacing w:after="20" w:line="480" w:lineRule="auto"/>
              <w:textAlignment w:val="auto"/>
            </w:pPr>
            <w:r>
              <w:rPr>
                <w:sz w:val="17"/>
              </w:rPr>
              <w:t>Trial structure</w:t>
            </w:r>
          </w:p>
        </w:tc>
        <w:tc>
          <w:tcPr>
            <w:tcW w:w="2381" w:type="dxa"/>
          </w:tcPr>
          <w:p w14:paraId="7895239D">
            <w:pPr>
              <w:pageBreakBefore w:val="0"/>
              <w:widowControl/>
              <w:kinsoku/>
              <w:wordWrap/>
              <w:overflowPunct/>
              <w:topLinePunct w:val="0"/>
              <w:autoSpaceDE/>
              <w:autoSpaceDN/>
              <w:bidi w:val="0"/>
              <w:adjustRightInd/>
              <w:snapToGrid/>
              <w:spacing w:after="20" w:line="480" w:lineRule="auto"/>
              <w:textAlignment w:val="auto"/>
            </w:pPr>
            <w:r>
              <w:rPr>
                <w:sz w:val="17"/>
              </w:rPr>
              <w:t>Trial-group based</w:t>
            </w:r>
          </w:p>
        </w:tc>
        <w:tc>
          <w:tcPr>
            <w:tcW w:w="2778" w:type="dxa"/>
          </w:tcPr>
          <w:p w14:paraId="7B2C8E80">
            <w:pPr>
              <w:pageBreakBefore w:val="0"/>
              <w:widowControl/>
              <w:kinsoku/>
              <w:wordWrap/>
              <w:overflowPunct/>
              <w:topLinePunct w:val="0"/>
              <w:autoSpaceDE/>
              <w:autoSpaceDN/>
              <w:bidi w:val="0"/>
              <w:adjustRightInd/>
              <w:snapToGrid/>
              <w:spacing w:after="20" w:line="480" w:lineRule="auto"/>
              <w:textAlignment w:val="auto"/>
            </w:pPr>
            <w:r>
              <w:rPr>
                <w:sz w:val="17"/>
              </w:rPr>
              <w:t>Emotion proxy; 360 trials → 10 participants</w:t>
            </w:r>
          </w:p>
        </w:tc>
      </w:tr>
      <w:tr w14:paraId="2823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26CA3359">
            <w:pPr>
              <w:pageBreakBefore w:val="0"/>
              <w:widowControl/>
              <w:kinsoku/>
              <w:wordWrap/>
              <w:overflowPunct/>
              <w:topLinePunct w:val="0"/>
              <w:autoSpaceDE/>
              <w:autoSpaceDN/>
              <w:bidi w:val="0"/>
              <w:adjustRightInd/>
              <w:snapToGrid/>
              <w:spacing w:after="20" w:line="480" w:lineRule="auto"/>
              <w:textAlignment w:val="auto"/>
            </w:pPr>
            <w:r>
              <w:rPr>
                <w:sz w:val="17"/>
              </w:rPr>
              <w:t>SEED_IV</w:t>
            </w:r>
          </w:p>
        </w:tc>
        <w:tc>
          <w:tcPr>
            <w:tcW w:w="1474" w:type="dxa"/>
          </w:tcPr>
          <w:p w14:paraId="688FCAF1">
            <w:pPr>
              <w:pageBreakBefore w:val="0"/>
              <w:widowControl/>
              <w:kinsoku/>
              <w:wordWrap/>
              <w:overflowPunct/>
              <w:topLinePunct w:val="0"/>
              <w:autoSpaceDE/>
              <w:autoSpaceDN/>
              <w:bidi w:val="0"/>
              <w:adjustRightInd/>
              <w:snapToGrid/>
              <w:spacing w:after="20" w:line="480" w:lineRule="auto"/>
              <w:textAlignment w:val="auto"/>
            </w:pPr>
            <w:r>
              <w:rPr>
                <w:sz w:val="17"/>
              </w:rPr>
              <w:t>ReadMe emotion (0–3)</w:t>
            </w:r>
          </w:p>
        </w:tc>
        <w:tc>
          <w:tcPr>
            <w:tcW w:w="1361" w:type="dxa"/>
          </w:tcPr>
          <w:p w14:paraId="174553F5">
            <w:pPr>
              <w:pageBreakBefore w:val="0"/>
              <w:widowControl/>
              <w:kinsoku/>
              <w:wordWrap/>
              <w:overflowPunct/>
              <w:topLinePunct w:val="0"/>
              <w:autoSpaceDE/>
              <w:autoSpaceDN/>
              <w:bidi w:val="0"/>
              <w:adjustRightInd/>
              <w:snapToGrid/>
              <w:spacing w:after="20" w:line="480" w:lineRule="auto"/>
              <w:textAlignment w:val="auto"/>
            </w:pPr>
            <w:r>
              <w:rPr>
                <w:sz w:val="17"/>
              </w:rPr>
              <w:t>Emotion → arousal</w:t>
            </w:r>
          </w:p>
        </w:tc>
        <w:tc>
          <w:tcPr>
            <w:tcW w:w="2381" w:type="dxa"/>
          </w:tcPr>
          <w:p w14:paraId="42B7F134">
            <w:pPr>
              <w:pageBreakBefore w:val="0"/>
              <w:widowControl/>
              <w:kinsoku/>
              <w:wordWrap/>
              <w:overflowPunct/>
              <w:topLinePunct w:val="0"/>
              <w:autoSpaceDE/>
              <w:autoSpaceDN/>
              <w:bidi w:val="0"/>
              <w:adjustRightInd/>
              <w:snapToGrid/>
              <w:spacing w:after="20" w:line="480" w:lineRule="auto"/>
              <w:textAlignment w:val="auto"/>
            </w:pPr>
            <w:r>
              <w:rPr>
                <w:sz w:val="17"/>
              </w:rPr>
              <w:t>{2,3} → Awake, 0 → Light, 1 → Deep</w:t>
            </w:r>
          </w:p>
        </w:tc>
        <w:tc>
          <w:tcPr>
            <w:tcW w:w="2778" w:type="dxa"/>
          </w:tcPr>
          <w:p w14:paraId="7F7BE987">
            <w:pPr>
              <w:pageBreakBefore w:val="0"/>
              <w:widowControl/>
              <w:kinsoku/>
              <w:wordWrap/>
              <w:overflowPunct/>
              <w:topLinePunct w:val="0"/>
              <w:autoSpaceDE/>
              <w:autoSpaceDN/>
              <w:bidi w:val="0"/>
              <w:adjustRightInd/>
              <w:snapToGrid/>
              <w:spacing w:after="20" w:line="480" w:lineRule="auto"/>
              <w:textAlignment w:val="auto"/>
            </w:pPr>
            <w:r>
              <w:rPr>
                <w:sz w:val="17"/>
              </w:rPr>
              <w:t>Emotion proxy; 1,080 trials → 15 participants</w:t>
            </w:r>
          </w:p>
        </w:tc>
      </w:tr>
      <w:tr w14:paraId="0930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6D4D30EA">
            <w:pPr>
              <w:pageBreakBefore w:val="0"/>
              <w:widowControl/>
              <w:kinsoku/>
              <w:wordWrap/>
              <w:overflowPunct/>
              <w:topLinePunct w:val="0"/>
              <w:autoSpaceDE/>
              <w:autoSpaceDN/>
              <w:bidi w:val="0"/>
              <w:adjustRightInd/>
              <w:snapToGrid/>
              <w:spacing w:after="20" w:line="480" w:lineRule="auto"/>
              <w:textAlignment w:val="auto"/>
            </w:pPr>
            <w:r>
              <w:rPr>
                <w:sz w:val="17"/>
              </w:rPr>
              <w:t>ds004572</w:t>
            </w:r>
          </w:p>
        </w:tc>
        <w:tc>
          <w:tcPr>
            <w:tcW w:w="1474" w:type="dxa"/>
          </w:tcPr>
          <w:p w14:paraId="1E88D004">
            <w:pPr>
              <w:pageBreakBefore w:val="0"/>
              <w:widowControl/>
              <w:kinsoku/>
              <w:wordWrap/>
              <w:overflowPunct/>
              <w:topLinePunct w:val="0"/>
              <w:autoSpaceDE/>
              <w:autoSpaceDN/>
              <w:bidi w:val="0"/>
              <w:adjustRightInd/>
              <w:snapToGrid/>
              <w:spacing w:after="20" w:line="480" w:lineRule="auto"/>
              <w:textAlignment w:val="auto"/>
            </w:pPr>
            <w:r>
              <w:rPr>
                <w:sz w:val="17"/>
              </w:rPr>
              <w:t>BIDS task labels</w:t>
            </w:r>
          </w:p>
        </w:tc>
        <w:tc>
          <w:tcPr>
            <w:tcW w:w="1361" w:type="dxa"/>
          </w:tcPr>
          <w:p w14:paraId="6438135E">
            <w:pPr>
              <w:pageBreakBefore w:val="0"/>
              <w:widowControl/>
              <w:kinsoku/>
              <w:wordWrap/>
              <w:overflowPunct/>
              <w:topLinePunct w:val="0"/>
              <w:autoSpaceDE/>
              <w:autoSpaceDN/>
              <w:bidi w:val="0"/>
              <w:adjustRightInd/>
              <w:snapToGrid/>
              <w:spacing w:after="20" w:line="480" w:lineRule="auto"/>
              <w:textAlignment w:val="auto"/>
            </w:pPr>
            <w:r>
              <w:rPr>
                <w:sz w:val="17"/>
              </w:rPr>
              <w:t>Task condition</w:t>
            </w:r>
          </w:p>
        </w:tc>
        <w:tc>
          <w:tcPr>
            <w:tcW w:w="2381" w:type="dxa"/>
          </w:tcPr>
          <w:p w14:paraId="5F6E6A19">
            <w:pPr>
              <w:pageBreakBefore w:val="0"/>
              <w:widowControl/>
              <w:kinsoku/>
              <w:wordWrap/>
              <w:overflowPunct/>
              <w:topLinePunct w:val="0"/>
              <w:autoSpaceDE/>
              <w:autoSpaceDN/>
              <w:bidi w:val="0"/>
              <w:adjustRightInd/>
              <w:snapToGrid/>
              <w:spacing w:after="20" w:line="480" w:lineRule="auto"/>
              <w:textAlignment w:val="auto"/>
            </w:pPr>
            <w:r>
              <w:rPr>
                <w:sz w:val="17"/>
              </w:rPr>
              <w:t>Baseline → Awake, induction → Light, experience → Deep</w:t>
            </w:r>
          </w:p>
        </w:tc>
        <w:tc>
          <w:tcPr>
            <w:tcW w:w="2778" w:type="dxa"/>
          </w:tcPr>
          <w:p w14:paraId="4F0F7165">
            <w:pPr>
              <w:pageBreakBefore w:val="0"/>
              <w:widowControl/>
              <w:kinsoku/>
              <w:wordWrap/>
              <w:overflowPunct/>
              <w:topLinePunct w:val="0"/>
              <w:autoSpaceDE/>
              <w:autoSpaceDN/>
              <w:bidi w:val="0"/>
              <w:adjustRightInd/>
              <w:snapToGrid/>
              <w:spacing w:after="20" w:line="480" w:lineRule="auto"/>
              <w:textAlignment w:val="auto"/>
            </w:pPr>
            <w:r>
              <w:rPr>
                <w:sz w:val="17"/>
              </w:rPr>
              <w:t>Task-condition proxy; all 52 participants</w:t>
            </w:r>
          </w:p>
        </w:tc>
      </w:tr>
      <w:tr w14:paraId="6EAE8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Pr>
          <w:p w14:paraId="2AFABF9D">
            <w:pPr>
              <w:pageBreakBefore w:val="0"/>
              <w:widowControl/>
              <w:kinsoku/>
              <w:wordWrap/>
              <w:overflowPunct/>
              <w:topLinePunct w:val="0"/>
              <w:autoSpaceDE/>
              <w:autoSpaceDN/>
              <w:bidi w:val="0"/>
              <w:adjustRightInd/>
              <w:snapToGrid/>
              <w:spacing w:after="20" w:line="480" w:lineRule="auto"/>
              <w:textAlignment w:val="auto"/>
            </w:pPr>
            <w:r>
              <w:rPr>
                <w:sz w:val="17"/>
              </w:rPr>
              <w:t>ds006437</w:t>
            </w:r>
          </w:p>
        </w:tc>
        <w:tc>
          <w:tcPr>
            <w:tcW w:w="1474" w:type="dxa"/>
          </w:tcPr>
          <w:p w14:paraId="02C0ED57">
            <w:pPr>
              <w:pageBreakBefore w:val="0"/>
              <w:widowControl/>
              <w:kinsoku/>
              <w:wordWrap/>
              <w:overflowPunct/>
              <w:topLinePunct w:val="0"/>
              <w:autoSpaceDE/>
              <w:autoSpaceDN/>
              <w:bidi w:val="0"/>
              <w:adjustRightInd/>
              <w:snapToGrid/>
              <w:spacing w:after="20" w:line="480" w:lineRule="auto"/>
              <w:textAlignment w:val="auto"/>
            </w:pPr>
            <w:r>
              <w:rPr>
                <w:sz w:val="17"/>
              </w:rPr>
              <w:t>EEGLAB event markers</w:t>
            </w:r>
          </w:p>
        </w:tc>
        <w:tc>
          <w:tcPr>
            <w:tcW w:w="1361" w:type="dxa"/>
          </w:tcPr>
          <w:p w14:paraId="0EA1B406">
            <w:pPr>
              <w:pageBreakBefore w:val="0"/>
              <w:widowControl/>
              <w:kinsoku/>
              <w:wordWrap/>
              <w:overflowPunct/>
              <w:topLinePunct w:val="0"/>
              <w:autoSpaceDE/>
              <w:autoSpaceDN/>
              <w:bidi w:val="0"/>
              <w:adjustRightInd/>
              <w:snapToGrid/>
              <w:spacing w:after="20" w:line="480" w:lineRule="auto"/>
              <w:textAlignment w:val="auto"/>
            </w:pPr>
            <w:r>
              <w:rPr>
                <w:sz w:val="17"/>
              </w:rPr>
              <w:t>Button-press parsing</w:t>
            </w:r>
          </w:p>
        </w:tc>
        <w:tc>
          <w:tcPr>
            <w:tcW w:w="2381" w:type="dxa"/>
          </w:tcPr>
          <w:p w14:paraId="760E554C">
            <w:pPr>
              <w:pageBreakBefore w:val="0"/>
              <w:widowControl/>
              <w:kinsoku/>
              <w:wordWrap/>
              <w:overflowPunct/>
              <w:topLinePunct w:val="0"/>
              <w:autoSpaceDE/>
              <w:autoSpaceDN/>
              <w:bidi w:val="0"/>
              <w:adjustRightInd/>
              <w:snapToGrid/>
              <w:spacing w:after="20" w:line="480" w:lineRule="auto"/>
              <w:textAlignment w:val="auto"/>
            </w:pPr>
            <w:r>
              <w:rPr>
                <w:sz w:val="17"/>
              </w:rPr>
              <w:t>A,F → Awake; I,P → Light; S,D,C,L,R,N,B → Deep</w:t>
            </w:r>
          </w:p>
        </w:tc>
        <w:tc>
          <w:tcPr>
            <w:tcW w:w="2778" w:type="dxa"/>
          </w:tcPr>
          <w:p w14:paraId="0498F2E7">
            <w:pPr>
              <w:pageBreakBefore w:val="0"/>
              <w:widowControl/>
              <w:kinsoku/>
              <w:wordWrap/>
              <w:overflowPunct/>
              <w:topLinePunct w:val="0"/>
              <w:autoSpaceDE/>
              <w:autoSpaceDN/>
              <w:bidi w:val="0"/>
              <w:adjustRightInd/>
              <w:snapToGrid/>
              <w:spacing w:after="20" w:line="480" w:lineRule="auto"/>
              <w:textAlignment w:val="auto"/>
            </w:pPr>
            <w:r>
              <w:rPr>
                <w:sz w:val="17"/>
              </w:rPr>
              <w:t>Event-phase proxy; no validated depth scores</w:t>
            </w:r>
          </w:p>
        </w:tc>
      </w:tr>
    </w:tbl>
    <w:p w14:paraId="531F7EA9">
      <w:pPr>
        <w:pStyle w:val="3"/>
        <w:pageBreakBefore w:val="0"/>
        <w:widowControl/>
        <w:kinsoku/>
        <w:wordWrap/>
        <w:overflowPunct/>
        <w:topLinePunct w:val="0"/>
        <w:autoSpaceDE/>
        <w:autoSpaceDN/>
        <w:bidi w:val="0"/>
        <w:adjustRightInd/>
        <w:snapToGrid/>
        <w:spacing w:before="280" w:line="480" w:lineRule="auto"/>
        <w:textAlignment w:val="auto"/>
      </w:pPr>
      <w:r>
        <w:t>Acknowledgments</w:t>
      </w:r>
    </w:p>
    <w:p w14:paraId="338141D7">
      <w:pPr>
        <w:pageBreakBefore w:val="0"/>
        <w:widowControl/>
        <w:kinsoku/>
        <w:wordWrap/>
        <w:overflowPunct/>
        <w:topLinePunct w:val="0"/>
        <w:autoSpaceDE/>
        <w:autoSpaceDN/>
        <w:bidi w:val="0"/>
        <w:adjustRightInd/>
        <w:snapToGrid/>
        <w:spacing w:line="480" w:lineRule="auto"/>
        <w:textAlignment w:val="auto"/>
      </w:pPr>
      <w:r>
        <w:rPr>
          <w:b w:val="0"/>
          <w:i w:val="0"/>
          <w:sz w:val="22"/>
        </w:rPr>
        <w:t>We thank the creators and maintainers of the public EEG datasets used in this study (MAHNOB-HCI, DEAP, SEED and SEED_IV, DREAMER, FACED, and the OpenNeuro ds004572 and ds006437 contributors) for making their data openly available, and the developers of scikit-learn [23], MNE-Python [22], SHAP [28] and EEGNet [27], whose open-source implementations underpin this analysis.</w:t>
      </w:r>
    </w:p>
    <w:p w14:paraId="319FAC4D">
      <w:pPr>
        <w:pStyle w:val="3"/>
        <w:pageBreakBefore w:val="0"/>
        <w:widowControl/>
        <w:kinsoku/>
        <w:wordWrap/>
        <w:overflowPunct/>
        <w:topLinePunct w:val="0"/>
        <w:autoSpaceDE/>
        <w:autoSpaceDN/>
        <w:bidi w:val="0"/>
        <w:adjustRightInd/>
        <w:snapToGrid/>
        <w:spacing w:line="480" w:lineRule="auto"/>
        <w:textAlignment w:val="auto"/>
      </w:pPr>
      <w:r>
        <w:t>Author Contributions</w:t>
      </w:r>
    </w:p>
    <w:p w14:paraId="34BFE664">
      <w:pPr>
        <w:pageBreakBefore w:val="0"/>
        <w:widowControl/>
        <w:kinsoku/>
        <w:wordWrap/>
        <w:overflowPunct/>
        <w:topLinePunct w:val="0"/>
        <w:autoSpaceDE/>
        <w:autoSpaceDN/>
        <w:bidi w:val="0"/>
        <w:adjustRightInd/>
        <w:snapToGrid/>
        <w:spacing w:line="480" w:lineRule="auto"/>
        <w:textAlignment w:val="auto"/>
      </w:pPr>
      <w:r>
        <w:t>Weng Zexiao: Conceptualization, Methodology, Software, Validation, Formal analysis, Investigation, Data curation, Visualization, Writing – original draft. Jung Minpo: Conceptualization, Resources, Writing – review &amp; editing, Supervision, Project administration.</w:t>
      </w:r>
    </w:p>
    <w:p w14:paraId="0CE592C6">
      <w:pPr>
        <w:pStyle w:val="3"/>
        <w:pageBreakBefore w:val="0"/>
        <w:widowControl/>
        <w:kinsoku/>
        <w:wordWrap/>
        <w:overflowPunct/>
        <w:topLinePunct w:val="0"/>
        <w:autoSpaceDE/>
        <w:autoSpaceDN/>
        <w:bidi w:val="0"/>
        <w:adjustRightInd/>
        <w:snapToGrid/>
        <w:spacing w:before="280" w:line="480" w:lineRule="auto"/>
        <w:textAlignment w:val="auto"/>
      </w:pPr>
      <w:r>
        <w:t>References</w:t>
      </w:r>
    </w:p>
    <w:p w14:paraId="52F1B4A2">
      <w:pPr>
        <w:pageBreakBefore w:val="0"/>
        <w:widowControl/>
        <w:kinsoku/>
        <w:wordWrap/>
        <w:overflowPunct/>
        <w:topLinePunct w:val="0"/>
        <w:autoSpaceDE/>
        <w:autoSpaceDN/>
        <w:bidi w:val="0"/>
        <w:adjustRightInd/>
        <w:snapToGrid/>
        <w:spacing w:after="60" w:line="480" w:lineRule="auto"/>
        <w:ind w:left="567" w:hanging="567"/>
        <w:textAlignment w:val="auto"/>
      </w:pPr>
      <w:r>
        <w:t>[1] Koelstra S, Mühl C, Soleymani M, Lee JS, Yazdani A, Ebrahimi T, et al. DEAP: a database for emotion analysis using physiological signals. IEEE Trans Affect Comput. 2012;3(1):18–31. doi:10.1109/T-AFFC.2011.15</w:t>
      </w:r>
    </w:p>
    <w:p w14:paraId="04780389">
      <w:pPr>
        <w:pageBreakBefore w:val="0"/>
        <w:widowControl/>
        <w:kinsoku/>
        <w:wordWrap/>
        <w:overflowPunct/>
        <w:topLinePunct w:val="0"/>
        <w:autoSpaceDE/>
        <w:autoSpaceDN/>
        <w:bidi w:val="0"/>
        <w:adjustRightInd/>
        <w:snapToGrid/>
        <w:spacing w:after="60" w:line="480" w:lineRule="auto"/>
        <w:ind w:left="567" w:hanging="567"/>
        <w:textAlignment w:val="auto"/>
      </w:pPr>
      <w:r>
        <w:t>[2] Zheng WL, Lu BL. Investigating critical frequency bands and channels for EEG-based emotion recognition with deep neural networks. IEEE Trans Auton Ment Dev. 2015;7(3):162–175. doi:10.1109/TAMD.2015.2431497</w:t>
      </w:r>
    </w:p>
    <w:p w14:paraId="6311CC0D">
      <w:pPr>
        <w:pageBreakBefore w:val="0"/>
        <w:widowControl/>
        <w:kinsoku/>
        <w:wordWrap/>
        <w:overflowPunct/>
        <w:topLinePunct w:val="0"/>
        <w:autoSpaceDE/>
        <w:autoSpaceDN/>
        <w:bidi w:val="0"/>
        <w:adjustRightInd/>
        <w:snapToGrid/>
        <w:spacing w:after="60" w:line="480" w:lineRule="auto"/>
        <w:ind w:left="567" w:hanging="567"/>
        <w:textAlignment w:val="auto"/>
      </w:pPr>
      <w:r>
        <w:t>[3] Katsigiannis S, Ramzan N. DREAMER: a database for emotion recognition through EEG and ECG signals from wireless low-cost off-the-shelf devices. IEEE J Biomed Health Inform. 2018;22(1):98–107. doi:10.1109/JBHI.2017.2688239</w:t>
      </w:r>
    </w:p>
    <w:p w14:paraId="2E1AD36B">
      <w:pPr>
        <w:pageBreakBefore w:val="0"/>
        <w:widowControl/>
        <w:kinsoku/>
        <w:wordWrap/>
        <w:overflowPunct/>
        <w:topLinePunct w:val="0"/>
        <w:autoSpaceDE/>
        <w:autoSpaceDN/>
        <w:bidi w:val="0"/>
        <w:adjustRightInd/>
        <w:snapToGrid/>
        <w:spacing w:after="60" w:line="480" w:lineRule="auto"/>
        <w:ind w:left="567" w:hanging="567"/>
        <w:textAlignment w:val="auto"/>
      </w:pPr>
      <w:r>
        <w:t>[4] OpenNeuro. EEG correlates of hypnotic depth and suggestion effects (ds004572) [dataset]. 2024. https://openneuro.org/datasets/ds004572</w:t>
      </w:r>
    </w:p>
    <w:p w14:paraId="3A7A72B7">
      <w:pPr>
        <w:pageBreakBefore w:val="0"/>
        <w:widowControl/>
        <w:kinsoku/>
        <w:wordWrap/>
        <w:overflowPunct/>
        <w:topLinePunct w:val="0"/>
        <w:autoSpaceDE/>
        <w:autoSpaceDN/>
        <w:bidi w:val="0"/>
        <w:adjustRightInd/>
        <w:snapToGrid/>
        <w:spacing w:after="60" w:line="480" w:lineRule="auto"/>
        <w:ind w:left="567" w:hanging="567"/>
        <w:textAlignment w:val="auto"/>
      </w:pPr>
      <w:r>
        <w:t>[5] OpenNeuro. LIGHT hypnotherapy (ds006437) [dataset]. 2024. https://openneuro.org/datasets/ds006437</w:t>
      </w:r>
    </w:p>
    <w:p w14:paraId="4F7665B8">
      <w:pPr>
        <w:pageBreakBefore w:val="0"/>
        <w:widowControl/>
        <w:kinsoku/>
        <w:wordWrap/>
        <w:overflowPunct/>
        <w:topLinePunct w:val="0"/>
        <w:autoSpaceDE/>
        <w:autoSpaceDN/>
        <w:bidi w:val="0"/>
        <w:adjustRightInd/>
        <w:snapToGrid/>
        <w:spacing w:after="60" w:line="480" w:lineRule="auto"/>
        <w:ind w:left="567" w:hanging="567"/>
        <w:textAlignment w:val="auto"/>
      </w:pPr>
      <w:r>
        <w:t>[6] Soleymani M, Lichtenauer J, Pun T, Pantic M. A multimodal database for affect recognition and implicit tagging. IEEE Trans Affect Comput. 2012;3(1):42–55. doi:10.1109/T-AFFC.2011.25</w:t>
      </w:r>
    </w:p>
    <w:p w14:paraId="7C1659EB">
      <w:pPr>
        <w:pageBreakBefore w:val="0"/>
        <w:widowControl/>
        <w:kinsoku/>
        <w:wordWrap/>
        <w:overflowPunct/>
        <w:topLinePunct w:val="0"/>
        <w:autoSpaceDE/>
        <w:autoSpaceDN/>
        <w:bidi w:val="0"/>
        <w:adjustRightInd/>
        <w:snapToGrid/>
        <w:spacing w:after="60" w:line="480" w:lineRule="auto"/>
        <w:ind w:left="567" w:hanging="567"/>
        <w:textAlignment w:val="auto"/>
      </w:pPr>
      <w:r>
        <w:t>[7] Zheng Y, Wu S, Chen J, Yao Q, Zheng S. Cross-subject motor imagery electroencephalogram decoding with domain generalization. Bioengineering. 2025;12(5):495. doi:10.3390/bioengineering12050495</w:t>
      </w:r>
    </w:p>
    <w:p w14:paraId="4E0AAAAD">
      <w:pPr>
        <w:pageBreakBefore w:val="0"/>
        <w:widowControl/>
        <w:kinsoku/>
        <w:wordWrap/>
        <w:overflowPunct/>
        <w:topLinePunct w:val="0"/>
        <w:autoSpaceDE/>
        <w:autoSpaceDN/>
        <w:bidi w:val="0"/>
        <w:adjustRightInd/>
        <w:snapToGrid/>
        <w:spacing w:after="60" w:line="480" w:lineRule="auto"/>
        <w:ind w:left="567" w:hanging="567"/>
        <w:textAlignment w:val="auto"/>
      </w:pPr>
      <w:r>
        <w:t>[8] Imtiaz MN, Khan N. Enhanced cross-dataset electroencephalogram-based emotion recognition using unsupervised domain adaptation. Comput Biol Med. 2025;184:109394. doi:10.1016/j.compbiomed.2024.109394</w:t>
      </w:r>
    </w:p>
    <w:p w14:paraId="46C6A1C2">
      <w:pPr>
        <w:pageBreakBefore w:val="0"/>
        <w:widowControl/>
        <w:kinsoku/>
        <w:wordWrap/>
        <w:overflowPunct/>
        <w:topLinePunct w:val="0"/>
        <w:autoSpaceDE/>
        <w:autoSpaceDN/>
        <w:bidi w:val="0"/>
        <w:adjustRightInd/>
        <w:snapToGrid/>
        <w:spacing w:after="60" w:line="480" w:lineRule="auto"/>
        <w:ind w:left="567" w:hanging="567"/>
        <w:textAlignment w:val="auto"/>
      </w:pPr>
      <w:r>
        <w:t>[9] Zhang X, Zheng W, Cai H, Li Z, Yang Y, Liu W. Prompt-guided domain generalization for EEG emotion recognition. IEEE Trans Affect Comput. 2026;17(2):1968–1984. doi:10.1109/TAFFC.2026.3658346</w:t>
      </w:r>
    </w:p>
    <w:p w14:paraId="17316D83">
      <w:pPr>
        <w:pageBreakBefore w:val="0"/>
        <w:widowControl/>
        <w:kinsoku/>
        <w:wordWrap/>
        <w:overflowPunct/>
        <w:topLinePunct w:val="0"/>
        <w:autoSpaceDE/>
        <w:autoSpaceDN/>
        <w:bidi w:val="0"/>
        <w:adjustRightInd/>
        <w:snapToGrid/>
        <w:spacing w:after="60" w:line="480" w:lineRule="auto"/>
        <w:ind w:left="567" w:hanging="567"/>
        <w:textAlignment w:val="auto"/>
      </w:pPr>
      <w:r>
        <w:t>[10] Ganin Y, Ustinova E, Ajakan H, Germain P, Larochelle H, Laviolette F, et al. Domain-adversarial training of neural networks. J Mach Learn Res. 2016;17(59):1–35.</w:t>
      </w:r>
    </w:p>
    <w:p w14:paraId="5B0D00DC">
      <w:pPr>
        <w:pageBreakBefore w:val="0"/>
        <w:widowControl/>
        <w:kinsoku/>
        <w:wordWrap/>
        <w:overflowPunct/>
        <w:topLinePunct w:val="0"/>
        <w:autoSpaceDE/>
        <w:autoSpaceDN/>
        <w:bidi w:val="0"/>
        <w:adjustRightInd/>
        <w:snapToGrid/>
        <w:spacing w:after="60" w:line="480" w:lineRule="auto"/>
        <w:ind w:left="567" w:hanging="567"/>
        <w:textAlignment w:val="auto"/>
      </w:pPr>
      <w:r>
        <w:t>[11] Gretton A, Borgwardt KM, Rasch MJ, Schölkopf B, Smola A. A kernel two-sample test. J Mach Learn Res. 2012;13:723–773.</w:t>
      </w:r>
    </w:p>
    <w:p w14:paraId="27280EDE">
      <w:pPr>
        <w:pageBreakBefore w:val="0"/>
        <w:widowControl/>
        <w:kinsoku/>
        <w:wordWrap/>
        <w:overflowPunct/>
        <w:topLinePunct w:val="0"/>
        <w:autoSpaceDE/>
        <w:autoSpaceDN/>
        <w:bidi w:val="0"/>
        <w:adjustRightInd/>
        <w:snapToGrid/>
        <w:spacing w:after="60" w:line="480" w:lineRule="auto"/>
        <w:ind w:left="567" w:hanging="567"/>
        <w:textAlignment w:val="auto"/>
      </w:pPr>
      <w:r>
        <w:t>[12] Li D, Yang Y, Song Y, Hospedales TM. Learning to generalize: meta-learning for domain generalization. Proc AAAI Conf Artif Intell. 2018;32(1). doi:10.1609/aaai.v32i1.11775</w:t>
      </w:r>
    </w:p>
    <w:p w14:paraId="62C12633">
      <w:pPr>
        <w:pageBreakBefore w:val="0"/>
        <w:widowControl/>
        <w:kinsoku/>
        <w:wordWrap/>
        <w:overflowPunct/>
        <w:topLinePunct w:val="0"/>
        <w:autoSpaceDE/>
        <w:autoSpaceDN/>
        <w:bidi w:val="0"/>
        <w:adjustRightInd/>
        <w:snapToGrid/>
        <w:spacing w:after="60" w:line="480" w:lineRule="auto"/>
        <w:ind w:left="567" w:hanging="567"/>
        <w:textAlignment w:val="auto"/>
      </w:pPr>
      <w:r>
        <w:t>[13] Breiman L. Random forests. Mach Learn. 2001;45(1):5–32. doi:10.1023/A:1010933404324</w:t>
      </w:r>
    </w:p>
    <w:p w14:paraId="6CA99D94">
      <w:pPr>
        <w:pageBreakBefore w:val="0"/>
        <w:widowControl/>
        <w:kinsoku/>
        <w:wordWrap/>
        <w:overflowPunct/>
        <w:topLinePunct w:val="0"/>
        <w:autoSpaceDE/>
        <w:autoSpaceDN/>
        <w:bidi w:val="0"/>
        <w:adjustRightInd/>
        <w:snapToGrid/>
        <w:spacing w:after="60" w:line="480" w:lineRule="auto"/>
        <w:ind w:left="567" w:hanging="567"/>
        <w:textAlignment w:val="auto"/>
      </w:pPr>
      <w:r>
        <w:t>[14] Sun B, Feng J, Saenko K. Return of frustratingly easy domain adaptation. Proc AAAI Conf Artif Intell. 2016;30(1). doi:10.1609/aaai.v30i1.10306</w:t>
      </w:r>
    </w:p>
    <w:p w14:paraId="494A1305">
      <w:pPr>
        <w:pageBreakBefore w:val="0"/>
        <w:widowControl/>
        <w:kinsoku/>
        <w:wordWrap/>
        <w:overflowPunct/>
        <w:topLinePunct w:val="0"/>
        <w:autoSpaceDE/>
        <w:autoSpaceDN/>
        <w:bidi w:val="0"/>
        <w:adjustRightInd/>
        <w:snapToGrid/>
        <w:spacing w:after="60" w:line="480" w:lineRule="auto"/>
        <w:ind w:left="567" w:hanging="567"/>
        <w:textAlignment w:val="auto"/>
      </w:pPr>
      <w:r>
        <w:t>[15] Li Y, Wang N, Shi J, Hou X, Liu J. Adaptive batch normalization for practical domain adaptation. Pattern Recognit. 2018;80:109–117. doi:10.1016/j.patcog.2018.03.005</w:t>
      </w:r>
    </w:p>
    <w:p w14:paraId="6CB192DC">
      <w:pPr>
        <w:pageBreakBefore w:val="0"/>
        <w:widowControl/>
        <w:kinsoku/>
        <w:wordWrap/>
        <w:overflowPunct/>
        <w:topLinePunct w:val="0"/>
        <w:autoSpaceDE/>
        <w:autoSpaceDN/>
        <w:bidi w:val="0"/>
        <w:adjustRightInd/>
        <w:snapToGrid/>
        <w:spacing w:after="60" w:line="480" w:lineRule="auto"/>
        <w:ind w:left="567" w:hanging="567"/>
        <w:textAlignment w:val="auto"/>
      </w:pPr>
      <w:r>
        <w:t>[16] Pan SJ, Tsang IW, Kwok JT, Yang Q. Domain adaptation via transfer component analysis. IEEE Trans Neural Netw. 2011;22(2):199–210. doi:10.1109/TNN.2010.2091281</w:t>
      </w:r>
    </w:p>
    <w:p w14:paraId="6EDBD155">
      <w:pPr>
        <w:pageBreakBefore w:val="0"/>
        <w:widowControl/>
        <w:kinsoku/>
        <w:wordWrap/>
        <w:overflowPunct/>
        <w:topLinePunct w:val="0"/>
        <w:autoSpaceDE/>
        <w:autoSpaceDN/>
        <w:bidi w:val="0"/>
        <w:adjustRightInd/>
        <w:snapToGrid/>
        <w:spacing w:after="60" w:line="480" w:lineRule="auto"/>
        <w:ind w:left="567" w:hanging="567"/>
        <w:textAlignment w:val="auto"/>
      </w:pPr>
      <w:r>
        <w:t>[17] Obukhov NV, Naish PL, Solnyshkina IE, Siourdaki TG, Martynov IA. Real-time assessment of hypnotic depth, using an EEG-based brain-computer interface: a preliminary study. BMC Res Notes. 2023;16:288. doi:10.1186/s13104–023-06553–2</w:t>
      </w:r>
    </w:p>
    <w:p w14:paraId="70552F81">
      <w:pPr>
        <w:pageBreakBefore w:val="0"/>
        <w:widowControl/>
        <w:kinsoku/>
        <w:wordWrap/>
        <w:overflowPunct/>
        <w:topLinePunct w:val="0"/>
        <w:autoSpaceDE/>
        <w:autoSpaceDN/>
        <w:bidi w:val="0"/>
        <w:adjustRightInd/>
        <w:snapToGrid/>
        <w:spacing w:after="60" w:line="480" w:lineRule="auto"/>
        <w:ind w:left="567" w:hanging="567"/>
        <w:textAlignment w:val="auto"/>
      </w:pPr>
      <w:r>
        <w:t>[18] Jensen MP, Adachi T, Hakimian S. Brain oscillations, hypnosis, and hypnotizability. Am J Clin Hypn. 2015;57(3):230–253. doi:10.1080/00029157.2014.976786</w:t>
      </w:r>
    </w:p>
    <w:p w14:paraId="5AD8155E">
      <w:pPr>
        <w:pageBreakBefore w:val="0"/>
        <w:widowControl/>
        <w:kinsoku/>
        <w:wordWrap/>
        <w:overflowPunct/>
        <w:topLinePunct w:val="0"/>
        <w:autoSpaceDE/>
        <w:autoSpaceDN/>
        <w:bidi w:val="0"/>
        <w:adjustRightInd/>
        <w:snapToGrid/>
        <w:spacing w:after="60" w:line="480" w:lineRule="auto"/>
        <w:ind w:left="567" w:hanging="567"/>
        <w:textAlignment w:val="auto"/>
      </w:pPr>
      <w:r>
        <w:t>[19] Ledoit O, Wolf M. A well-conditioned estimator for large-dimensional covariance matrices. J Multivar Anal. 2004;88(2):365–411. doi:10.1016/S0047–259X(03)00096–4</w:t>
      </w:r>
    </w:p>
    <w:p w14:paraId="7D889916">
      <w:pPr>
        <w:pageBreakBefore w:val="0"/>
        <w:widowControl/>
        <w:kinsoku/>
        <w:wordWrap/>
        <w:overflowPunct/>
        <w:topLinePunct w:val="0"/>
        <w:autoSpaceDE/>
        <w:autoSpaceDN/>
        <w:bidi w:val="0"/>
        <w:adjustRightInd/>
        <w:snapToGrid/>
        <w:spacing w:after="60" w:line="480" w:lineRule="auto"/>
        <w:ind w:left="567" w:hanging="567"/>
        <w:textAlignment w:val="auto"/>
      </w:pPr>
      <w:r>
        <w:t>[20] Chawla NV, Bowyer KW, Hall LO, Kegelmeyer WP. SMOTE: synthetic minority over-sampling technique. J Artif Intell Res. 2002;16:321–357. doi:10.1613/jair.953</w:t>
      </w:r>
    </w:p>
    <w:p w14:paraId="043D45EE">
      <w:pPr>
        <w:pageBreakBefore w:val="0"/>
        <w:widowControl/>
        <w:kinsoku/>
        <w:wordWrap/>
        <w:overflowPunct/>
        <w:topLinePunct w:val="0"/>
        <w:autoSpaceDE/>
        <w:autoSpaceDN/>
        <w:bidi w:val="0"/>
        <w:adjustRightInd/>
        <w:snapToGrid/>
        <w:spacing w:after="60" w:line="480" w:lineRule="auto"/>
        <w:ind w:left="567" w:hanging="567"/>
        <w:textAlignment w:val="auto"/>
      </w:pPr>
      <w:r>
        <w:t>[21] Lin TY, Goyal P, Girshick R, He K, Dollár P. Focal loss for dense object detection. Proc IEEE Int Conf Comput Vis (ICCV). 2017:2980–2988. doi:10.1109/ICCV.2017.324</w:t>
      </w:r>
    </w:p>
    <w:p w14:paraId="7D9A6263">
      <w:pPr>
        <w:pageBreakBefore w:val="0"/>
        <w:widowControl/>
        <w:kinsoku/>
        <w:wordWrap/>
        <w:overflowPunct/>
        <w:topLinePunct w:val="0"/>
        <w:autoSpaceDE/>
        <w:autoSpaceDN/>
        <w:bidi w:val="0"/>
        <w:adjustRightInd/>
        <w:snapToGrid/>
        <w:spacing w:after="60" w:line="480" w:lineRule="auto"/>
        <w:ind w:left="567" w:hanging="567"/>
        <w:textAlignment w:val="auto"/>
      </w:pPr>
      <w:r>
        <w:t>[22] Gramfort A, Luessi M, Larson E, Engemann DA, Strohmeier D, Brodbeck C, et al. MEG and EEG data analysis with MNE-Python. Front Neurosci. 2013;7:267. doi:10.3389/fnins.2013.00267</w:t>
      </w:r>
    </w:p>
    <w:p w14:paraId="01AED2DB">
      <w:pPr>
        <w:pageBreakBefore w:val="0"/>
        <w:widowControl/>
        <w:kinsoku/>
        <w:wordWrap/>
        <w:overflowPunct/>
        <w:topLinePunct w:val="0"/>
        <w:autoSpaceDE/>
        <w:autoSpaceDN/>
        <w:bidi w:val="0"/>
        <w:adjustRightInd/>
        <w:snapToGrid/>
        <w:spacing w:after="60" w:line="480" w:lineRule="auto"/>
        <w:ind w:left="567" w:hanging="567"/>
        <w:textAlignment w:val="auto"/>
      </w:pPr>
      <w:r>
        <w:t>[23] Pedregosa F, Varoquaux G, Gramfort A, Michel V, Thirion B, Grisel O, et al. Scikit-learn: machine learning in Python. J Mach Learn Res. 2011;12:2825–2830.</w:t>
      </w:r>
    </w:p>
    <w:p w14:paraId="0F592679">
      <w:pPr>
        <w:pageBreakBefore w:val="0"/>
        <w:widowControl/>
        <w:kinsoku/>
        <w:wordWrap/>
        <w:overflowPunct/>
        <w:topLinePunct w:val="0"/>
        <w:autoSpaceDE/>
        <w:autoSpaceDN/>
        <w:bidi w:val="0"/>
        <w:adjustRightInd/>
        <w:snapToGrid/>
        <w:spacing w:after="60" w:line="480" w:lineRule="auto"/>
        <w:ind w:left="567" w:hanging="567"/>
        <w:textAlignment w:val="auto"/>
      </w:pPr>
      <w:r>
        <w:t>[24] Zheng WL, Liu W, Lu Y, Lu BL, Cichocki A. EmotionMeter: a multimodal framework for recognizing human emotions. IEEE Trans Cybern. 2019;49(3):1110–1122. doi:10.1109/TCYB.2018.2797176</w:t>
      </w:r>
    </w:p>
    <w:p w14:paraId="4B44F59E">
      <w:pPr>
        <w:pageBreakBefore w:val="0"/>
        <w:widowControl/>
        <w:kinsoku/>
        <w:wordWrap/>
        <w:overflowPunct/>
        <w:topLinePunct w:val="0"/>
        <w:autoSpaceDE/>
        <w:autoSpaceDN/>
        <w:bidi w:val="0"/>
        <w:adjustRightInd/>
        <w:snapToGrid/>
        <w:spacing w:after="60" w:line="480" w:lineRule="auto"/>
        <w:ind w:left="567" w:hanging="567"/>
        <w:textAlignment w:val="auto"/>
      </w:pPr>
      <w:r>
        <w:t>[25] Chen J, Wang X, Huang C, Hu X, Shen X, Zhang D. A large finer-grained affective computing EEG dataset. Sci Data. 2023;10:740. doi:10.1038/s41597–023-02650-w</w:t>
      </w:r>
    </w:p>
    <w:p w14:paraId="71A8DBB8">
      <w:pPr>
        <w:pageBreakBefore w:val="0"/>
        <w:widowControl/>
        <w:kinsoku/>
        <w:wordWrap/>
        <w:overflowPunct/>
        <w:topLinePunct w:val="0"/>
        <w:autoSpaceDE/>
        <w:autoSpaceDN/>
        <w:bidi w:val="0"/>
        <w:adjustRightInd/>
        <w:snapToGrid/>
        <w:spacing w:after="60" w:line="480" w:lineRule="auto"/>
        <w:ind w:left="567" w:hanging="567"/>
        <w:textAlignment w:val="auto"/>
      </w:pPr>
      <w:r>
        <w:t>[26] Holm S. A simple sequentially rejective multiple test procedure. Scand J Stat. 1979;6(2):65–70.</w:t>
      </w:r>
    </w:p>
    <w:p w14:paraId="4062B651">
      <w:pPr>
        <w:pageBreakBefore w:val="0"/>
        <w:widowControl/>
        <w:kinsoku/>
        <w:wordWrap/>
        <w:overflowPunct/>
        <w:topLinePunct w:val="0"/>
        <w:autoSpaceDE/>
        <w:autoSpaceDN/>
        <w:bidi w:val="0"/>
        <w:adjustRightInd/>
        <w:snapToGrid/>
        <w:spacing w:after="60" w:line="480" w:lineRule="auto"/>
        <w:ind w:left="567" w:hanging="567"/>
        <w:textAlignment w:val="auto"/>
      </w:pPr>
      <w:r>
        <w:t>[27] Lawhern VJ, Solon AJ, Waytowich NR, Gordon SM, Hung CP, Lance BJ. EEGNet: a compact convolutional neural network for EEG-based brain-computer interfaces. J Neural Eng. 2018;15(5):056013. doi:10.1088/1741–2552/aace8c</w:t>
      </w:r>
    </w:p>
    <w:p w14:paraId="0933F676">
      <w:pPr>
        <w:pageBreakBefore w:val="0"/>
        <w:widowControl/>
        <w:kinsoku/>
        <w:wordWrap/>
        <w:overflowPunct/>
        <w:topLinePunct w:val="0"/>
        <w:autoSpaceDE/>
        <w:autoSpaceDN/>
        <w:bidi w:val="0"/>
        <w:adjustRightInd/>
        <w:snapToGrid/>
        <w:spacing w:after="60" w:line="480" w:lineRule="auto"/>
        <w:ind w:left="567" w:hanging="567"/>
        <w:textAlignment w:val="auto"/>
      </w:pPr>
      <w:r>
        <w:t>[28] Lundberg SM, Erion G, Chen H, DeGrave A, Prutkin JM, Nair B, et al. From local explanations to global understanding with explainable AI for trees. Nat Mach Intell. 2020;2(1):56–67. doi:10.1038/s42256–019-0138–9</w:t>
      </w:r>
    </w:p>
    <w:p w14:paraId="04FCDBA0">
      <w:pPr>
        <w:pageBreakBefore w:val="0"/>
        <w:widowControl/>
        <w:kinsoku/>
        <w:wordWrap/>
        <w:overflowPunct/>
        <w:topLinePunct w:val="0"/>
        <w:autoSpaceDE/>
        <w:autoSpaceDN/>
        <w:bidi w:val="0"/>
        <w:adjustRightInd/>
        <w:snapToGrid/>
        <w:spacing w:after="60" w:line="480" w:lineRule="auto"/>
        <w:ind w:left="567" w:hanging="567"/>
        <w:textAlignment w:val="auto"/>
      </w:pPr>
      <w:r>
        <w:t>[29] von Elm E, Altman DG, Egger M, Pocock SJ, Gøtzsche PC, Vandenbroucke JP. The Strengthening the Reporting of Observational Studies in Epidemiology (STROBE) statement: guidelines for reporting observational studies. Lancet. 2007;370(9596):1453–1457. doi:10.1016/S0140–6736(07)61602-X</w:t>
      </w:r>
    </w:p>
    <w:p>
      <w:r>
        <w:t>[30] Collins GS, Moons KGM, Dhiman P, Riley RD, Beam AL, Van Calster B, et al. TRIPOD+AI statement: updated guidance for reporting clinical prediction models that use regression or machine learning methods. BMJ. 2024;385:e078378. doi:10.1136/bmj-2023–078378</w:t>
      </w:r>
    </w:p>
    <w:p w14:paraId="7A77DBD7">
      <w:pPr>
        <w:pStyle w:val="3"/>
        <w:pageBreakBefore w:val="0"/>
        <w:widowControl/>
        <w:kinsoku/>
        <w:wordWrap/>
        <w:overflowPunct/>
        <w:topLinePunct w:val="0"/>
        <w:autoSpaceDE/>
        <w:autoSpaceDN/>
        <w:bidi w:val="0"/>
        <w:adjustRightInd/>
        <w:snapToGrid/>
        <w:spacing w:before="280" w:line="480" w:lineRule="auto"/>
        <w:textAlignment w:val="auto"/>
      </w:pPr>
      <w:r>
        <w:t>Supporting information</w:t>
      </w:r>
    </w:p>
    <w:p w14:paraId="5762C2E2">
      <w:pPr>
        <w:pageBreakBefore w:val="0"/>
        <w:widowControl/>
        <w:kinsoku/>
        <w:wordWrap/>
        <w:overflowPunct/>
        <w:topLinePunct w:val="0"/>
        <w:autoSpaceDE/>
        <w:autoSpaceDN/>
        <w:bidi w:val="0"/>
        <w:adjustRightInd/>
        <w:snapToGrid/>
        <w:spacing w:line="480" w:lineRule="auto"/>
        <w:textAlignment w:val="auto"/>
      </w:pPr>
      <w:r>
        <w:rPr>
          <w:b w:val="0"/>
          <w:i w:val="0"/>
          <w:sz w:val="22"/>
        </w:rPr>
        <w:t>S1 File. STROBE and TRIPOD+AI reporting checklist. A completed checklist mapping each STROBE and TRIPOD+AI item to the relevant section of this manuscript (reporting_checklist.md).</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26266B"/>
    <w:rsid w:val="32B12408"/>
    <w:rsid w:val="56327239"/>
    <w:rsid w:val="58904586"/>
    <w:rsid w:val="75CB690A"/>
    <w:rsid w:val="79EE0E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Malgun Gothi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Pages>
  <Words>775</Words>
  <Characters>4971</Characters>
  <Lines>0</Lines>
  <Paragraphs>0</Paragraphs>
  <TotalTime>413</TotalTime>
  <ScaleCrop>false</ScaleCrop>
  <LinksUpToDate>false</LinksUpToDate>
  <CharactersWithSpaces>5730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2026-07-28T10:24:00Z</dcterms:created>
  <dc:creator>Un-named</dc:creator>
  <cp:lastModifiedBy>神大人</cp:lastModifiedBy>
  <dcterms:modified xsi:type="dcterms:W3CDTF">2026-08-10T14:31:57Z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eyJoZGlkIjoiZDRjNzA2ODQ4ZWExYjM4ZTgwYjhhZjlkZGM0Mjc5YzciLCJ1c2VySWQiOiIyNjQxOTkzODgifQ==</vt:lpwstr>
  </property>
  <property fmtid="{D5CDD505-2E9C-101B-9397-08002B2CF9AE}" pid="3" name="KSOProductBuildVer">
    <vt:lpwstr>2052-12.1.0.28043</vt:lpwstr>
  </property>
  <property fmtid="{D5CDD505-2E9C-101B-9397-08002B2CF9AE}" pid="4" name="ICV">
    <vt:lpwstr>47741D010FC24E8280B2A282EF656BD4_12</vt:lpwstr>
  </property>
</Properties>
</file>