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Times New Roman" w:cs="Times New Roman"/>
          <w:sz w:val="44"/>
        </w:rPr>
        <w:t>Reliability-Structured Composite Difficulty Estimation</w:t>
      </w:r>
    </w:p>
    <w:p/>
    <w:p>
      <w:pPr>
        <w:spacing w:after="120"/>
      </w:pPr>
      <w:r>
        <w:rPr>
          <w:rFonts w:ascii="Calibri" w:hAnsi="Calibri" w:eastAsia="Times New Roman" w:cs="Times New Roman"/>
          <w:sz w:val="21"/>
        </w:rPr>
        <w:t>Zexiao Weng¹</w:t>
      </w:r>
    </w:p>
    <w:p>
      <w:pPr>
        <w:spacing w:after="120"/>
      </w:pPr>
      <w:r>
        <w:rPr>
          <w:rFonts w:ascii="Calibri" w:hAnsi="Calibri" w:eastAsia="Times New Roman" w:cs="Times New Roman"/>
          <w:sz w:val="21"/>
        </w:rPr>
        <w:t>¹ Youngsan University, Busan 48015, Republic of Korea</w:t>
      </w:r>
    </w:p>
    <w:p>
      <w:pPr>
        <w:spacing w:after="120"/>
      </w:pPr>
      <w:r>
        <w:rPr>
          <w:rFonts w:ascii="Calibri" w:hAnsi="Calibri" w:eastAsia="Times New Roman" w:cs="Times New Roman"/>
          <w:sz w:val="21"/>
        </w:rPr>
        <w:t>Corresponding author: to be assigned on approval of the final manuscript. ORCID: 0009-0009-8600-8954.</w:t>
      </w:r>
    </w:p>
    <w:p>
      <w:pPr>
        <w:spacing w:before="40" w:after="40"/>
        <w:ind w:left="360"/>
        <w:pBdr>
          <w:left w:val="single" w:sz="12" w:space="6" w:color="888888"/>
        </w:pBdr>
      </w:pPr>
      <w:r>
        <w:rPr>
          <w:rFonts w:ascii="Calibri" w:hAnsi="Calibri" w:eastAsia="Times New Roman" w:cs="Times New Roman"/>
          <w:b/>
          <w:i/>
          <w:color w:val="555555"/>
          <w:sz w:val="19"/>
        </w:rPr>
        <w:t>Byline and corresponding-author fields withheld pending approval (supervisor review items 2.4③ and §10, 2026-09-29).</w:t>
      </w:r>
      <w:r>
        <w:rPr>
          <w:rFonts w:ascii="Calibri" w:hAnsi="Calibri" w:eastAsia="Times New Roman" w:cs="Times New Roman"/>
          <w:i/>
          <w:color w:val="555555"/>
          <w:sz w:val="19"/>
        </w:rPr>
        <w:t xml:space="preserve"> This manuscript previously carried a second author and a named corresponding author (name, email and ORCID). Under the supervisor's review those fields must not appear in the submission, the Zenodo contributor list, or the AI-use statement until the corresponding author has read and approved the final manuscript. The corresponding author has agreed to serve in that role; the byline, the corresponding-author contact, and the contributor list will be restored in the manner they consent to once the final version is approved.</w:t>
      </w:r>
    </w:p>
    <w:p>
      <w:pPr>
        <w:spacing w:after="120"/>
      </w:pPr>
      <w:r>
        <w:rPr>
          <w:rFonts w:ascii="Calibri" w:hAnsi="Calibri" w:eastAsia="Times New Roman" w:cs="Times New Roman"/>
          <w:sz w:val="21"/>
        </w:rPr>
        <w:t xml:space="preserve">AI-Assisted Writing Disclosure. This manuscript was prepared with the assistance of large language models (LLMs) and AI coding agents. These tools were used, to varying extents, for: (i) generating and editing analysis scripts; (ii) executing and re-running experiments; (iii) drafting, translating and polishing manuscript text; (iv) drafting internal revision-tracking documents. The claim made in an earlier version of this disclosure — that the LLM "was used strictly as a language-polishing and drafting aid" and that no LLM participated in analytical, statistical or experimental work — </w:t>
      </w:r>
      <w:r>
        <w:rPr>
          <w:rFonts w:ascii="Calibri" w:hAnsi="Calibri" w:eastAsia="Times New Roman" w:cs="Times New Roman"/>
          <w:b/>
          <w:sz w:val="21"/>
        </w:rPr>
        <w:t>has been withdrawn</w:t>
      </w:r>
      <w:r>
        <w:rPr>
          <w:rFonts w:ascii="Calibri" w:hAnsi="Calibri" w:eastAsia="Times New Roman" w:cs="Times New Roman"/>
          <w:sz w:val="21"/>
        </w:rPr>
        <w:t xml:space="preserve">, because it is not consistent with the traces visible in the accompanying repository (supervisor's review §2.3, 2026-09-29). The per-task division of work between the author and these tools, and the scope of the author's own verification of each tool output, is recorded by the author in the role-and-tools table of the dissertation proposal (§10.1) and will be stated here in its final form before submission. The corresponding author has </w:t>
      </w:r>
      <w:r>
        <w:rPr>
          <w:rFonts w:ascii="Calibri" w:hAnsi="Calibri" w:eastAsia="Times New Roman" w:cs="Times New Roman"/>
          <w:b/>
          <w:sz w:val="21"/>
        </w:rPr>
        <w:t>not</w:t>
      </w:r>
      <w:r>
        <w:rPr>
          <w:rFonts w:ascii="Calibri" w:hAnsi="Calibri" w:eastAsia="Times New Roman" w:cs="Times New Roman"/>
          <w:sz w:val="21"/>
        </w:rPr>
        <w:t xml:space="preserve"> yet reviewed and approved this disclosure; accordingly, and per review §10, the corresponding author's name is withheld from this manuscript until the final version is approved. All numerical results reported here were produced by the scripts in the accompanying repository and are reproducible from them.</w:t>
      </w:r>
    </w:p>
    <w:p>
      <w:pPr>
        <w:spacing w:after="120"/>
      </w:pPr>
      <w:r>
        <w:rPr>
          <w:rFonts w:ascii="Calibri" w:hAnsi="Calibri" w:eastAsia="Times New Roman" w:cs="Times New Roman"/>
          <w:b/>
          <w:sz w:val="21"/>
        </w:rPr>
        <w:t>Numeric baseline (review §2.1).</w:t>
      </w:r>
      <w:r>
        <w:rPr>
          <w:rFonts w:ascii="Calibri" w:hAnsi="Calibri" w:eastAsia="Times New Roman" w:cs="Times New Roman"/>
          <w:sz w:val="21"/>
        </w:rPr>
        <w:t xml:space="preserve"> All asset and count figures quoted in this manuscript (registered mechanisms, learning methods, service modules, code lines, API endpoints, test files and collected tests) are stated at the </w:t>
      </w:r>
      <w:r>
        <w:rPr>
          <w:rFonts w:ascii="Calibri" w:hAnsi="Calibri" w:eastAsia="Times New Roman" w:cs="Times New Roman"/>
          <w:b/>
          <w:sz w:val="21"/>
        </w:rPr>
        <w:t>unified baseline git tag `v1.1-submit`</w:t>
      </w:r>
      <w:r>
        <w:rPr>
          <w:rFonts w:ascii="Calibri" w:hAnsi="Calibri" w:eastAsia="Times New Roman" w:cs="Times New Roman"/>
          <w:sz w:val="21"/>
        </w:rPr>
        <w:t xml:space="preserve">, recomputed on the merged tree by </w:t>
      </w:r>
      <w:r>
        <w:rPr>
          <w:rFonts w:ascii="Consolas" w:hAnsi="Consolas" w:eastAsia="Times New Roman" w:cs="Times New Roman"/>
          <w:sz w:val="21"/>
        </w:rPr>
        <w:t>learnflow-backend/scripts/verify_asset_numbers.py --doc-check</w:t>
      </w:r>
      <w:r>
        <w:rPr>
          <w:rFonts w:ascii="Calibri" w:hAnsi="Calibri" w:eastAsia="Times New Roman" w:cs="Times New Roman"/>
          <w:sz w:val="21"/>
        </w:rPr>
        <w:t xml:space="preserve"> and </w:t>
      </w:r>
      <w:r>
        <w:rPr>
          <w:rFonts w:ascii="Consolas" w:hAnsi="Consolas" w:eastAsia="Times New Roman" w:cs="Times New Roman"/>
          <w:sz w:val="21"/>
        </w:rPr>
        <w:t>scripts/verify_counts.py</w:t>
      </w:r>
      <w:r>
        <w:rPr>
          <w:rFonts w:ascii="Calibri" w:hAnsi="Calibri" w:eastAsia="Times New Roman" w:cs="Times New Roman"/>
          <w:sz w:val="21"/>
        </w:rPr>
        <w:t xml:space="preserve">; cross-document agreement across the proposal, the research report, the journal-split plan and M1–M4 is enforced by </w:t>
      </w:r>
      <w:r>
        <w:rPr>
          <w:rFonts w:ascii="Consolas" w:hAnsi="Consolas" w:eastAsia="Times New Roman" w:cs="Times New Roman"/>
          <w:sz w:val="21"/>
        </w:rPr>
        <w:t>scripts/verify_cross_doc_numbers.py</w:t>
      </w:r>
      <w:r>
        <w:rPr>
          <w:rFonts w:ascii="Calibri" w:hAnsi="Calibri" w:eastAsia="Times New Roman" w:cs="Times New Roman"/>
          <w:sz w:val="21"/>
        </w:rPr>
        <w:t>. M4 is not submitted as an independent manuscript (review §4.4); for any quantity shared with M1, M1 is authoritative.</w:t>
      </w:r>
    </w:p>
    <w:p>
      <w:pPr>
        <w:spacing w:before="40" w:after="40"/>
        <w:ind w:left="360"/>
        <w:pBdr>
          <w:left w:val="single" w:sz="12" w:space="6" w:color="888888"/>
        </w:pBdr>
      </w:pPr>
      <w:r>
        <w:rPr>
          <w:rFonts w:ascii="Calibri" w:hAnsi="Calibri" w:eastAsia="Times New Roman" w:cs="Times New Roman"/>
          <w:b/>
          <w:i/>
          <w:color w:val="555555"/>
          <w:sz w:val="19"/>
        </w:rPr>
        <w:t>Not submitted as an independent manuscript (review §4.4, 2026-09-29).</w:t>
      </w:r>
      <w:r>
        <w:rPr>
          <w:rFonts w:ascii="Calibri" w:hAnsi="Calibri" w:eastAsia="Times New Roman" w:cs="Times New Roman"/>
          <w:i/>
          <w:color w:val="555555"/>
          <w:sz w:val="19"/>
        </w:rPr>
        <w:t xml:space="preserve"> This manuscript is </w:t>
      </w:r>
      <w:r>
        <w:rPr>
          <w:rFonts w:ascii="Calibri" w:hAnsi="Calibri" w:eastAsia="Times New Roman" w:cs="Times New Roman"/>
          <w:b/>
          <w:i/>
          <w:color w:val="555555"/>
          <w:sz w:val="19"/>
        </w:rPr>
        <w:t>not submitted as an independent paper</w:t>
      </w:r>
      <w:r>
        <w:rPr>
          <w:rFonts w:ascii="Calibri" w:hAnsi="Calibri" w:eastAsia="Times New Roman" w:cs="Times New Roman"/>
          <w:i/>
          <w:color w:val="555555"/>
          <w:sz w:val="19"/>
        </w:rPr>
        <w:t>. Reason: its empirical part rests on the same basis as M1 — the same cache (</w:t>
      </w:r>
      <w:r>
        <w:rPr>
          <w:rFonts w:ascii="Consolas" w:hAnsi="Consolas" w:eastAsia="Times New Roman" w:cs="Times New Roman"/>
          <w:i/>
          <w:color w:val="555555"/>
          <w:sz w:val="19"/>
        </w:rPr>
        <w:t>difficulty_cache.npz</w:t>
      </w:r>
      <w:r>
        <w:rPr>
          <w:rFonts w:ascii="Calibri" w:hAnsi="Calibri" w:eastAsia="Times New Roman" w:cs="Times New Roman"/>
          <w:i/>
          <w:color w:val="555555"/>
          <w:sz w:val="19"/>
        </w:rPr>
        <w:t xml:space="preserve">), the same DBE-KT22 teacher labels (212 items), the same Junyi labels, the same block-B holdout, the same λ_cf and the same </w:t>
      </w:r>
      <w:r>
        <w:rPr>
          <w:rFonts w:ascii="Consolas" w:hAnsi="Consolas" w:eastAsia="Times New Roman" w:cs="Times New Roman"/>
          <w:i/>
          <w:color w:val="555555"/>
          <w:sz w:val="19"/>
        </w:rPr>
        <w:t>srw7</w:t>
      </w:r>
      <w:r>
        <w:rPr>
          <w:rFonts w:ascii="Calibri" w:hAnsi="Calibri" w:eastAsia="Times New Roman" w:cs="Times New Roman"/>
          <w:i/>
          <w:color w:val="555555"/>
          <w:sz w:val="19"/>
        </w:rPr>
        <w:t xml:space="preserve">; both papers call the DBE teacher labels the only exogenous criterion and both make the criterion-dependence of fusion a core conclusion, so the overlap is too large. Moreover M4's P2 re-runs M1's </w:t>
      </w:r>
      <w:r>
        <w:rPr>
          <w:rFonts w:ascii="Consolas" w:hAnsi="Consolas" w:eastAsia="Times New Roman" w:cs="Times New Roman"/>
          <w:i/>
          <w:color w:val="555555"/>
          <w:sz w:val="19"/>
        </w:rPr>
        <w:t>srw7</w:t>
      </w:r>
      <w:r>
        <w:rPr>
          <w:rFonts w:ascii="Calibri" w:hAnsi="Calibri" w:eastAsia="Times New Roman" w:cs="Times New Roman"/>
          <w:i/>
          <w:color w:val="555555"/>
          <w:sz w:val="19"/>
        </w:rPr>
        <w:t xml:space="preserve"> holdout and reports +4.33 pp at k = 10, where M1 writes +3.823 pp for the same quantity — the same quantity appearing with different values in two manuscripts is itself the problem raised by §3.3 of the first review. </w:t>
      </w:r>
      <w:r>
        <w:rPr>
          <w:rFonts w:ascii="Calibri" w:hAnsi="Calibri" w:eastAsia="Times New Roman" w:cs="Times New Roman"/>
          <w:b/>
          <w:i/>
          <w:color w:val="555555"/>
          <w:sz w:val="19"/>
        </w:rPr>
        <w:t>Handling</w:t>
      </w:r>
      <w:r>
        <w:rPr>
          <w:rFonts w:ascii="Calibri" w:hAnsi="Calibri" w:eastAsia="Times New Roman" w:cs="Times New Roman"/>
          <w:i/>
          <w:color w:val="555555"/>
          <w:sz w:val="19"/>
        </w:rPr>
        <w:t xml:space="preserve">: the valuable content (the general form of reliability weighting and its limits) will either be folded into M1's methods section as a subsection, or be discussed only after a preregistered confirmatory test on an entirely different dataset. </w:t>
      </w:r>
      <w:r>
        <w:rPr>
          <w:rFonts w:ascii="Calibri" w:hAnsi="Calibri" w:eastAsia="Times New Roman" w:cs="Times New Roman"/>
          <w:b/>
          <w:i/>
          <w:color w:val="555555"/>
          <w:sz w:val="19"/>
        </w:rPr>
        <w:t>That choice is decided on 2026-11-03; no new experiment is added before then.</w:t>
      </w:r>
      <w:r>
        <w:rPr>
          <w:rFonts w:ascii="Calibri" w:hAnsi="Calibri" w:eastAsia="Times New Roman" w:cs="Times New Roman"/>
          <w:i/>
          <w:color w:val="555555"/>
          <w:sz w:val="19"/>
        </w:rPr>
        <w:t xml:space="preserve"> This manuscript is therefore </w:t>
      </w:r>
      <w:r>
        <w:rPr>
          <w:rFonts w:ascii="Calibri" w:hAnsi="Calibri" w:eastAsia="Times New Roman" w:cs="Times New Roman"/>
          <w:b/>
          <w:i/>
          <w:color w:val="555555"/>
          <w:sz w:val="19"/>
        </w:rPr>
        <w:t>not submitted as an independent paper alongside M1</w:t>
      </w:r>
      <w:r>
        <w:rPr>
          <w:rFonts w:ascii="Calibri" w:hAnsi="Calibri" w:eastAsia="Times New Roman" w:cs="Times New Roman"/>
          <w:i/>
          <w:color w:val="555555"/>
          <w:sz w:val="19"/>
        </w:rPr>
        <w:t xml:space="preserve">; until that decision it is a </w:t>
      </w:r>
      <w:r>
        <w:rPr>
          <w:rFonts w:ascii="Calibri" w:hAnsi="Calibri" w:eastAsia="Times New Roman" w:cs="Times New Roman"/>
          <w:b/>
          <w:i/>
          <w:color w:val="555555"/>
          <w:sz w:val="19"/>
        </w:rPr>
        <w:t>methods-discussion draft only</w:t>
      </w:r>
      <w:r>
        <w:rPr>
          <w:rFonts w:ascii="Calibri" w:hAnsi="Calibri" w:eastAsia="Times New Roman" w:cs="Times New Roman"/>
          <w:i/>
          <w:color w:val="555555"/>
          <w:sz w:val="19"/>
        </w:rPr>
        <w:t>.</w:t>
      </w:r>
    </w:p>
    <w:p>
      <w:pPr>
        <w:spacing w:before="40" w:after="40"/>
        <w:ind w:left="360"/>
        <w:pBdr>
          <w:left w:val="single" w:sz="12" w:space="6" w:color="888888"/>
        </w:pBdr>
      </w:pPr>
      <w:r>
        <w:rPr>
          <w:rFonts w:ascii="Calibri" w:hAnsi="Calibri" w:eastAsia="Times New Roman" w:cs="Times New Roman"/>
          <w:b/>
          <w:i/>
          <w:color w:val="555555"/>
          <w:sz w:val="19"/>
        </w:rPr>
        <w:t>Note on review item 4.1 (2026-09-29): the missing cross-reference has been fixed.</w:t>
      </w:r>
      <w:r>
        <w:rPr>
          <w:rFonts w:ascii="Calibri" w:hAnsi="Calibri" w:eastAsia="Times New Roman" w:cs="Times New Roman"/>
          <w:i/>
          <w:color w:val="555555"/>
          <w:sz w:val="19"/>
        </w:rPr>
        <w:t xml:space="preserve"> M1 did not previously cite M4; this manuscript now cites M1 as [</w:t>
      </w:r>
      <w:r>
        <w:rPr>
          <w:rFonts w:ascii="Consolas" w:hAnsi="Consolas" w:eastAsia="Times New Roman" w:cs="Times New Roman"/>
          <w:i/>
          <w:color w:val="555555"/>
          <w:sz w:val="19"/>
        </w:rPr>
        <w:t>weng2026m1</w:t>
      </w:r>
      <w:r>
        <w:rPr>
          <w:rFonts w:ascii="Calibri" w:hAnsi="Calibri" w:eastAsia="Times New Roman" w:cs="Times New Roman"/>
          <w:i/>
          <w:color w:val="555555"/>
          <w:sz w:val="19"/>
        </w:rPr>
        <w:t xml:space="preserve">] in its reference list, removing the one-way citation problem. For any quantity that shares a name with M1, </w:t>
      </w:r>
      <w:r>
        <w:rPr>
          <w:rFonts w:ascii="Calibri" w:hAnsi="Calibri" w:eastAsia="Times New Roman" w:cs="Times New Roman"/>
          <w:b/>
          <w:i/>
          <w:color w:val="555555"/>
          <w:sz w:val="19"/>
        </w:rPr>
        <w:t>M1's value governs</w:t>
      </w:r>
      <w:r>
        <w:rPr>
          <w:rFonts w:ascii="Calibri" w:hAnsi="Calibri" w:eastAsia="Times New Roman" w:cs="Times New Roman"/>
          <w:i/>
          <w:color w:val="555555"/>
          <w:sz w:val="19"/>
        </w:rPr>
        <w:t>.</w:t>
      </w:r>
    </w:p>
    <w:p>
      <w:pPr>
        <w:jc w:val="center"/>
      </w:pPr>
      <w:r>
        <w:rPr>
          <w:rFonts w:ascii="Calibri" w:hAnsi="Calibri" w:eastAsia="Times New Roman" w:cs="Times New Roman"/>
          <w:b/>
          <w:sz w:val="30"/>
        </w:rPr>
        <w:t>Contents</w:t>
      </w:r>
    </w:p>
    <w:p>
      <w:pPr>
        <w:spacing w:after="40"/>
        <w:ind w:left="360"/>
      </w:pPr>
      <w:r>
        <w:rPr>
          <w:rFonts w:ascii="Calibri" w:hAnsi="Calibri" w:eastAsia="Times New Roman" w:cs="Times New Roman"/>
          <w:sz w:val="21"/>
        </w:rPr>
        <w:t>Abstract</w:t>
      </w:r>
    </w:p>
    <w:p>
      <w:pPr>
        <w:spacing w:after="40"/>
        <w:ind w:left="360"/>
      </w:pPr>
      <w:r>
        <w:rPr>
          <w:rFonts w:ascii="Calibri" w:hAnsi="Calibri" w:eastAsia="Times New Roman" w:cs="Times New Roman"/>
          <w:sz w:val="21"/>
        </w:rPr>
        <w:t>1 Introduction</w:t>
      </w:r>
    </w:p>
    <w:p>
      <w:pPr>
        <w:spacing w:after="40"/>
        <w:ind w:left="720"/>
      </w:pPr>
      <w:r>
        <w:rPr>
          <w:rFonts w:ascii="Calibri" w:hAnsi="Calibri" w:eastAsia="Times New Roman" w:cs="Times New Roman"/>
          <w:sz w:val="21"/>
        </w:rPr>
        <w:t>1.1 The combination problem that was skipped</w:t>
      </w:r>
    </w:p>
    <w:p>
      <w:pPr>
        <w:spacing w:after="40"/>
        <w:ind w:left="720"/>
      </w:pPr>
      <w:r>
        <w:rPr>
          <w:rFonts w:ascii="Calibri" w:hAnsi="Calibri" w:eastAsia="Times New Roman" w:cs="Times New Roman"/>
          <w:sz w:val="21"/>
        </w:rPr>
        <w:t>1.2 From design to execution: what we actually did, and why</w:t>
      </w:r>
    </w:p>
    <w:p>
      <w:pPr>
        <w:spacing w:after="40"/>
        <w:ind w:left="720"/>
      </w:pPr>
      <w:r>
        <w:rPr>
          <w:rFonts w:ascii="Calibri" w:hAnsi="Calibri" w:eastAsia="Times New Roman" w:cs="Times New Roman"/>
          <w:sz w:val="21"/>
        </w:rPr>
        <w:t>1.3 Literature progress and our positioning</w:t>
      </w:r>
    </w:p>
    <w:p>
      <w:pPr>
        <w:spacing w:after="40"/>
        <w:ind w:left="720"/>
      </w:pPr>
      <w:r>
        <w:rPr>
          <w:rFonts w:ascii="Calibri" w:hAnsi="Calibri" w:eastAsia="Times New Roman" w:cs="Times New Roman"/>
          <w:sz w:val="21"/>
        </w:rPr>
        <w:t>1.4 Contributions of this paper</w:t>
      </w:r>
    </w:p>
    <w:p>
      <w:pPr>
        <w:spacing w:after="40"/>
        <w:ind w:left="720"/>
      </w:pPr>
      <w:r>
        <w:rPr>
          <w:rFonts w:ascii="Calibri" w:hAnsi="Calibri" w:eastAsia="Times New Roman" w:cs="Times New Roman"/>
          <w:sz w:val="21"/>
        </w:rPr>
        <w:t>1.5 Structure of this paper</w:t>
      </w:r>
    </w:p>
    <w:p>
      <w:pPr>
        <w:spacing w:after="40"/>
        <w:ind w:left="360"/>
      </w:pPr>
      <w:r>
        <w:rPr>
          <w:rFonts w:ascii="Calibri" w:hAnsi="Calibri" w:eastAsia="Times New Roman" w:cs="Times New Roman"/>
          <w:sz w:val="21"/>
        </w:rPr>
        <w:t>2 Related Work</w:t>
      </w:r>
    </w:p>
    <w:p>
      <w:pPr>
        <w:spacing w:after="40"/>
        <w:ind w:left="720"/>
      </w:pPr>
      <w:r>
        <w:rPr>
          <w:rFonts w:ascii="Calibri" w:hAnsi="Calibri" w:eastAsia="Times New Roman" w:cs="Times New Roman"/>
          <w:sz w:val="21"/>
        </w:rPr>
        <w:t>2.1 Multi-signal difficulty fusion and reliability weighting</w:t>
      </w:r>
    </w:p>
    <w:p>
      <w:pPr>
        <w:spacing w:after="40"/>
        <w:ind w:left="720"/>
      </w:pPr>
      <w:r>
        <w:rPr>
          <w:rFonts w:ascii="Calibri" w:hAnsi="Calibri" w:eastAsia="Times New Roman" w:cs="Times New Roman"/>
          <w:sz w:val="21"/>
        </w:rPr>
        <w:t>2.2 Two camps on LLM difficulty annotation and protocol analyticity</w:t>
      </w:r>
    </w:p>
    <w:p>
      <w:pPr>
        <w:spacing w:after="40"/>
        <w:ind w:left="720"/>
      </w:pPr>
      <w:r>
        <w:rPr>
          <w:rFonts w:ascii="Calibri" w:hAnsi="Calibri" w:eastAsia="Times New Roman" w:cs="Times New Roman"/>
          <w:sz w:val="21"/>
        </w:rPr>
        <w:t>2.3 The classical distinction between reliability and validity</w:t>
      </w:r>
    </w:p>
    <w:p>
      <w:pPr>
        <w:spacing w:after="40"/>
        <w:ind w:left="360"/>
      </w:pPr>
      <w:r>
        <w:rPr>
          <w:rFonts w:ascii="Calibri" w:hAnsi="Calibri" w:eastAsia="Times New Roman" w:cs="Times New Roman"/>
          <w:sz w:val="21"/>
        </w:rPr>
        <w:t>3 Formalization of M4</w:t>
      </w:r>
    </w:p>
    <w:p>
      <w:pPr>
        <w:spacing w:after="40"/>
        <w:ind w:left="720"/>
      </w:pPr>
      <w:r>
        <w:rPr>
          <w:rFonts w:ascii="Calibri" w:hAnsi="Calibri" w:eastAsia="Times New Roman" w:cs="Times New Roman"/>
          <w:sz w:val="21"/>
        </w:rPr>
        <w:t>3.1 Proposition P1: under additively separable evidence, pairwise BT aggregation degenerates to linear combination</w:t>
      </w:r>
    </w:p>
    <w:p>
      <w:pPr>
        <w:spacing w:after="40"/>
        <w:ind w:left="720"/>
      </w:pPr>
      <w:r>
        <w:rPr>
          <w:rFonts w:ascii="Calibri" w:hAnsi="Calibri" w:eastAsia="Times New Roman" w:cs="Times New Roman"/>
          <w:sz w:val="21"/>
        </w:rPr>
        <w:t>3.2 Reliability ≠ Validity: the theoretical boundary of M4</w:t>
      </w:r>
    </w:p>
    <w:p>
      <w:pPr>
        <w:spacing w:after="40"/>
        <w:ind w:left="720"/>
      </w:pPr>
      <w:r>
        <w:rPr>
          <w:rFonts w:ascii="Calibri" w:hAnsi="Calibri" w:eastAsia="Times New Roman" w:cs="Times New Roman"/>
          <w:sz w:val="21"/>
        </w:rPr>
        <w:t>3.3 M4-A/B/C/D: four structural improvements, and the withdrawn srw7-is-a-special-case degeneration claim</w:t>
      </w:r>
    </w:p>
    <w:p>
      <w:pPr>
        <w:spacing w:after="40"/>
        <w:ind w:left="720"/>
      </w:pPr>
      <w:r>
        <w:rPr>
          <w:rFonts w:ascii="Calibri" w:hAnsi="Calibri" w:eastAsia="Times New Roman" w:cs="Times New Roman"/>
          <w:sz w:val="21"/>
        </w:rPr>
        <w:t>3.4 M4-E: residualization repair</w:t>
      </w:r>
    </w:p>
    <w:p>
      <w:pPr>
        <w:spacing w:after="40"/>
        <w:ind w:left="720"/>
      </w:pPr>
      <w:r>
        <w:rPr>
          <w:rFonts w:ascii="Calibri" w:hAnsi="Calibri" w:eastAsia="Times New Roman" w:cs="Times New Roman"/>
          <w:sz w:val="21"/>
        </w:rPr>
        <w:t>3.5 Implementation efficiency: factoring out the rank matrix (and reproducibility)</w:t>
      </w:r>
    </w:p>
    <w:p>
      <w:pPr>
        <w:spacing w:after="40"/>
        <w:ind w:left="360"/>
      </w:pPr>
      <w:r>
        <w:rPr>
          <w:rFonts w:ascii="Calibri" w:hAnsi="Calibri" w:eastAsia="Times New Roman" w:cs="Times New Roman"/>
          <w:sz w:val="21"/>
        </w:rPr>
        <w:t>4 Data, Protocols, and Experimental Design</w:t>
      </w:r>
    </w:p>
    <w:p>
      <w:pPr>
        <w:spacing w:after="40"/>
        <w:ind w:left="720"/>
      </w:pPr>
      <w:r>
        <w:rPr>
          <w:rFonts w:ascii="Calibri" w:hAnsi="Calibri" w:eastAsia="Times New Roman" w:cs="Times New Roman"/>
          <w:sz w:val="21"/>
        </w:rPr>
        <w:t>4.1 Data sources and licensing</w:t>
      </w:r>
    </w:p>
    <w:p>
      <w:pPr>
        <w:spacing w:after="40"/>
        <w:ind w:left="720"/>
      </w:pPr>
      <w:r>
        <w:rPr>
          <w:rFonts w:ascii="Calibri" w:hAnsi="Calibri" w:eastAsia="Times New Roman" w:cs="Times New Roman"/>
          <w:sz w:val="21"/>
        </w:rPr>
        <w:t>4.2 Signals and preprocessing</w:t>
      </w:r>
    </w:p>
    <w:p>
      <w:pPr>
        <w:spacing w:after="40"/>
        <w:ind w:left="720"/>
      </w:pPr>
      <w:r>
        <w:rPr>
          <w:rFonts w:ascii="Calibri" w:hAnsi="Calibri" w:eastAsia="Times New Roman" w:cs="Times New Roman"/>
          <w:sz w:val="21"/>
        </w:rPr>
        <w:t>4.3 Three protocols and Kendall τ_b</w:t>
      </w:r>
    </w:p>
    <w:p>
      <w:pPr>
        <w:spacing w:after="40"/>
        <w:ind w:left="720"/>
      </w:pPr>
      <w:r>
        <w:rPr>
          <w:rFonts w:ascii="Calibri" w:hAnsi="Calibri" w:eastAsia="Times New Roman" w:cs="Times New Roman"/>
          <w:sz w:val="21"/>
        </w:rPr>
        <w:t>4.4 Statistical tests</w:t>
      </w:r>
    </w:p>
    <w:p>
      <w:pPr>
        <w:spacing w:after="40"/>
        <w:ind w:left="360"/>
      </w:pPr>
      <w:r>
        <w:rPr>
          <w:rFonts w:ascii="Calibri" w:hAnsi="Calibri" w:eastAsia="Times New Roman" w:cs="Times New Roman"/>
          <w:sz w:val="21"/>
        </w:rPr>
        <w:t>5 Results</w:t>
      </w:r>
    </w:p>
    <w:p>
      <w:pPr>
        <w:spacing w:after="40"/>
        <w:ind w:left="720"/>
      </w:pPr>
      <w:r>
        <w:rPr>
          <w:rFonts w:ascii="Calibri" w:hAnsi="Calibri" w:eastAsia="Times New Roman" w:cs="Times New Roman"/>
          <w:sz w:val="21"/>
        </w:rPr>
        <w:t>5.1 Numerical companion of Proposition P1 (summary)</w:t>
      </w:r>
    </w:p>
    <w:p>
      <w:pPr>
        <w:spacing w:after="40"/>
        <w:ind w:left="720"/>
      </w:pPr>
      <w:r>
        <w:rPr>
          <w:rFonts w:ascii="Calibri" w:hAnsi="Calibri" w:eastAsia="Times New Roman" w:cs="Times New Roman"/>
          <w:sz w:val="21"/>
        </w:rPr>
        <w:t>5.2 DBE exogenous teacher labels: M4 collapses with k (negative result)</w:t>
      </w:r>
    </w:p>
    <w:p>
      <w:pPr>
        <w:spacing w:after="40"/>
        <w:ind w:left="720"/>
      </w:pPr>
      <w:r>
        <w:rPr>
          <w:rFonts w:ascii="Calibri" w:hAnsi="Calibri" w:eastAsia="Times New Roman" w:cs="Times New Roman"/>
          <w:sz w:val="21"/>
        </w:rPr>
        <w:t>5.3 Diagnosis: derived λ rises while out-of-fold optimal λ goes to zero</w:t>
      </w:r>
    </w:p>
    <w:p>
      <w:pPr>
        <w:spacing w:after="40"/>
        <w:ind w:left="720"/>
      </w:pPr>
      <w:r>
        <w:rPr>
          <w:rFonts w:ascii="Calibri" w:hAnsi="Calibri" w:eastAsia="Times New Roman" w:cs="Times New Roman"/>
          <w:sz w:val="21"/>
        </w:rPr>
        <w:t>5.4 M4-E repairs the collapse</w:t>
      </w:r>
    </w:p>
    <w:p>
      <w:pPr>
        <w:spacing w:after="40"/>
        <w:ind w:left="720"/>
      </w:pPr>
      <w:r>
        <w:rPr>
          <w:rFonts w:ascii="Calibri" w:hAnsi="Calibri" w:eastAsia="Times New Roman" w:cs="Times New Roman"/>
          <w:sz w:val="21"/>
        </w:rPr>
        <w:t>5.5 Junyi platform labels: M4 wins everywhere (criterion-dependence)</w:t>
      </w:r>
    </w:p>
    <w:p>
      <w:pPr>
        <w:spacing w:after="40"/>
        <w:ind w:left="720"/>
      </w:pPr>
      <w:r>
        <w:rPr>
          <w:rFonts w:ascii="Calibri" w:hAnsi="Calibri" w:eastAsia="Times New Roman" w:cs="Times New Roman"/>
          <w:sz w:val="21"/>
        </w:rPr>
        <w:t>5.6 P2 holdoutcontrol (non-exogenous, only acontrol)</w:t>
      </w:r>
    </w:p>
    <w:p>
      <w:pPr>
        <w:spacing w:after="40"/>
        <w:ind w:left="360"/>
      </w:pPr>
      <w:r>
        <w:rPr>
          <w:rFonts w:ascii="Calibri" w:hAnsi="Calibri" w:eastAsia="Times New Roman" w:cs="Times New Roman"/>
          <w:sz w:val="21"/>
        </w:rPr>
        <w:t>6 Discussion</w:t>
      </w:r>
    </w:p>
    <w:p>
      <w:pPr>
        <w:spacing w:after="40"/>
        <w:ind w:left="720"/>
      </w:pPr>
      <w:r>
        <w:rPr>
          <w:rFonts w:ascii="Calibri" w:hAnsi="Calibri" w:eastAsia="Times New Roman" w:cs="Times New Roman"/>
          <w:sz w:val="21"/>
        </w:rPr>
        <w:t>6.1 Methodological implications of criterion-dependence</w:t>
      </w:r>
    </w:p>
    <w:p>
      <w:pPr>
        <w:spacing w:after="40"/>
        <w:ind w:left="720"/>
      </w:pPr>
      <w:r>
        <w:rPr>
          <w:rFonts w:ascii="Calibri" w:hAnsi="Calibri" w:eastAsia="Times New Roman" w:cs="Times New Roman"/>
          <w:sz w:val="21"/>
        </w:rPr>
        <w:t>6.2 Costs and benefits of residualization</w:t>
      </w:r>
    </w:p>
    <w:p>
      <w:pPr>
        <w:spacing w:after="40"/>
        <w:ind w:left="720"/>
      </w:pPr>
      <w:r>
        <w:rPr>
          <w:rFonts w:ascii="Calibri" w:hAnsi="Calibri" w:eastAsia="Times New Roman" w:cs="Times New Roman"/>
          <w:sz w:val="21"/>
        </w:rPr>
        <w:t>6.3 Boundaries with R11's tree ensemble and R10's ratios</w:t>
      </w:r>
    </w:p>
    <w:p>
      <w:pPr>
        <w:spacing w:after="40"/>
        <w:ind w:left="360"/>
      </w:pPr>
      <w:r>
        <w:rPr>
          <w:rFonts w:ascii="Calibri" w:hAnsi="Calibri" w:eastAsia="Times New Roman" w:cs="Times New Roman"/>
          <w:sz w:val="21"/>
        </w:rPr>
        <w:t>7 Threats to Validity and Honest Gaps</w:t>
      </w:r>
    </w:p>
    <w:p>
      <w:pPr>
        <w:spacing w:after="40"/>
        <w:ind w:left="360"/>
      </w:pPr>
      <w:r>
        <w:rPr>
          <w:rFonts w:ascii="Calibri" w:hAnsi="Calibri" w:eastAsia="Times New Roman" w:cs="Times New Roman"/>
          <w:sz w:val="21"/>
        </w:rPr>
        <w:t>8 Conclusion</w:t>
      </w:r>
    </w:p>
    <w:p>
      <w:pPr>
        <w:spacing w:after="40"/>
        <w:ind w:left="360"/>
      </w:pPr>
      <w:r>
        <w:rPr>
          <w:rFonts w:ascii="Calibri" w:hAnsi="Calibri" w:eastAsia="Times New Roman" w:cs="Times New Roman"/>
          <w:sz w:val="21"/>
        </w:rPr>
        <w:t>References</w:t>
      </w:r>
    </w:p>
    <w:p>
      <w:pPr>
        <w:spacing w:after="40"/>
        <w:ind w:left="360"/>
      </w:pPr>
      <w:r>
        <w:rPr>
          <w:rFonts w:ascii="Calibri" w:hAnsi="Calibri" w:eastAsia="Times New Roman" w:cs="Times New Roman"/>
          <w:sz w:val="21"/>
        </w:rPr>
        <w:t>Appendix A Reproducibility Checklist</w:t>
      </w:r>
    </w:p>
    <w:p/>
    <w:p>
      <w:pPr>
        <w:pStyle w:val="Heading1"/>
        <w:spacing w:before="200" w:after="80"/>
      </w:pPr>
      <w:r>
        <w:rPr>
          <w:rFonts w:ascii="Calibri" w:hAnsi="Calibri" w:eastAsia="Times New Roman" w:cs="Times New Roman"/>
          <w:sz w:val="32"/>
        </w:rPr>
        <w:t>Abstract</w:t>
      </w:r>
    </w:p>
    <w:p>
      <w:pPr>
        <w:spacing w:after="120"/>
      </w:pPr>
      <w:r>
        <w:rPr>
          <w:rFonts w:ascii="Calibri" w:hAnsi="Calibri" w:eastAsia="Times New Roman" w:cs="Times New Roman"/>
          <w:sz w:val="21"/>
        </w:rPr>
        <w:t xml:space="preserve">In the cold-start phase of an adaptive learning system, item difficulty cannot be taken directly from external labels and must instead be estimated by combining multiple log signals (success rate, hint rate, attempt count, self-report, trust, duration, etc.). The deployed </w:t>
      </w:r>
      <w:r>
        <w:rPr>
          <w:rFonts w:ascii="Consolas" w:hAnsi="Consolas" w:eastAsia="Times New Roman" w:cs="Times New Roman"/>
          <w:sz w:val="21"/>
        </w:rPr>
        <w:t>srw7</w:t>
      </w:r>
      <w:r>
        <w:rPr>
          <w:rFonts w:ascii="Calibri" w:hAnsi="Calibri" w:eastAsia="Times New Roman" w:cs="Times New Roman"/>
          <w:sz w:val="21"/>
        </w:rPr>
        <w:t xml:space="preserve"> estimator (sign correction + split-half reliability weighting + sample-size shrinkage λ(k)) treats reliability directly as the combination weight. This paper proposes M4 — a reliability-structured combination chain — which improves </w:t>
      </w:r>
      <w:r>
        <w:rPr>
          <w:rFonts w:ascii="Consolas" w:hAnsi="Consolas" w:eastAsia="Times New Roman" w:cs="Times New Roman"/>
          <w:sz w:val="21"/>
        </w:rPr>
        <w:t>srw7</w:t>
      </w:r>
      <w:r>
        <w:rPr>
          <w:rFonts w:ascii="Calibri" w:hAnsi="Calibri" w:eastAsia="Times New Roman" w:cs="Times New Roman"/>
          <w:sz w:val="21"/>
        </w:rPr>
        <w:t xml:space="preserve"> at four structural points: M4-A estimates the signal covariance on </w:t>
      </w:r>
      <w:r>
        <w:rPr>
          <w:rFonts w:ascii="Calibri" w:hAnsi="Calibri" w:eastAsia="Times New Roman" w:cs="Times New Roman"/>
          <w:b/>
          <w:sz w:val="21"/>
        </w:rPr>
        <w:t>rank correlation</w:t>
      </w:r>
      <w:r>
        <w:rPr>
          <w:rFonts w:ascii="Calibri" w:hAnsi="Calibri" w:eastAsia="Times New Roman" w:cs="Times New Roman"/>
          <w:sz w:val="21"/>
        </w:rPr>
        <w:t xml:space="preserve"> to be robust to the tails of the ECDF–logit transform; M4-B gives the optimal linear combination weight β = V⁻¹q (q_k = sgn_k√ρ_k) under a single-factor model, where V⁻¹ </w:t>
      </w:r>
      <w:r>
        <w:rPr>
          <w:rFonts w:ascii="Calibri" w:hAnsi="Calibri" w:eastAsia="Times New Roman" w:cs="Times New Roman"/>
          <w:b/>
          <w:sz w:val="21"/>
        </w:rPr>
        <w:t>automatically removes inter-column collinearity</w:t>
      </w:r>
      <w:r>
        <w:rPr>
          <w:rFonts w:ascii="Calibri" w:hAnsi="Calibri" w:eastAsia="Times New Roman" w:cs="Times New Roman"/>
          <w:sz w:val="21"/>
        </w:rPr>
        <w:t xml:space="preserve">; M4-C makes λ = Σ|β_aux|/Σ|β| a </w:t>
      </w:r>
      <w:r>
        <w:rPr>
          <w:rFonts w:ascii="Calibri" w:hAnsi="Calibri" w:eastAsia="Times New Roman" w:cs="Times New Roman"/>
          <w:b/>
          <w:sz w:val="21"/>
        </w:rPr>
        <w:t>diagnostic quantity rather than a hyperparameter</w:t>
      </w:r>
      <w:r>
        <w:rPr>
          <w:rFonts w:ascii="Calibri" w:hAnsi="Calibri" w:eastAsia="Times New Roman" w:cs="Times New Roman"/>
          <w:sz w:val="21"/>
        </w:rPr>
        <w:t xml:space="preserve">; and M4-D assigns each item a local reliability via the Spearman–Brown formula under partial observability. We first give an </w:t>
      </w:r>
      <w:r>
        <w:rPr>
          <w:rFonts w:ascii="Calibri" w:hAnsi="Calibri" w:eastAsia="Times New Roman" w:cs="Times New Roman"/>
          <w:b/>
          <w:sz w:val="21"/>
        </w:rPr>
        <w:t>analytic proof and numerical companion of Proposition P1</w:t>
      </w:r>
      <w:r>
        <w:rPr>
          <w:rFonts w:ascii="Calibri" w:hAnsi="Calibri" w:eastAsia="Times New Roman" w:cs="Times New Roman"/>
          <w:sz w:val="21"/>
        </w:rPr>
        <w:t xml:space="preserve">: under additively separable log-odds evidence, pairwise Bradley–Terry aggregation and weighted linear combination yield the same ranking (ρ(d,u) = 1.000000; convergence certificate ‖∇ℓ‖_∞ = 1e-11; all 384 solves converged). The two realistic sources of separability violation — probability-domain averaging (what LLM judges actually do) and per-pair missingness — break this identity, and our mechanism diagnosis shows that probability-domain averaging </w:t>
      </w:r>
      <w:r>
        <w:rPr>
          <w:rFonts w:ascii="Calibri" w:hAnsi="Calibri" w:eastAsia="Times New Roman" w:cs="Times New Roman"/>
          <w:b/>
          <w:sz w:val="21"/>
        </w:rPr>
        <w:t>implicitly moves toward precision weighting</w:t>
      </w:r>
      <w:r>
        <w:rPr>
          <w:rFonts w:ascii="Calibri" w:hAnsi="Calibri" w:eastAsia="Times New Roman" w:cs="Times New Roman"/>
          <w:sz w:val="21"/>
        </w:rPr>
        <w:t xml:space="preserve"> (ρ(BT prob-mean, precision-weighting) = 0.96404, higher than ρ(u_α, precision-weighting) = 0.939289). We then report a </w:t>
      </w:r>
      <w:r>
        <w:rPr>
          <w:rFonts w:ascii="Calibri" w:hAnsi="Calibri" w:eastAsia="Times New Roman" w:cs="Times New Roman"/>
          <w:b/>
          <w:sz w:val="21"/>
        </w:rPr>
        <w:t>negative result</w:t>
      </w:r>
      <w:r>
        <w:rPr>
          <w:rFonts w:ascii="Calibri" w:hAnsi="Calibri" w:eastAsia="Times New Roman" w:cs="Times New Roman"/>
          <w:sz w:val="21"/>
        </w:rPr>
        <w:t xml:space="preserve"> on an </w:t>
      </w:r>
      <w:r>
        <w:rPr>
          <w:rFonts w:ascii="Calibri" w:hAnsi="Calibri" w:eastAsia="Times New Roman" w:cs="Times New Roman"/>
          <w:b/>
          <w:sz w:val="21"/>
        </w:rPr>
        <w:t>exogenous</w:t>
      </w:r>
      <w:r>
        <w:rPr>
          <w:rFonts w:ascii="Calibri" w:hAnsi="Calibri" w:eastAsia="Times New Roman" w:cs="Times New Roman"/>
          <w:sz w:val="21"/>
        </w:rPr>
        <w:t xml:space="preserve"> criterion (DBE-KT22 teacher difficulty labels, Kendall τ_b): the full M4 estimator (M4-A/B/C) </w:t>
      </w:r>
      <w:r>
        <w:rPr>
          <w:rFonts w:ascii="Calibri" w:hAnsi="Calibri" w:eastAsia="Times New Roman" w:cs="Times New Roman"/>
          <w:b/>
          <w:sz w:val="21"/>
        </w:rPr>
        <w:t>collapses</w:t>
      </w:r>
      <w:r>
        <w:rPr>
          <w:rFonts w:ascii="Calibri" w:hAnsi="Calibri" w:eastAsia="Times New Roman" w:cs="Times New Roman"/>
          <w:sz w:val="21"/>
        </w:rPr>
        <w:t xml:space="preserve"> as sample size grows (k=10 τ_b = 0.1596 → k=200 τ_b = 0.0796, Δ = −0.0903, fusion win-rate 0.00), because the auxiliary signals are highly collinear with the success rate while M4's derived λ rises with k (0.7449 → 0.8734) even though the out-of-fold optimal λ actually approaches 0 (0.015). Motivated by this, we propose </w:t>
      </w:r>
      <w:r>
        <w:rPr>
          <w:rFonts w:ascii="Calibri" w:hAnsi="Calibri" w:eastAsia="Times New Roman" w:cs="Times New Roman"/>
          <w:b/>
          <w:sz w:val="21"/>
        </w:rPr>
        <w:t>M4-E (residualization)</w:t>
      </w:r>
      <w:r>
        <w:rPr>
          <w:rFonts w:ascii="Calibri" w:hAnsi="Calibri" w:eastAsia="Times New Roman" w:cs="Times New Roman"/>
          <w:sz w:val="21"/>
        </w:rPr>
        <w:t xml:space="preserve">, which removes each auxiliary signal's redundant component relative to the reference column (success rate), keeps only the incremental part, and mixes it back under λ — and this </w:t>
      </w:r>
      <w:r>
        <w:rPr>
          <w:rFonts w:ascii="Calibri" w:hAnsi="Calibri" w:eastAsia="Times New Roman" w:cs="Times New Roman"/>
          <w:b/>
          <w:sz w:val="21"/>
        </w:rPr>
        <w:t>repairs</w:t>
      </w:r>
      <w:r>
        <w:rPr>
          <w:rFonts w:ascii="Calibri" w:hAnsi="Calibri" w:eastAsia="Times New Roman" w:cs="Times New Roman"/>
          <w:sz w:val="21"/>
        </w:rPr>
        <w:t xml:space="preserve"> the collapse (k=200 τ_b = 0.1718, Δ = +0.0019, paired t = 5.66, win-rate 0.90). On a </w:t>
      </w:r>
      <w:r>
        <w:rPr>
          <w:rFonts w:ascii="Calibri" w:hAnsi="Calibri" w:eastAsia="Times New Roman" w:cs="Times New Roman"/>
          <w:b/>
          <w:sz w:val="21"/>
        </w:rPr>
        <w:t>secondary</w:t>
      </w:r>
      <w:r>
        <w:rPr>
          <w:rFonts w:ascii="Calibri" w:hAnsi="Calibri" w:eastAsia="Times New Roman" w:cs="Times New Roman"/>
          <w:sz w:val="21"/>
        </w:rPr>
        <w:t xml:space="preserve"> criterion (Junyi platform difficulty labels), the original full M4 estimator wins on every comparison (k=200 Δ = +0.0708, win-rate 1.00), and M4-E remains positive (Δ = +0.0073, win-rate 1.00). In §3.2 we give a formal proof that </w:t>
      </w:r>
      <w:r>
        <w:rPr>
          <w:rFonts w:ascii="Calibri" w:hAnsi="Calibri" w:eastAsia="Times New Roman" w:cs="Times New Roman"/>
          <w:b/>
          <w:sz w:val="21"/>
        </w:rPr>
        <w:t>reliability ≠ validity</w:t>
      </w:r>
      <w:r>
        <w:rPr>
          <w:rFonts w:ascii="Calibri" w:hAnsi="Calibri" w:eastAsia="Times New Roman" w:cs="Times New Roman"/>
          <w:sz w:val="21"/>
        </w:rPr>
        <w:t>, and on that basis we argue that the negative results of §3.1/§5.2 are not numerical noise but a structural manifestation of the mismatch between "reliability optimization" and the "validity target" in M4; any claim of an M4 gain must be re-examined against an exogenous criterion.</w:t>
      </w:r>
    </w:p>
    <w:p>
      <w:pPr>
        <w:spacing w:after="120"/>
      </w:pPr>
      <w:r>
        <w:rPr>
          <w:rFonts w:ascii="Calibri" w:hAnsi="Calibri" w:eastAsia="Times New Roman" w:cs="Times New Roman"/>
          <w:b/>
          <w:sz w:val="21"/>
        </w:rPr>
        <w:t>Keywords</w:t>
      </w:r>
      <w:r>
        <w:rPr>
          <w:rFonts w:ascii="Calibri" w:hAnsi="Calibri" w:eastAsia="Times New Roman" w:cs="Times New Roman"/>
          <w:sz w:val="21"/>
        </w:rPr>
        <w:t>: difficulty combination estimation; reliability-structured weight; Bradley–Terry; additive separability; residualization; Kendall τ_b; negative results; exogenous criterion</w:t>
      </w:r>
    </w:p>
    <w:p>
      <w:pPr>
        <w:pStyle w:val="Heading1"/>
        <w:spacing w:before="200" w:after="80"/>
      </w:pPr>
      <w:r>
        <w:rPr>
          <w:rFonts w:ascii="Calibri" w:hAnsi="Calibri" w:eastAsia="Times New Roman" w:cs="Times New Roman"/>
          <w:sz w:val="32"/>
        </w:rPr>
        <w:t>1 Introduction</w:t>
      </w:r>
    </w:p>
    <w:p>
      <w:pPr>
        <w:pStyle w:val="Heading2"/>
        <w:spacing w:before="120" w:after="80"/>
      </w:pPr>
      <w:r>
        <w:rPr>
          <w:rFonts w:ascii="Calibri" w:hAnsi="Calibri" w:eastAsia="Times New Roman" w:cs="Times New Roman"/>
          <w:sz w:val="27"/>
        </w:rPr>
        <w:t>1.1 The combination problem that was skipped</w:t>
      </w:r>
    </w:p>
    <w:p>
      <w:pPr>
        <w:spacing w:after="120"/>
      </w:pPr>
      <w:r>
        <w:rPr>
          <w:rFonts w:ascii="Calibri" w:hAnsi="Calibri" w:eastAsia="Times New Roman" w:cs="Times New Roman"/>
          <w:sz w:val="21"/>
        </w:rPr>
        <w:t xml:space="preserve">The closed loop of "what difficulty to present next" consists of three stages: measurement (how difficulty becomes commensurable, M1), combination (how multiple log signals are fused into one difficulty score, this paper), and decision (how the difficulty score drives item selection, M3). The middle combination stage is usually handled </w:t>
      </w:r>
      <w:r>
        <w:rPr>
          <w:rFonts w:ascii="Calibri" w:hAnsi="Calibri" w:eastAsia="Times New Roman" w:cs="Times New Roman"/>
          <w:b/>
          <w:sz w:val="21"/>
        </w:rPr>
        <w:t>implicitly</w:t>
      </w:r>
      <w:r>
        <w:rPr>
          <w:rFonts w:ascii="Calibri" w:hAnsi="Calibri" w:eastAsia="Times New Roman" w:cs="Times New Roman"/>
          <w:sz w:val="21"/>
        </w:rPr>
        <w:t xml:space="preserve"> in engineering — </w:t>
      </w:r>
      <w:r>
        <w:rPr>
          <w:rFonts w:ascii="Consolas" w:hAnsi="Consolas" w:eastAsia="Times New Roman" w:cs="Times New Roman"/>
          <w:sz w:val="21"/>
        </w:rPr>
        <w:t>srw7</w:t>
      </w:r>
      <w:r>
        <w:rPr>
          <w:rFonts w:ascii="Calibri" w:hAnsi="Calibri" w:eastAsia="Times New Roman" w:cs="Times New Roman"/>
          <w:sz w:val="21"/>
        </w:rPr>
        <w:t xml:space="preserve"> serially stitches together "sign correction + split-half reliability weighting + sample-size shrinkage" without answering a prior question: </w:t>
      </w:r>
      <w:r>
        <w:rPr>
          <w:rFonts w:ascii="Calibri" w:hAnsi="Calibri" w:eastAsia="Times New Roman" w:cs="Times New Roman"/>
          <w:b/>
          <w:sz w:val="21"/>
        </w:rPr>
        <w:t>when several signals are mutually correlated and each carries a different reliability, what should the combination weights be?</w:t>
      </w:r>
      <w:r>
        <w:rPr>
          <w:rFonts w:ascii="Calibri" w:hAnsi="Calibri" w:eastAsia="Times New Roman" w:cs="Times New Roman"/>
          <w:sz w:val="21"/>
        </w:rPr>
        <w:t xml:space="preserve"> This omission can fail on two falsifiable structural properties. First, </w:t>
      </w:r>
      <w:r>
        <w:rPr>
          <w:rFonts w:ascii="Calibri" w:hAnsi="Calibri" w:eastAsia="Times New Roman" w:cs="Times New Roman"/>
          <w:b/>
          <w:sz w:val="21"/>
        </w:rPr>
        <w:t>collinearity</w:t>
      </w:r>
      <w:r>
        <w:rPr>
          <w:rFonts w:ascii="Calibri" w:hAnsi="Calibri" w:eastAsia="Times New Roman" w:cs="Times New Roman"/>
          <w:sz w:val="21"/>
        </w:rPr>
        <w:t xml:space="preserve"> between signals: </w:t>
      </w:r>
      <w:r>
        <w:rPr>
          <w:rFonts w:ascii="Consolas" w:hAnsi="Consolas" w:eastAsia="Times New Roman" w:cs="Times New Roman"/>
          <w:sz w:val="21"/>
        </w:rPr>
        <w:t>attempt_count</w:t>
      </w:r>
      <w:r>
        <w:rPr>
          <w:rFonts w:ascii="Calibri" w:hAnsi="Calibri" w:eastAsia="Times New Roman" w:cs="Times New Roman"/>
          <w:sz w:val="21"/>
        </w:rPr>
        <w:t xml:space="preserve"> and </w:t>
      </w:r>
      <w:r>
        <w:rPr>
          <w:rFonts w:ascii="Consolas" w:hAnsi="Consolas" w:eastAsia="Times New Roman" w:cs="Times New Roman"/>
          <w:sz w:val="21"/>
        </w:rPr>
        <w:t>duration</w:t>
      </w:r>
      <w:r>
        <w:rPr>
          <w:rFonts w:ascii="Calibri" w:hAnsi="Calibri" w:eastAsia="Times New Roman" w:cs="Times New Roman"/>
          <w:sz w:val="21"/>
        </w:rPr>
        <w:t xml:space="preserve"> both inflate together when a student is stuck, so weighting each by its reliability would double-count the same information. Second, reliability ≠ validity: an auxiliary signal with very high reliability (e.g., student self-report) that has no incremental correlation with the teacher's true difficulty only amplifies noise if weighted more heavily. This paper rewrites both properties as measurable propositions and tests on an exogenous criterion whether M4 actually improves the combination.</w:t>
      </w:r>
    </w:p>
    <w:p>
      <w:pPr>
        <w:pStyle w:val="Heading2"/>
        <w:spacing w:before="120" w:after="80"/>
      </w:pPr>
      <w:r>
        <w:rPr>
          <w:rFonts w:ascii="Calibri" w:hAnsi="Calibri" w:eastAsia="Times New Roman" w:cs="Times New Roman"/>
          <w:sz w:val="27"/>
        </w:rPr>
        <w:t>1.2 From design to execution: what we actually did, and why</w:t>
      </w:r>
    </w:p>
    <w:p>
      <w:pPr>
        <w:spacing w:after="120"/>
      </w:pPr>
      <w:r>
        <w:rPr>
          <w:rFonts w:ascii="Calibri" w:hAnsi="Calibri" w:eastAsia="Times New Roman" w:cs="Times New Roman"/>
          <w:sz w:val="21"/>
        </w:rPr>
        <w:t>This paper was executed from algorithm ideas optimized out of the supervisor-recommended archive (</w:t>
      </w:r>
      <w:r>
        <w:rPr>
          <w:rFonts w:ascii="Consolas" w:hAnsi="Consolas" w:eastAsia="Times New Roman" w:cs="Times New Roman"/>
          <w:sz w:val="21"/>
        </w:rPr>
        <w:t>submission_20260922.zip</w:t>
      </w:r>
      <w:r>
        <w:rPr>
          <w:rFonts w:ascii="Calibri" w:hAnsi="Calibri" w:eastAsia="Times New Roman" w:cs="Times New Roman"/>
          <w:sz w:val="21"/>
        </w:rPr>
        <w:t xml:space="preserve">, papers R1–R12). During execution we encountered, and honestly report, a result that runs against the "better" intuition: on the </w:t>
      </w:r>
      <w:r>
        <w:rPr>
          <w:rFonts w:ascii="Calibri" w:hAnsi="Calibri" w:eastAsia="Times New Roman" w:cs="Times New Roman"/>
          <w:b/>
          <w:sz w:val="21"/>
        </w:rPr>
        <w:t>exogenous</w:t>
      </w:r>
      <w:r>
        <w:rPr>
          <w:rFonts w:ascii="Calibri" w:hAnsi="Calibri" w:eastAsia="Times New Roman" w:cs="Times New Roman"/>
          <w:sz w:val="21"/>
        </w:rPr>
        <w:t xml:space="preserve"> DBE-KT22 teacher-label criterion, the structurally "more correct" M4 (M4-A/B/C) is actually worse than </w:t>
      </w:r>
      <w:r>
        <w:rPr>
          <w:rFonts w:ascii="Consolas" w:hAnsi="Consolas" w:eastAsia="Times New Roman" w:cs="Times New Roman"/>
          <w:sz w:val="21"/>
        </w:rPr>
        <w:t>srw7</w:t>
      </w:r>
      <w:r>
        <w:rPr>
          <w:rFonts w:ascii="Calibri" w:hAnsi="Calibri" w:eastAsia="Times New Roman" w:cs="Times New Roman"/>
          <w:sz w:val="21"/>
        </w:rPr>
        <w:t xml:space="preserve"> and collapses as sample size grows. This negative result is not an implementation bug but a boundary of M4-B's single-factor-model assumption — when an auxiliary signal carries specific variance that is "collinear with the success rate but uncorrelated with teacher difficulty," β = V⁻¹q weights it more heavily. Motivated by this, we appended M4-E (residualization), which constrains the combination term to "the increment beyond the success rate," and measured that it repairs the collapse. This appendage is the most engineering-valuable part of the paper and a direct application of the "reliability ≠ validity" theoretical boundary.</w:t>
      </w:r>
    </w:p>
    <w:p>
      <w:pPr>
        <w:spacing w:after="120"/>
      </w:pPr>
      <w:r>
        <w:rPr>
          <w:rFonts w:ascii="Calibri" w:hAnsi="Calibri" w:eastAsia="Times New Roman" w:cs="Times New Roman"/>
          <w:sz w:val="21"/>
        </w:rPr>
        <w:t xml:space="preserve">This paper has a clearly demarcated division of labor with its companion papers M1/M2/M3. M1 answers "how difficulty becomes commensurable" (ECDF–logit rank linking, holdout validation, sign correction, and split-half-reliability-weighted </w:t>
      </w:r>
      <w:r>
        <w:rPr>
          <w:rFonts w:ascii="Consolas" w:hAnsi="Consolas" w:eastAsia="Times New Roman" w:cs="Times New Roman"/>
          <w:sz w:val="21"/>
        </w:rPr>
        <w:t>srw7</w:t>
      </w:r>
      <w:r>
        <w:rPr>
          <w:rFonts w:ascii="Calibri" w:hAnsi="Calibri" w:eastAsia="Times New Roman" w:cs="Times New Roman"/>
          <w:sz w:val="21"/>
        </w:rPr>
        <w:t xml:space="preserve">); M2 answers "how conflicts in a system with coexisting interventions are governed"; M3 answers "ordinal difficulty decisions and the reliability boundary of a single-model LLM difficulty prior." This paper (M4) answers the fourth question in between — </w:t>
      </w:r>
      <w:r>
        <w:rPr>
          <w:rFonts w:ascii="Calibri" w:hAnsi="Calibri" w:eastAsia="Times New Roman" w:cs="Times New Roman"/>
          <w:b/>
          <w:sz w:val="21"/>
        </w:rPr>
        <w:t>under cold-start conditions with only logs and no external difficulty labels, how should multiple difficulty signals be combined</w:t>
      </w:r>
      <w:r>
        <w:rPr>
          <w:rFonts w:ascii="Calibri" w:hAnsi="Calibri" w:eastAsia="Times New Roman" w:cs="Times New Roman"/>
          <w:sz w:val="21"/>
        </w:rPr>
        <w:t xml:space="preserve">. M4 neither contains nor modifies M1's </w:t>
      </w:r>
      <w:r>
        <w:rPr>
          <w:rFonts w:ascii="Consolas" w:hAnsi="Consolas" w:eastAsia="Times New Roman" w:cs="Times New Roman"/>
          <w:sz w:val="21"/>
        </w:rPr>
        <w:t>difficulty_fusion</w:t>
      </w:r>
      <w:r>
        <w:rPr>
          <w:rFonts w:ascii="Calibri" w:hAnsi="Calibri" w:eastAsia="Times New Roman" w:cs="Times New Roman"/>
          <w:sz w:val="21"/>
        </w:rPr>
        <w:t xml:space="preserve"> layer (the claim that estimators such as </w:t>
      </w:r>
      <w:r>
        <w:rPr>
          <w:rFonts w:ascii="Consolas" w:hAnsi="Consolas" w:eastAsia="Times New Roman" w:cs="Times New Roman"/>
          <w:sz w:val="21"/>
        </w:rPr>
        <w:t>srw7</w:t>
      </w:r>
      <w:r>
        <w:rPr>
          <w:rFonts w:ascii="Calibri" w:hAnsi="Calibri" w:eastAsia="Times New Roman" w:cs="Times New Roman"/>
          <w:sz w:val="21"/>
        </w:rPr>
        <w:t xml:space="preserve"> are special cases of M4 has been withdrawn; see §3.3); its holdout validation follows M1's protocol framework but uses an independent script and artifacts. The priority statement that used to stand here is withdrawn (see the note immediately below). </w:t>
      </w:r>
      <w:r>
        <w:rPr>
          <w:rFonts w:ascii="Calibri" w:hAnsi="Calibri" w:eastAsia="Times New Roman" w:cs="Times New Roman"/>
          <w:b/>
          <w:sz w:val="21"/>
        </w:rPr>
        <w:t>Withdrawn priority statement and withdrawn degeneration claim (review §4.1 / §4.2, 2026-09-29).</w:t>
      </w:r>
      <w:r>
        <w:rPr>
          <w:rFonts w:ascii="Calibri" w:hAnsi="Calibri" w:eastAsia="Times New Roman" w:cs="Times New Roman"/>
          <w:sz w:val="21"/>
        </w:rPr>
        <w:t xml:space="preserve"> The sentence previously standing here — that for identical quantities the values in this paper's </w:t>
      </w:r>
      <w:r>
        <w:rPr>
          <w:rFonts w:ascii="Consolas" w:hAnsi="Consolas" w:eastAsia="Times New Roman" w:cs="Times New Roman"/>
          <w:sz w:val="21"/>
        </w:rPr>
        <w:t>m4_results.json</w:t>
      </w:r>
      <w:r>
        <w:rPr>
          <w:rFonts w:ascii="Calibri" w:hAnsi="Calibri" w:eastAsia="Times New Roman" w:cs="Times New Roman"/>
          <w:sz w:val="21"/>
        </w:rPr>
        <w:t xml:space="preserve"> take precedence — </w:t>
      </w:r>
      <w:r>
        <w:rPr>
          <w:rFonts w:ascii="Calibri" w:hAnsi="Calibri" w:eastAsia="Times New Roman" w:cs="Times New Roman"/>
          <w:b/>
          <w:sz w:val="21"/>
        </w:rPr>
        <w:t>is withdrawn</w:t>
      </w:r>
      <w:r>
        <w:rPr>
          <w:rFonts w:ascii="Calibri" w:hAnsi="Calibri" w:eastAsia="Times New Roman" w:cs="Times New Roman"/>
          <w:sz w:val="21"/>
        </w:rPr>
        <w:t xml:space="preserve">: it inverts the direction that the first review required of M3 (defer to M1). For any quantity bearing the same name as one in M1, </w:t>
      </w:r>
      <w:r>
        <w:rPr>
          <w:rFonts w:ascii="Calibri" w:hAnsi="Calibri" w:eastAsia="Times New Roman" w:cs="Times New Roman"/>
          <w:b/>
          <w:sz w:val="21"/>
        </w:rPr>
        <w:t>M1's value takes precedence</w:t>
      </w:r>
      <w:r>
        <w:rPr>
          <w:rFonts w:ascii="Calibri" w:hAnsi="Calibri" w:eastAsia="Times New Roman" w:cs="Times New Roman"/>
          <w:sz w:val="21"/>
        </w:rPr>
        <w:t xml:space="preserve">. It is also recorded as an open item that M1 never mentions M4 and that M4's reference list contains no M1 entry. For the same reason this paper </w:t>
      </w:r>
      <w:r>
        <w:rPr>
          <w:rFonts w:ascii="Calibri" w:hAnsi="Calibri" w:eastAsia="Times New Roman" w:cs="Times New Roman"/>
          <w:b/>
          <w:sz w:val="21"/>
        </w:rPr>
        <w:t>no longer claims that `srw7` is a special case of M4</w:t>
      </w:r>
      <w:r>
        <w:rPr>
          <w:rFonts w:ascii="Calibri" w:hAnsi="Calibri" w:eastAsia="Times New Roman" w:cs="Times New Roman"/>
          <w:sz w:val="21"/>
        </w:rPr>
        <w:t xml:space="preserve">: per review §4.2 that degeneration claim does not hold — when V = I, M4's weight is sign × √ρ whereas </w:t>
      </w:r>
      <w:r>
        <w:rPr>
          <w:rFonts w:ascii="Consolas" w:hAnsi="Consolas" w:eastAsia="Times New Roman" w:cs="Times New Roman"/>
          <w:sz w:val="21"/>
        </w:rPr>
        <w:t>srw7</w:t>
      </w:r>
      <w:r>
        <w:rPr>
          <w:rFonts w:ascii="Calibri" w:hAnsi="Calibri" w:eastAsia="Times New Roman" w:cs="Times New Roman"/>
          <w:sz w:val="21"/>
        </w:rPr>
        <w:t xml:space="preserve">'s weight is ρ; the two are standardised differently; and </w:t>
      </w:r>
      <w:r>
        <w:rPr>
          <w:rFonts w:ascii="Consolas" w:hAnsi="Consolas" w:eastAsia="Times New Roman" w:cs="Times New Roman"/>
          <w:sz w:val="21"/>
        </w:rPr>
        <w:t>srw7</w:t>
      </w:r>
      <w:r>
        <w:rPr>
          <w:rFonts w:ascii="Calibri" w:hAnsi="Calibri" w:eastAsia="Times New Roman" w:cs="Times New Roman"/>
          <w:sz w:val="21"/>
        </w:rPr>
        <w:t xml:space="preserve"> retains the λ_cf mixture while </w:t>
      </w:r>
      <w:r>
        <w:rPr>
          <w:rFonts w:ascii="Consolas" w:hAnsi="Consolas" w:eastAsia="Times New Roman" w:cs="Times New Roman"/>
          <w:sz w:val="21"/>
        </w:rPr>
        <w:t>m4_full</w:t>
      </w:r>
      <w:r>
        <w:rPr>
          <w:rFonts w:ascii="Calibri" w:hAnsi="Calibri" w:eastAsia="Times New Roman" w:cs="Times New Roman"/>
          <w:sz w:val="21"/>
        </w:rPr>
        <w:t xml:space="preserve"> removes it.</w:t>
      </w:r>
    </w:p>
    <w:p>
      <w:pPr>
        <w:pStyle w:val="Heading2"/>
        <w:spacing w:before="120" w:after="80"/>
      </w:pPr>
      <w:r>
        <w:rPr>
          <w:rFonts w:ascii="Calibri" w:hAnsi="Calibri" w:eastAsia="Times New Roman" w:cs="Times New Roman"/>
          <w:sz w:val="27"/>
        </w:rPr>
        <w:t>1.3 Literature progress and our positioning</w:t>
      </w:r>
    </w:p>
    <w:p>
      <w:pPr>
        <w:spacing w:after="120"/>
      </w:pPr>
      <w:r>
        <w:rPr>
          <w:rFonts w:ascii="Calibri" w:hAnsi="Calibri" w:eastAsia="Times New Roman" w:cs="Times New Roman"/>
          <w:sz w:val="21"/>
        </w:rPr>
        <w:t xml:space="preserve">Multi-signal difficulty fusion has produced two sharply opposed camps on the LLM-annotation side. The </w:t>
      </w:r>
      <w:r>
        <w:rPr>
          <w:rFonts w:ascii="Calibri" w:hAnsi="Calibri" w:eastAsia="Times New Roman" w:cs="Times New Roman"/>
          <w:b/>
          <w:sz w:val="21"/>
        </w:rPr>
        <w:t>optimistic camp</w:t>
      </w:r>
      <w:r>
        <w:rPr>
          <w:rFonts w:ascii="Calibri" w:hAnsi="Calibri" w:eastAsia="Times New Roman" w:cs="Times New Roman"/>
          <w:sz w:val="21"/>
        </w:rPr>
        <w:t xml:space="preserve">, represented by Ballon, Algaba, Verbeken, and Ginis (2025, LLMcompare), uses LLM pairwise comparison + Bradley–Terry aggregation and reaches Pearson r ≥ 0.80 with human annotation. The </w:t>
      </w:r>
      <w:r>
        <w:rPr>
          <w:rFonts w:ascii="Calibri" w:hAnsi="Calibri" w:eastAsia="Times New Roman" w:cs="Times New Roman"/>
          <w:b/>
          <w:sz w:val="21"/>
        </w:rPr>
        <w:t>pessimistic camp</w:t>
      </w:r>
      <w:r>
        <w:rPr>
          <w:rFonts w:ascii="Calibri" w:hAnsi="Calibri" w:eastAsia="Times New Roman" w:cs="Times New Roman"/>
          <w:sz w:val="21"/>
        </w:rPr>
        <w:t xml:space="preserve">, represented by Li, Chen, Xiao, Chen, Jiao, and Zhou (2026, </w:t>
      </w:r>
      <w:r>
        <w:rPr>
          <w:rFonts w:ascii="Consolas" w:hAnsi="Consolas" w:eastAsia="Times New Roman" w:cs="Times New Roman"/>
          <w:sz w:val="21"/>
        </w:rPr>
        <w:t>li2026canllms</w:t>
      </w:r>
      <w:r>
        <w:rPr>
          <w:rFonts w:ascii="Calibri" w:hAnsi="Calibri" w:eastAsia="Times New Roman" w:cs="Times New Roman"/>
          <w:sz w:val="21"/>
        </w:rPr>
        <w:t xml:space="preserve">, Findings of ACL 2026), finds across 20+ models × 4 domains a mean Spearman ρ &lt; 0.5 versus human difficulty, with model self-assessment AUROC ≈ 0.55 (near random). Kolesnikova et al. (2026, </w:t>
      </w:r>
      <w:r>
        <w:rPr>
          <w:rFonts w:ascii="Consolas" w:hAnsi="Consolas" w:eastAsia="Times New Roman" w:cs="Times New Roman"/>
          <w:sz w:val="21"/>
        </w:rPr>
        <w:t>kolesnikova2026itemdifficulty</w:t>
      </w:r>
      <w:r>
        <w:rPr>
          <w:rFonts w:ascii="Calibri" w:hAnsi="Calibri" w:eastAsia="Times New Roman" w:cs="Times New Roman"/>
          <w:sz w:val="21"/>
        </w:rPr>
        <w:t xml:space="preserve">) systematically test judgment form × decision type × prompting strategy with a </w:t>
      </w:r>
      <w:r>
        <w:rPr>
          <w:rFonts w:ascii="Calibri" w:hAnsi="Calibri" w:eastAsia="Times New Roman" w:cs="Times New Roman"/>
          <w:b/>
          <w:sz w:val="21"/>
        </w:rPr>
        <w:t>full-factorial design</w:t>
      </w:r>
      <w:r>
        <w:rPr>
          <w:rFonts w:ascii="Calibri" w:hAnsi="Calibri" w:eastAsia="Times New Roman" w:cs="Times New Roman"/>
          <w:sz w:val="21"/>
        </w:rPr>
        <w:t xml:space="preserve"> and establish the norm that "</w:t>
      </w:r>
      <w:r>
        <w:rPr>
          <w:rFonts w:ascii="Calibri" w:hAnsi="Calibri" w:eastAsia="Times New Roman" w:cs="Times New Roman"/>
          <w:b/>
          <w:sz w:val="21"/>
        </w:rPr>
        <w:t>analytic success rate must be a mandatory reported item in protocol results</w:t>
      </w:r>
      <w:r>
        <w:rPr>
          <w:rFonts w:ascii="Calibri" w:hAnsi="Calibri" w:eastAsia="Times New Roman" w:cs="Times New Roman"/>
          <w:sz w:val="21"/>
        </w:rPr>
        <w:t xml:space="preserve">," which we adopt in §4.3. On the gain route, Razavi and Powers (2026, </w:t>
      </w:r>
      <w:r>
        <w:rPr>
          <w:rFonts w:ascii="Consolas" w:hAnsi="Consolas" w:eastAsia="Times New Roman" w:cs="Times New Roman"/>
          <w:sz w:val="21"/>
        </w:rPr>
        <w:t>razavi2026itemdifficulty</w:t>
      </w:r>
      <w:r>
        <w:rPr>
          <w:rFonts w:ascii="Calibri" w:hAnsi="Calibri" w:eastAsia="Times New Roman" w:cs="Times New Roman"/>
          <w:sz w:val="21"/>
        </w:rPr>
        <w:t xml:space="preserve">) use LLM-extracted cognitive-linguistic features + tree ensembles (RF/GBM) to reach r = 0.87 — a </w:t>
      </w:r>
      <w:r>
        <w:rPr>
          <w:rFonts w:ascii="Calibri" w:hAnsi="Calibri" w:eastAsia="Times New Roman" w:cs="Times New Roman"/>
          <w:b/>
          <w:sz w:val="21"/>
        </w:rPr>
        <w:t>direct competing route</w:t>
      </w:r>
      <w:r>
        <w:rPr>
          <w:rFonts w:ascii="Calibri" w:hAnsi="Calibri" w:eastAsia="Times New Roman" w:cs="Times New Roman"/>
          <w:sz w:val="21"/>
        </w:rPr>
        <w:t xml:space="preserve"> to this paper; in §6.3 we state explicitly: we do </w:t>
      </w:r>
      <w:r>
        <w:rPr>
          <w:rFonts w:ascii="Calibri" w:hAnsi="Calibri" w:eastAsia="Times New Roman" w:cs="Times New Roman"/>
          <w:b/>
          <w:sz w:val="21"/>
        </w:rPr>
        <w:t>not</w:t>
      </w:r>
      <w:r>
        <w:rPr>
          <w:rFonts w:ascii="Calibri" w:hAnsi="Calibri" w:eastAsia="Times New Roman" w:cs="Times New Roman"/>
          <w:sz w:val="21"/>
        </w:rPr>
        <w:t xml:space="preserve"> adopt their tree-ensemble method and do </w:t>
      </w:r>
      <w:r>
        <w:rPr>
          <w:rFonts w:ascii="Calibri" w:hAnsi="Calibri" w:eastAsia="Times New Roman" w:cs="Times New Roman"/>
          <w:b/>
          <w:sz w:val="21"/>
        </w:rPr>
        <w:t>not</w:t>
      </w:r>
      <w:r>
        <w:rPr>
          <w:rFonts w:ascii="Calibri" w:hAnsi="Calibri" w:eastAsia="Times New Roman" w:cs="Times New Roman"/>
          <w:sz w:val="21"/>
        </w:rPr>
        <w:t xml:space="preserve"> use their 0.87 as a superior benchmark for our system, citing it only as literature/attribution. Castleman, Macar, and Salleb-Aouissi (2024, </w:t>
      </w:r>
      <w:r>
        <w:rPr>
          <w:rFonts w:ascii="Consolas" w:hAnsi="Consolas" w:eastAsia="Times New Roman" w:cs="Times New Roman"/>
          <w:sz w:val="21"/>
        </w:rPr>
        <w:t>castleman2024hierarchical</w:t>
      </w:r>
      <w:r>
        <w:rPr>
          <w:rFonts w:ascii="Calibri" w:hAnsi="Calibri" w:eastAsia="Times New Roman" w:cs="Times New Roman"/>
          <w:sz w:val="21"/>
        </w:rPr>
        <w:t xml:space="preserve">) give a hierarchical-MAB intelligent tutor ("concept MAB + problem MAB + difficulty awareness") as a deployment paradigm; our combination estimator is one concrete implementation of its difficulty-awareness module under cold-start conditions. On "optimal difficulty," Wilson, Shenhav, Straccia, and Cohen (2019, </w:t>
      </w:r>
      <w:r>
        <w:rPr>
          <w:rFonts w:ascii="Consolas" w:hAnsi="Consolas" w:eastAsia="Times New Roman" w:cs="Times New Roman"/>
          <w:sz w:val="21"/>
        </w:rPr>
        <w:t>wilson2019eightyfive</w:t>
      </w:r>
      <w:r>
        <w:rPr>
          <w:rFonts w:ascii="Calibri" w:hAnsi="Calibri" w:eastAsia="Times New Roman" w:cs="Times New Roman"/>
          <w:sz w:val="21"/>
        </w:rPr>
        <w:t xml:space="preserve">, </w:t>
      </w:r>
      <w:r>
        <w:rPr>
          <w:rFonts w:ascii="Calibri" w:hAnsi="Calibri" w:eastAsia="Times New Roman" w:cs="Times New Roman"/>
          <w:i/>
          <w:sz w:val="21"/>
        </w:rPr>
        <w:t>Nature Communications</w:t>
      </w:r>
      <w:r>
        <w:rPr>
          <w:rFonts w:ascii="Calibri" w:hAnsi="Calibri" w:eastAsia="Times New Roman" w:cs="Times New Roman"/>
          <w:sz w:val="21"/>
        </w:rPr>
        <w:t xml:space="preserve">) give a computable anchor of optimal training error rate ≈ 15.87% (i.e., optimal correct rate ≈ 85%); in §3.2 we point out that this optimal error rate, like M4's auxiliary-signal budget, is a function of the task error structure rather than a universal constant, and on that basis we explicitly exclude several specific percentages from the recommendation report (R2's 31.73%, R10's 12.5%/50%/7.6%) from this paper's decision tables. This recognition that "optimal" varies with learner state is isomorphic to the </w:t>
      </w:r>
      <w:r>
        <w:rPr>
          <w:rFonts w:ascii="Calibri" w:hAnsi="Calibri" w:eastAsia="Times New Roman" w:cs="Times New Roman"/>
          <w:b/>
          <w:sz w:val="21"/>
        </w:rPr>
        <w:t>challenge-point framework</w:t>
      </w:r>
      <w:r>
        <w:rPr>
          <w:rFonts w:ascii="Calibri" w:hAnsi="Calibri" w:eastAsia="Times New Roman" w:cs="Times New Roman"/>
          <w:sz w:val="21"/>
        </w:rPr>
        <w:t xml:space="preserve"> of Guadagnoli and Lee (2004, </w:t>
      </w:r>
      <w:r>
        <w:rPr>
          <w:rFonts w:ascii="Consolas" w:hAnsi="Consolas" w:eastAsia="Times New Roman" w:cs="Times New Roman"/>
          <w:sz w:val="21"/>
        </w:rPr>
        <w:t>guadagnoli2004challengepoint</w:t>
      </w:r>
      <w:r>
        <w:rPr>
          <w:rFonts w:ascii="Calibri" w:hAnsi="Calibri" w:eastAsia="Times New Roman" w:cs="Times New Roman"/>
          <w:sz w:val="21"/>
        </w:rPr>
        <w:t>): the optimal practice difficulty is jointly determined by task difficulty and learner proficiency, not a fixed constant.</w:t>
      </w:r>
    </w:p>
    <w:p>
      <w:pPr>
        <w:pStyle w:val="Heading2"/>
        <w:spacing w:before="120" w:after="80"/>
      </w:pPr>
      <w:r>
        <w:rPr>
          <w:rFonts w:ascii="Calibri" w:hAnsi="Calibri" w:eastAsia="Times New Roman" w:cs="Times New Roman"/>
          <w:sz w:val="27"/>
        </w:rPr>
        <w:t>1.4 Contributions of this paper</w:t>
      </w:r>
    </w:p>
    <w:p>
      <w:pPr>
        <w:spacing w:after="120"/>
      </w:pPr>
      <w:r>
        <w:rPr>
          <w:rFonts w:ascii="Calibri" w:hAnsi="Calibri" w:eastAsia="Times New Roman" w:cs="Times New Roman"/>
          <w:b/>
          <w:sz w:val="21"/>
        </w:rPr>
        <w:t>M4-A/B/C/D — a reliability-structured combination chain (formalization; the degeneration claim is withdrawn per review §4.2, see §3.3).</w:t>
      </w:r>
      <w:r>
        <w:rPr>
          <w:rFonts w:ascii="Calibri" w:hAnsi="Calibri" w:eastAsia="Times New Roman" w:cs="Times New Roman"/>
          <w:sz w:val="21"/>
        </w:rPr>
        <w:t xml:space="preserve"> M4-A estimates the signal covariance V on </w:t>
      </w:r>
      <w:r>
        <w:rPr>
          <w:rFonts w:ascii="Calibri" w:hAnsi="Calibri" w:eastAsia="Times New Roman" w:cs="Times New Roman"/>
          <w:b/>
          <w:sz w:val="21"/>
        </w:rPr>
        <w:t>rank correlation</w:t>
      </w:r>
      <w:r>
        <w:rPr>
          <w:rFonts w:ascii="Calibri" w:hAnsi="Calibri" w:eastAsia="Times New Roman" w:cs="Times New Roman"/>
          <w:sz w:val="21"/>
        </w:rPr>
        <w:t xml:space="preserve">, robust to the tails of the ECDF–logit transform and preserving the monotonic-reparametrization invariance of M1/O1. M4-B gives β = V⁻¹q (q_k = sgn_k√ρ_k) under the single-factor model z_k = √ρ_k·t + √(1−ρ_k)·ε_k, where V⁻¹ </w:t>
      </w:r>
      <w:r>
        <w:rPr>
          <w:rFonts w:ascii="Calibri" w:hAnsi="Calibri" w:eastAsia="Times New Roman" w:cs="Times New Roman"/>
          <w:b/>
          <w:sz w:val="21"/>
        </w:rPr>
        <w:t>automatically removes inter-column collinearity</w:t>
      </w:r>
      <w:r>
        <w:rPr>
          <w:rFonts w:ascii="Calibri" w:hAnsi="Calibri" w:eastAsia="Times New Roman" w:cs="Times New Roman"/>
          <w:sz w:val="21"/>
        </w:rPr>
        <w:t xml:space="preserve"> and sign correction is absorbed into q. M4-C makes λ = Σ|β_aux|/Σ|β| derived from β — a </w:t>
      </w:r>
      <w:r>
        <w:rPr>
          <w:rFonts w:ascii="Calibri" w:hAnsi="Calibri" w:eastAsia="Times New Roman" w:cs="Times New Roman"/>
          <w:b/>
          <w:sz w:val="21"/>
        </w:rPr>
        <w:t>diagnostic quantity rather than an empirical power-law hyperparameter</w:t>
      </w:r>
      <w:r>
        <w:rPr>
          <w:rFonts w:ascii="Calibri" w:hAnsi="Calibri" w:eastAsia="Times New Roman" w:cs="Times New Roman"/>
          <w:sz w:val="21"/>
        </w:rPr>
        <w:t xml:space="preserve">. M4-D assigns each item a local reliability via the general Spearman–Brown form ρ(n) = nρ₁/(1+(n−1)ρ₁) under partial observability. </w:t>
      </w:r>
      <w:r>
        <w:rPr>
          <w:rFonts w:ascii="Calibri" w:hAnsi="Calibri" w:eastAsia="Times New Roman" w:cs="Times New Roman"/>
          <w:b/>
          <w:sz w:val="21"/>
        </w:rPr>
        <w:t>Degeneration proof</w:t>
      </w:r>
      <w:r>
        <w:rPr>
          <w:rFonts w:ascii="Calibri" w:hAnsi="Calibri" w:eastAsia="Times New Roman" w:cs="Times New Roman"/>
          <w:sz w:val="21"/>
        </w:rPr>
        <w:t xml:space="preserve"> (§3.3): on the manifold V → I (columns uncorrelated) with q_k = sgn_k√ρ_k, M4-B degenerates to √ρ/(1−ρ) weighting (the ablation variant </w:t>
      </w:r>
      <w:r>
        <w:rPr>
          <w:rFonts w:ascii="Consolas" w:hAnsi="Consolas" w:eastAsia="Times New Roman" w:cs="Times New Roman"/>
          <w:sz w:val="21"/>
        </w:rPr>
        <w:t>m4_W</w:t>
      </w:r>
      <w:r>
        <w:rPr>
          <w:rFonts w:ascii="Calibri" w:hAnsi="Calibri" w:eastAsia="Times New Roman" w:cs="Times New Roman"/>
          <w:sz w:val="21"/>
        </w:rPr>
        <w:t xml:space="preserve">); </w:t>
      </w:r>
      <w:r>
        <w:rPr>
          <w:rFonts w:ascii="Consolas" w:hAnsi="Consolas" w:eastAsia="Times New Roman" w:cs="Times New Roman"/>
          <w:sz w:val="21"/>
        </w:rPr>
        <w:t>srw7</w:t>
      </w:r>
      <w:r>
        <w:rPr>
          <w:rFonts w:ascii="Calibri" w:hAnsi="Calibri" w:eastAsia="Times New Roman" w:cs="Times New Roman"/>
          <w:sz w:val="21"/>
        </w:rPr>
        <w:t xml:space="preserve">'s w_k ∝ ρ_k is the approximation on this manifold that drops the (1−ρ) error-correction term; introducing the V⁻¹ collinearity correction gives </w:t>
      </w:r>
      <w:r>
        <w:rPr>
          <w:rFonts w:ascii="Consolas" w:hAnsi="Consolas" w:eastAsia="Times New Roman" w:cs="Times New Roman"/>
          <w:sz w:val="21"/>
        </w:rPr>
        <w:t>m4_WV</w:t>
      </w:r>
      <w:r>
        <w:rPr>
          <w:rFonts w:ascii="Calibri" w:hAnsi="Calibri" w:eastAsia="Times New Roman" w:cs="Times New Roman"/>
          <w:sz w:val="21"/>
        </w:rPr>
        <w:t xml:space="preserve">, and removing the external λ gives </w:t>
      </w:r>
      <w:r>
        <w:rPr>
          <w:rFonts w:ascii="Consolas" w:hAnsi="Consolas" w:eastAsia="Times New Roman" w:cs="Times New Roman"/>
          <w:sz w:val="21"/>
        </w:rPr>
        <w:t>m4_full</w:t>
      </w:r>
      <w:r>
        <w:rPr>
          <w:rFonts w:ascii="Calibri" w:hAnsi="Calibri" w:eastAsia="Times New Roman" w:cs="Times New Roman"/>
          <w:sz w:val="21"/>
        </w:rPr>
        <w:t xml:space="preserve"> — the four show a nested τ ordering in the experiments.</w:t>
      </w:r>
    </w:p>
    <w:p>
      <w:pPr>
        <w:spacing w:after="120"/>
      </w:pPr>
      <w:r>
        <w:rPr>
          <w:rFonts w:ascii="Calibri" w:hAnsi="Calibri" w:eastAsia="Times New Roman" w:cs="Times New Roman"/>
          <w:b/>
          <w:sz w:val="21"/>
        </w:rPr>
        <w:t>Proposition P1 — under additively separable evidence, pairwise BT aggregation degenerates to linear combination (analytic proof + numerical companion).</w:t>
      </w:r>
      <w:r>
        <w:rPr>
          <w:rFonts w:ascii="Calibri" w:hAnsi="Calibri" w:eastAsia="Times New Roman" w:cs="Times New Roman"/>
          <w:sz w:val="21"/>
        </w:rPr>
        <w:t xml:space="preserve"> If the pairwise evidence is additively separable in the logit domain, y_ij = Σ_k α_k(z_ki − z_kj) = u_i − u_j, then the BT maximum-likelihood solution is d = u (the normal-equation residual is identically 0): "pairwise-compare then BT-aggregate" and "directly weighted-linear-combine" give the same ranking. Numerical companion: all 384 BT solves converged (‖∇ℓ‖_∞ = 1e-11), and the minimum Spearman between the two additively-separable rules and u is 1.0; the two separability violations (probability-domain averaging, per-pair missingness) reach maxima of 1.0 and 0.996992 respectively. Mechanism diagnosis shows probability-domain averaging implicitly moves toward precision weighting (ρ = 0.96404 vs. 0.939289) — exactly what M4-B wants to capture explicitly — but P1 also proves that </w:t>
      </w:r>
      <w:r>
        <w:rPr>
          <w:rFonts w:ascii="Calibri" w:hAnsi="Calibri" w:eastAsia="Times New Roman" w:cs="Times New Roman"/>
          <w:b/>
          <w:sz w:val="21"/>
        </w:rPr>
        <w:t>violating additive separability does not automatically bring a gain</w:t>
      </w:r>
      <w:r>
        <w:rPr>
          <w:rFonts w:ascii="Calibri" w:hAnsi="Calibri" w:eastAsia="Times New Roman" w:cs="Times New Roman"/>
          <w:sz w:val="21"/>
        </w:rPr>
        <w:t>; any gain must be checked against an exogenous criterion (the DBE collapse in §5.2 is its counter-example).</w:t>
      </w:r>
    </w:p>
    <w:p>
      <w:pPr>
        <w:spacing w:after="120"/>
      </w:pPr>
      <w:r>
        <w:rPr>
          <w:rFonts w:ascii="Calibri" w:hAnsi="Calibri" w:eastAsia="Times New Roman" w:cs="Times New Roman"/>
          <w:b/>
          <w:sz w:val="21"/>
        </w:rPr>
        <w:t>Negative result + M4-E residualization repair (exogenous criterion).</w:t>
      </w:r>
      <w:r>
        <w:rPr>
          <w:rFonts w:ascii="Calibri" w:hAnsi="Calibri" w:eastAsia="Times New Roman" w:cs="Times New Roman"/>
          <w:sz w:val="21"/>
        </w:rPr>
        <w:t xml:space="preserve"> On the DBE-KT22 teacher labels (exogenous), the full M4 estimator collapses with k (k=200 τ_b = 0.0796, Δ = −0.0903, win-rate 0.00); the root cause is that the derived λ rises with k (0.8734) while the out-of-fold optimal λ approaches zero (0.015). M4-E residualizes the auxiliary columns against the reference column, keeping only the increment, and repairs the collapse (k=200 τ_b = 0.1718, Δ = +0.0019, paired t = 5.66, win-rate 0.90). On the Junyi platform labels (secondary), the full M4 estimator wins everywhere (k=200 Δ = +0.0708, win-rate 1.00), and M4-E remains positive (Δ = +0.0073, win-rate 1.00) — </w:t>
      </w:r>
      <w:r>
        <w:rPr>
          <w:rFonts w:ascii="Calibri" w:hAnsi="Calibri" w:eastAsia="Times New Roman" w:cs="Times New Roman"/>
          <w:b/>
          <w:sz w:val="21"/>
        </w:rPr>
        <w:t>gain/loss depends entirely on the criterion</w:t>
      </w:r>
      <w:r>
        <w:rPr>
          <w:rFonts w:ascii="Calibri" w:hAnsi="Calibri" w:eastAsia="Times New Roman" w:cs="Times New Roman"/>
          <w:sz w:val="21"/>
        </w:rPr>
        <w:t>, the core honest conclusion of this paper.</w:t>
      </w:r>
    </w:p>
    <w:p>
      <w:pPr>
        <w:spacing w:after="120"/>
      </w:pPr>
      <w:r>
        <w:rPr>
          <w:rFonts w:ascii="Calibri" w:hAnsi="Calibri" w:eastAsia="Times New Roman" w:cs="Times New Roman"/>
          <w:b/>
          <w:sz w:val="21"/>
        </w:rPr>
        <w:t>Reliability ≠ validity (formal boundary).</w:t>
      </w:r>
      <w:r>
        <w:rPr>
          <w:rFonts w:ascii="Calibri" w:hAnsi="Calibri" w:eastAsia="Times New Roman" w:cs="Times New Roman"/>
          <w:sz w:val="21"/>
        </w:rPr>
        <w:t xml:space="preserve"> §3.2 proves on the single-factor model that M4's β = V⁻¹q maximizes the correlation between the combination and the latent variable t (reliability), but when an auxiliary signal carries specific variance "unrelated to the validity target," β's heavier weighting lowers the correlation with the teacher's true difficulty (validity). This boundary theoretically delineates why an exogenous criterion is indispensable and has been landed as code comments and as a design principle of this paper's experimental protocol (code evidence: </w:t>
      </w:r>
      <w:r>
        <w:rPr>
          <w:rFonts w:ascii="Consolas" w:hAnsi="Consolas" w:eastAsia="Times New Roman" w:cs="Times New Roman"/>
          <w:sz w:val="21"/>
        </w:rPr>
        <w:t>app/services/difficulty_m4.py:38-44</w:t>
      </w:r>
      <w:r>
        <w:rPr>
          <w:rFonts w:ascii="Calibri" w:hAnsi="Calibri" w:eastAsia="Times New Roman" w:cs="Times New Roman"/>
          <w:sz w:val="21"/>
        </w:rPr>
        <w:t>).</w:t>
      </w:r>
    </w:p>
    <w:p>
      <w:pPr>
        <w:spacing w:after="120"/>
      </w:pPr>
      <w:r>
        <w:rPr>
          <w:rFonts w:ascii="Calibri" w:hAnsi="Calibri" w:eastAsia="Times New Roman" w:cs="Times New Roman"/>
          <w:b/>
          <w:sz w:val="21"/>
        </w:rPr>
        <w:t>Engineering landing.</w:t>
      </w:r>
      <w:r>
        <w:rPr>
          <w:rFonts w:ascii="Calibri" w:hAnsi="Calibri" w:eastAsia="Times New Roman" w:cs="Times New Roman"/>
          <w:sz w:val="21"/>
        </w:rPr>
        <w:t xml:space="preserve"> M4 has been landed as </w:t>
      </w:r>
      <w:r>
        <w:rPr>
          <w:rFonts w:ascii="Consolas" w:hAnsi="Consolas" w:eastAsia="Times New Roman" w:cs="Times New Roman"/>
          <w:sz w:val="21"/>
        </w:rPr>
        <w:t>learnflow-backend/app/services/difficulty_m4.py</w:t>
      </w:r>
      <w:r>
        <w:rPr>
          <w:rFonts w:ascii="Calibri" w:hAnsi="Calibri" w:eastAsia="Times New Roman" w:cs="Times New Roman"/>
          <w:sz w:val="21"/>
        </w:rPr>
        <w:t xml:space="preserve">, adding </w:t>
      </w:r>
      <w:r>
        <w:rPr>
          <w:rFonts w:ascii="Consolas" w:hAnsi="Consolas" w:eastAsia="Times New Roman" w:cs="Times New Roman"/>
          <w:sz w:val="21"/>
        </w:rPr>
        <w:t>incremental_columns</w:t>
      </w:r>
      <w:r>
        <w:rPr>
          <w:rFonts w:ascii="Calibri" w:hAnsi="Calibri" w:eastAsia="Times New Roman" w:cs="Times New Roman"/>
          <w:sz w:val="21"/>
        </w:rPr>
        <w:t xml:space="preserve"> (M4-E, </w:t>
      </w:r>
      <w:r>
        <w:rPr>
          <w:rFonts w:ascii="Consolas" w:hAnsi="Consolas" w:eastAsia="Times New Roman" w:cs="Times New Roman"/>
          <w:sz w:val="21"/>
        </w:rPr>
        <w:t>:261</w:t>
      </w:r>
      <w:r>
        <w:rPr>
          <w:rFonts w:ascii="Calibri" w:hAnsi="Calibri" w:eastAsia="Times New Roman" w:cs="Times New Roman"/>
          <w:sz w:val="21"/>
        </w:rPr>
        <w:t xml:space="preserve">), </w:t>
      </w:r>
      <w:r>
        <w:rPr>
          <w:rFonts w:ascii="Consolas" w:hAnsi="Consolas" w:eastAsia="Times New Roman" w:cs="Times New Roman"/>
          <w:sz w:val="21"/>
        </w:rPr>
        <w:t>estimate_m4_difficulty</w:t>
      </w:r>
      <w:r>
        <w:rPr>
          <w:rFonts w:ascii="Calibri" w:hAnsi="Calibri" w:eastAsia="Times New Roman" w:cs="Times New Roman"/>
          <w:sz w:val="21"/>
        </w:rPr>
        <w:t xml:space="preserve"> (with </w:t>
      </w:r>
      <w:r>
        <w:rPr>
          <w:rFonts w:ascii="Consolas" w:hAnsi="Consolas" w:eastAsia="Times New Roman" w:cs="Times New Roman"/>
          <w:sz w:val="21"/>
        </w:rPr>
        <w:t>residualize</w:t>
      </w:r>
      <w:r>
        <w:rPr>
          <w:rFonts w:ascii="Calibri" w:hAnsi="Calibri" w:eastAsia="Times New Roman" w:cs="Times New Roman"/>
          <w:sz w:val="21"/>
        </w:rPr>
        <w:t>/</w:t>
      </w:r>
      <w:r>
        <w:rPr>
          <w:rFonts w:ascii="Consolas" w:hAnsi="Consolas" w:eastAsia="Times New Roman" w:cs="Times New Roman"/>
          <w:sz w:val="21"/>
        </w:rPr>
        <w:t>reference_weight</w:t>
      </w:r>
      <w:r>
        <w:rPr>
          <w:rFonts w:ascii="Calibri" w:hAnsi="Calibri" w:eastAsia="Times New Roman" w:cs="Times New Roman"/>
          <w:sz w:val="21"/>
        </w:rPr>
        <w:t>/</w:t>
      </w:r>
      <w:r>
        <w:rPr>
          <w:rFonts w:ascii="Consolas" w:hAnsi="Consolas" w:eastAsia="Times New Roman" w:cs="Times New Roman"/>
          <w:sz w:val="21"/>
        </w:rPr>
        <w:t>drop</w:t>
      </w:r>
      <w:r>
        <w:rPr>
          <w:rFonts w:ascii="Calibri" w:hAnsi="Calibri" w:eastAsia="Times New Roman" w:cs="Times New Roman"/>
          <w:sz w:val="21"/>
        </w:rPr>
        <w:t xml:space="preserve"> parameters, </w:t>
      </w:r>
      <w:r>
        <w:rPr>
          <w:rFonts w:ascii="Consolas" w:hAnsi="Consolas" w:eastAsia="Times New Roman" w:cs="Times New Roman"/>
          <w:sz w:val="21"/>
        </w:rPr>
        <w:t>:304</w:t>
      </w:r>
      <w:r>
        <w:rPr>
          <w:rFonts w:ascii="Calibri" w:hAnsi="Calibri" w:eastAsia="Times New Roman" w:cs="Times New Roman"/>
          <w:sz w:val="21"/>
        </w:rPr>
        <w:t xml:space="preserve">), etc.; §3.5 performs an efficiency optimization that factors out the rank matrix for the per-item β path (zero precision cost, </w:t>
      </w:r>
      <w:r>
        <w:rPr>
          <w:rFonts w:ascii="Consolas" w:hAnsi="Consolas" w:eastAsia="Times New Roman" w:cs="Times New Roman"/>
          <w:sz w:val="21"/>
        </w:rPr>
        <w:t>:166-182</w:t>
      </w:r>
      <w:r>
        <w:rPr>
          <w:rFonts w:ascii="Calibri" w:hAnsi="Calibri" w:eastAsia="Times New Roman" w:cs="Times New Roman"/>
          <w:sz w:val="21"/>
        </w:rPr>
        <w:t xml:space="preserve">, </w:t>
      </w:r>
      <w:r>
        <w:rPr>
          <w:rFonts w:ascii="Consolas" w:hAnsi="Consolas" w:eastAsia="Times New Roman" w:cs="Times New Roman"/>
          <w:sz w:val="21"/>
        </w:rPr>
        <w:t>:407-437</w:t>
      </w:r>
      <w:r>
        <w:rPr>
          <w:rFonts w:ascii="Calibri" w:hAnsi="Calibri" w:eastAsia="Times New Roman" w:cs="Times New Roman"/>
          <w:sz w:val="21"/>
        </w:rPr>
        <w:t xml:space="preserve">). The test suite </w:t>
      </w:r>
      <w:r>
        <w:rPr>
          <w:rFonts w:ascii="Consolas" w:hAnsi="Consolas" w:eastAsia="Times New Roman" w:cs="Times New Roman"/>
          <w:sz w:val="21"/>
        </w:rPr>
        <w:t>tests/test_difficulty_m4.py</w:t>
      </w:r>
      <w:r>
        <w:rPr>
          <w:rFonts w:ascii="Calibri" w:hAnsi="Calibri" w:eastAsia="Times New Roman" w:cs="Times New Roman"/>
          <w:sz w:val="21"/>
        </w:rPr>
        <w:t xml:space="preserve"> now has 44 cases (33 baseline + </w:t>
      </w:r>
      <w:r>
        <w:rPr>
          <w:rFonts w:ascii="Consolas" w:hAnsi="Consolas" w:eastAsia="Times New Roman" w:cs="Times New Roman"/>
          <w:sz w:val="21"/>
        </w:rPr>
        <w:t>TestResidualization</w:t>
      </w:r>
      <w:r>
        <w:rPr>
          <w:rFonts w:ascii="Calibri" w:hAnsi="Calibri" w:eastAsia="Times New Roman" w:cs="Times New Roman"/>
          <w:sz w:val="21"/>
        </w:rPr>
        <w:t xml:space="preserve"> 7 + </w:t>
      </w:r>
      <w:r>
        <w:rPr>
          <w:rFonts w:ascii="Consolas" w:hAnsi="Consolas" w:eastAsia="Times New Roman" w:cs="Times New Roman"/>
          <w:sz w:val="21"/>
        </w:rPr>
        <w:t>TestEfficiencyRefactor</w:t>
      </w:r>
      <w:r>
        <w:rPr>
          <w:rFonts w:ascii="Calibri" w:hAnsi="Calibri" w:eastAsia="Times New Roman" w:cs="Times New Roman"/>
          <w:sz w:val="21"/>
        </w:rPr>
        <w:t xml:space="preserve"> 4); an offline rerun gives </w:t>
      </w:r>
      <w:r>
        <w:rPr>
          <w:rFonts w:ascii="Calibri" w:hAnsi="Calibri" w:eastAsia="Times New Roman" w:cs="Times New Roman"/>
          <w:b/>
          <w:sz w:val="21"/>
        </w:rPr>
        <w:t>44 PASS / 0 FAIL</w:t>
      </w:r>
      <w:r>
        <w:rPr>
          <w:rFonts w:ascii="Calibri" w:hAnsi="Calibri" w:eastAsia="Times New Roman" w:cs="Times New Roman"/>
          <w:sz w:val="21"/>
        </w:rPr>
        <w:t>, and the existing bit-exact gate is untouched (rerun command in §5 footnotes).</w:t>
      </w:r>
    </w:p>
    <w:p>
      <w:pPr>
        <w:pStyle w:val="Heading2"/>
        <w:spacing w:before="120" w:after="80"/>
      </w:pPr>
      <w:r>
        <w:rPr>
          <w:rFonts w:ascii="Calibri" w:hAnsi="Calibri" w:eastAsia="Times New Roman" w:cs="Times New Roman"/>
          <w:sz w:val="27"/>
        </w:rPr>
        <w:t>1.5 Structure of this paper</w:t>
      </w:r>
    </w:p>
    <w:p>
      <w:pPr>
        <w:spacing w:after="120"/>
      </w:pPr>
      <w:r>
        <w:rPr>
          <w:rFonts w:ascii="Calibri" w:hAnsi="Calibri" w:eastAsia="Times New Roman" w:cs="Times New Roman"/>
          <w:sz w:val="21"/>
        </w:rPr>
        <w:t>§2 reviews related work; §3 gives the formalization of M4 (analytic proof of Proposition P1, the reliability ≠ validity boundary, the M4-A/B/C/D degeneration claim (withdrawn, see §3.3), M4-E) and an implementation-efficiency optimization (§3.5); §4 describes the data, protocols, and statistical tests; §5 reports five groups of measurements; §6 discusses; §7 lists threats to validity and honest gaps; §8 concludes.</w:t>
      </w:r>
    </w:p>
    <w:p>
      <w:pPr>
        <w:pStyle w:val="Heading1"/>
        <w:spacing w:before="200" w:after="80"/>
      </w:pPr>
      <w:r>
        <w:rPr>
          <w:rFonts w:ascii="Calibri" w:hAnsi="Calibri" w:eastAsia="Times New Roman" w:cs="Times New Roman"/>
          <w:sz w:val="32"/>
        </w:rPr>
        <w:t>2 Related Work</w:t>
      </w:r>
    </w:p>
    <w:p>
      <w:pPr>
        <w:pStyle w:val="Heading2"/>
        <w:spacing w:before="120" w:after="80"/>
      </w:pPr>
      <w:r>
        <w:rPr>
          <w:rFonts w:ascii="Calibri" w:hAnsi="Calibri" w:eastAsia="Times New Roman" w:cs="Times New Roman"/>
          <w:sz w:val="27"/>
        </w:rPr>
        <w:t>2.1 Multi-signal difficulty fusion and reliability weighting</w:t>
      </w:r>
    </w:p>
    <w:p>
      <w:pPr>
        <w:spacing w:after="120"/>
      </w:pPr>
      <w:r>
        <w:rPr>
          <w:rFonts w:ascii="Calibri" w:hAnsi="Calibri" w:eastAsia="Times New Roman" w:cs="Times New Roman"/>
          <w:sz w:val="21"/>
        </w:rPr>
        <w:t>Combining multiple log signals into a difficulty score most naively uses equal-weight averaging (</w:t>
      </w:r>
      <w:r>
        <w:rPr>
          <w:rFonts w:ascii="Consolas" w:hAnsi="Consolas" w:eastAsia="Times New Roman" w:cs="Times New Roman"/>
          <w:sz w:val="21"/>
        </w:rPr>
        <w:t>fused6</w:t>
      </w:r>
      <w:r>
        <w:rPr>
          <w:rFonts w:ascii="Calibri" w:hAnsi="Calibri" w:eastAsia="Times New Roman" w:cs="Times New Roman"/>
          <w:sz w:val="21"/>
        </w:rPr>
        <w:t>) or equal-weight after sign correction (</w:t>
      </w:r>
      <w:r>
        <w:rPr>
          <w:rFonts w:ascii="Consolas" w:hAnsi="Consolas" w:eastAsia="Times New Roman" w:cs="Times New Roman"/>
          <w:sz w:val="21"/>
        </w:rPr>
        <w:t>signed7</w:t>
      </w:r>
      <w:r>
        <w:rPr>
          <w:rFonts w:ascii="Calibri" w:hAnsi="Calibri" w:eastAsia="Times New Roman" w:cs="Times New Roman"/>
          <w:sz w:val="21"/>
        </w:rPr>
        <w:t xml:space="preserve">); the more refined </w:t>
      </w:r>
      <w:r>
        <w:rPr>
          <w:rFonts w:ascii="Consolas" w:hAnsi="Consolas" w:eastAsia="Times New Roman" w:cs="Times New Roman"/>
          <w:sz w:val="21"/>
        </w:rPr>
        <w:t>srw7</w:t>
      </w:r>
      <w:r>
        <w:rPr>
          <w:rFonts w:ascii="Calibri" w:hAnsi="Calibri" w:eastAsia="Times New Roman" w:cs="Times New Roman"/>
          <w:sz w:val="21"/>
        </w:rPr>
        <w:t xml:space="preserve"> introduces per-column split-half reliability weighting and sample-size shrinkage λ(k). These methods are correct at the </w:t>
      </w:r>
      <w:r>
        <w:rPr>
          <w:rFonts w:ascii="Calibri" w:hAnsi="Calibri" w:eastAsia="Times New Roman" w:cs="Times New Roman"/>
          <w:b/>
          <w:sz w:val="21"/>
        </w:rPr>
        <w:t>reliability level</w:t>
      </w:r>
      <w:r>
        <w:rPr>
          <w:rFonts w:ascii="Calibri" w:hAnsi="Calibri" w:eastAsia="Times New Roman" w:cs="Times New Roman"/>
          <w:sz w:val="21"/>
        </w:rPr>
        <w:t xml:space="preserve"> (higher-reliability columns get higher weight) but none handles inter-column collinearity (two correlated signals double-counted) or reliability ≠ validity (high weight ≠ useful for true difficulty). M4-B's β = V⁻¹q is the direct application, in the difficulty-combination setting, of the standard psychometric result of optimal linear combination under a single-factor model; M4-C derives λ from β rather than fitting it empirically, in contrast to M1/O8's λ_cf(k) = 1/(1+(k/27.3)^0.895) (k = 10/25/50/100/200 → 0.7107/0.5197/0.3678/0.2383/0.144; evidence: </w:t>
      </w:r>
      <w:r>
        <w:rPr>
          <w:rFonts w:ascii="Consolas" w:hAnsi="Consolas" w:eastAsia="Times New Roman" w:cs="Times New Roman"/>
          <w:sz w:val="21"/>
        </w:rPr>
        <w:t>the fact-baseline and academic-style spec</w:t>
      </w:r>
      <w:r>
        <w:rPr>
          <w:rFonts w:ascii="Calibri" w:hAnsi="Calibri" w:eastAsia="Times New Roman" w:cs="Times New Roman"/>
          <w:sz w:val="21"/>
        </w:rPr>
        <w:t xml:space="preserve"> Table A-1) — M4 argues this constant is not universal and should be data-derived.</w:t>
      </w:r>
    </w:p>
    <w:p>
      <w:pPr>
        <w:pStyle w:val="Heading2"/>
        <w:spacing w:before="120" w:after="80"/>
      </w:pPr>
      <w:r>
        <w:rPr>
          <w:rFonts w:ascii="Calibri" w:hAnsi="Calibri" w:eastAsia="Times New Roman" w:cs="Times New Roman"/>
          <w:sz w:val="27"/>
        </w:rPr>
        <w:t>2.2 Two camps on LLM difficulty annotation and protocol analyticity</w:t>
      </w:r>
    </w:p>
    <w:p>
      <w:pPr>
        <w:spacing w:after="120"/>
      </w:pPr>
      <w:r>
        <w:rPr>
          <w:rFonts w:ascii="Calibri" w:hAnsi="Calibri" w:eastAsia="Times New Roman" w:cs="Times New Roman"/>
          <w:sz w:val="21"/>
        </w:rPr>
        <w:t xml:space="preserve">The disagreement between the optimists (Ballon et al., 2025) and the pessimists (Li et al., 2026, </w:t>
      </w:r>
      <w:r>
        <w:rPr>
          <w:rFonts w:ascii="Consolas" w:hAnsi="Consolas" w:eastAsia="Times New Roman" w:cs="Times New Roman"/>
          <w:sz w:val="21"/>
        </w:rPr>
        <w:t>li2026canllms</w:t>
      </w:r>
      <w:r>
        <w:rPr>
          <w:rFonts w:ascii="Calibri" w:hAnsi="Calibri" w:eastAsia="Times New Roman" w:cs="Times New Roman"/>
          <w:sz w:val="21"/>
        </w:rPr>
        <w:t xml:space="preserve">) currently stays at the annotation layer. Kolesnikova et al. (2026, </w:t>
      </w:r>
      <w:r>
        <w:rPr>
          <w:rFonts w:ascii="Consolas" w:hAnsi="Consolas" w:eastAsia="Times New Roman" w:cs="Times New Roman"/>
          <w:sz w:val="21"/>
        </w:rPr>
        <w:t>kolesnikova2026itemdifficulty</w:t>
      </w:r>
      <w:r>
        <w:rPr>
          <w:rFonts w:ascii="Calibri" w:hAnsi="Calibri" w:eastAsia="Times New Roman" w:cs="Times New Roman"/>
          <w:sz w:val="21"/>
        </w:rPr>
        <w:t xml:space="preserve">), with a full-factorial design, show that the interaction of </w:t>
      </w:r>
      <w:r>
        <w:rPr>
          <w:rFonts w:ascii="Calibri" w:hAnsi="Calibri" w:eastAsia="Times New Roman" w:cs="Times New Roman"/>
          <w:b/>
          <w:sz w:val="21"/>
        </w:rPr>
        <w:t>judgment form (absolute vs. pairwise) × decision type (hard decision vs. token probability) × prompting strategy</w:t>
      </w:r>
      <w:r>
        <w:rPr>
          <w:rFonts w:ascii="Calibri" w:hAnsi="Calibri" w:eastAsia="Times New Roman" w:cs="Times New Roman"/>
          <w:sz w:val="21"/>
        </w:rPr>
        <w:t xml:space="preserve"> is significant, and that analytic success rate must be a mandatory reported item of the results table — we adopt this norm into our protocol-reporting discipline in §4.3. We take no side between the two camps; instead we use the mechanism diagnosis of Proposition P1 (probability-domain averaging implicitly does precision weighting) as a bridge connecting them: what LLM judges actually do is probability-domain averaging (P1's R3 rule), and its source of benefit is exactly the precision weighting M4-B wants to capture explicitly.</w:t>
      </w:r>
    </w:p>
    <w:p>
      <w:pPr>
        <w:pStyle w:val="Heading2"/>
        <w:spacing w:before="120" w:after="80"/>
      </w:pPr>
      <w:r>
        <w:rPr>
          <w:rFonts w:ascii="Calibri" w:hAnsi="Calibri" w:eastAsia="Times New Roman" w:cs="Times New Roman"/>
          <w:sz w:val="27"/>
        </w:rPr>
        <w:t>2.3 The classical distinction between reliability and validity</w:t>
      </w:r>
    </w:p>
    <w:p>
      <w:pPr>
        <w:spacing w:after="120"/>
      </w:pPr>
      <w:r>
        <w:rPr>
          <w:rFonts w:ascii="Calibri" w:hAnsi="Calibri" w:eastAsia="Times New Roman" w:cs="Times New Roman"/>
          <w:sz w:val="21"/>
        </w:rPr>
        <w:t xml:space="preserve">Since Spearman–Brown's prophecy formula, psychometrics has distinguished </w:t>
      </w:r>
      <w:r>
        <w:rPr>
          <w:rFonts w:ascii="Calibri" w:hAnsi="Calibri" w:eastAsia="Times New Roman" w:cs="Times New Roman"/>
          <w:b/>
          <w:sz w:val="21"/>
        </w:rPr>
        <w:t>reliability</w:t>
      </w:r>
      <w:r>
        <w:rPr>
          <w:rFonts w:ascii="Calibri" w:hAnsi="Calibri" w:eastAsia="Times New Roman" w:cs="Times New Roman"/>
          <w:sz w:val="21"/>
        </w:rPr>
        <w:t xml:space="preserve"> (consistency of measurement) from </w:t>
      </w:r>
      <w:r>
        <w:rPr>
          <w:rFonts w:ascii="Calibri" w:hAnsi="Calibri" w:eastAsia="Times New Roman" w:cs="Times New Roman"/>
          <w:b/>
          <w:sz w:val="21"/>
        </w:rPr>
        <w:t>validity</w:t>
      </w:r>
      <w:r>
        <w:rPr>
          <w:rFonts w:ascii="Calibri" w:hAnsi="Calibri" w:eastAsia="Times New Roman" w:cs="Times New Roman"/>
          <w:sz w:val="21"/>
        </w:rPr>
        <w:t xml:space="preserve"> (whether the measurement measures the intended construct). §3.2 of this paper operationalizes this distinction into a falsifiable boundary: M4 optimizes the reliability of the combination, while the exogenous teacher labels measure validity; when an auxiliary signal's specific variance is not aligned with the validity target, reliability optimization damages validity. This boundary dictates that our experimental design must take an </w:t>
      </w:r>
      <w:r>
        <w:rPr>
          <w:rFonts w:ascii="Calibri" w:hAnsi="Calibri" w:eastAsia="Times New Roman" w:cs="Times New Roman"/>
          <w:b/>
          <w:sz w:val="21"/>
        </w:rPr>
        <w:t>exogenous</w:t>
      </w:r>
      <w:r>
        <w:rPr>
          <w:rFonts w:ascii="Calibri" w:hAnsi="Calibri" w:eastAsia="Times New Roman" w:cs="Times New Roman"/>
          <w:sz w:val="21"/>
        </w:rPr>
        <w:t xml:space="preserve"> criterion as the gold standard rather than endogenous holdout error rate alone. Reliability-weighted combination itself derives from the </w:t>
      </w:r>
      <w:r>
        <w:rPr>
          <w:rFonts w:ascii="Calibri" w:hAnsi="Calibri" w:eastAsia="Times New Roman" w:cs="Times New Roman"/>
          <w:b/>
          <w:sz w:val="21"/>
        </w:rPr>
        <w:t>correction for attenuation</w:t>
      </w:r>
      <w:r>
        <w:rPr>
          <w:rFonts w:ascii="Calibri" w:hAnsi="Calibri" w:eastAsia="Times New Roman" w:cs="Times New Roman"/>
          <w:sz w:val="21"/>
        </w:rPr>
        <w:t xml:space="preserve"> lineage of classical test theory — when several indicators load on the same latent variable, the optimal linear combination weight is proportional to each indicator's reliability (i.e., the degeneration of M4-B's β = V⁻¹q on the V → I manifold). Kolen and Brennan (2014, </w:t>
      </w:r>
      <w:r>
        <w:rPr>
          <w:rFonts w:ascii="Consolas" w:hAnsi="Consolas" w:eastAsia="Times New Roman" w:cs="Times New Roman"/>
          <w:sz w:val="21"/>
        </w:rPr>
        <w:t>kolen2014testequating</w:t>
      </w:r>
      <w:r>
        <w:rPr>
          <w:rFonts w:ascii="Calibri" w:hAnsi="Calibri" w:eastAsia="Times New Roman" w:cs="Times New Roman"/>
          <w:sz w:val="21"/>
        </w:rPr>
        <w:t>), in their systematic treatment of equating, scaling, and linking, further show that cross-instrument consistency measurement must distinguish "measuring the same construct" (equating) from "measuring the true value" (validity), resonating with the boundary of §3.2.</w:t>
      </w:r>
    </w:p>
    <w:p>
      <w:pPr>
        <w:pStyle w:val="Heading1"/>
        <w:spacing w:before="200" w:after="80"/>
      </w:pPr>
      <w:r>
        <w:rPr>
          <w:rFonts w:ascii="Calibri" w:hAnsi="Calibri" w:eastAsia="Times New Roman" w:cs="Times New Roman"/>
          <w:sz w:val="32"/>
        </w:rPr>
        <w:t>3 Formalization of M4</w:t>
      </w:r>
    </w:p>
    <w:p>
      <w:pPr>
        <w:pStyle w:val="Heading2"/>
        <w:spacing w:before="120" w:after="80"/>
      </w:pPr>
      <w:r>
        <w:rPr>
          <w:rFonts w:ascii="Calibri" w:hAnsi="Calibri" w:eastAsia="Times New Roman" w:cs="Times New Roman"/>
          <w:sz w:val="27"/>
        </w:rPr>
        <w:t>3.1 Proposition P1: under additively separable evidence, pairwise BT aggregation degenerates to linear combination</w:t>
      </w:r>
    </w:p>
    <w:p>
      <w:pPr>
        <w:spacing w:after="120"/>
      </w:pPr>
      <w:r>
        <w:rPr>
          <w:rFonts w:ascii="Calibri" w:hAnsi="Calibri" w:eastAsia="Times New Roman" w:cs="Times New Roman"/>
          <w:b/>
          <w:sz w:val="21"/>
        </w:rPr>
        <w:t>Chapter summary (Chapter 3).</w:t>
      </w:r>
      <w:r>
        <w:rPr>
          <w:rFonts w:ascii="Calibri" w:hAnsi="Calibri" w:eastAsia="Times New Roman" w:cs="Times New Roman"/>
          <w:sz w:val="21"/>
        </w:rPr>
        <w:t xml:space="preserve"> This chapter gives all the formalization foundations of M4. §3.1 proves and numerically verifies Proposition P1 — under additively separable log-odds evidence, pairwise Bradley–Terry aggregation and weighted linear combination give the same ranking, and the pairwise step itself produces no information gain; §3.2 formalizes the "reliability ≠ validity" boundary, delineating why our experiments must take an external criterion as the gold standard; §3.3 gives the formalization of the four M4-A/B/C/D improvements and the withdrawn degeneration claim that srw7 is a special case; §3.4 gives the formalization of M4-E (residualization), motivated by the negative result of §5.2.</w:t>
      </w:r>
    </w:p>
    <w:p>
      <w:pPr>
        <w:spacing w:after="120"/>
      </w:pPr>
      <w:r>
        <w:rPr>
          <w:rFonts w:ascii="Calibri" w:hAnsi="Calibri" w:eastAsia="Times New Roman" w:cs="Times New Roman"/>
          <w:b/>
          <w:sz w:val="21"/>
        </w:rPr>
        <w:t>Proposition P1 (analytic).</w:t>
      </w:r>
      <w:r>
        <w:rPr>
          <w:rFonts w:ascii="Calibri" w:hAnsi="Calibri" w:eastAsia="Times New Roman" w:cs="Times New Roman"/>
          <w:sz w:val="21"/>
        </w:rPr>
        <w:t xml:space="preserve"> Let each signal k's standardized value for item i be z_ki, and let u_i = Σ_k α_k z_ki. If the pairwise evidence from signal k is written p_ijk = σ(α_k(z_ki − z_kj)) and combined by </w:t>
      </w:r>
      <w:r>
        <w:rPr>
          <w:rFonts w:ascii="Calibri" w:hAnsi="Calibri" w:eastAsia="Times New Roman" w:cs="Times New Roman"/>
          <w:b/>
          <w:sz w:val="21"/>
        </w:rPr>
        <w:t>adding in the logit domain</w:t>
      </w:r>
      <w:r>
        <w:rPr>
          <w:rFonts w:ascii="Calibri" w:hAnsi="Calibri" w:eastAsia="Times New Roman" w:cs="Times New Roman"/>
          <w:sz w:val="21"/>
        </w:rPr>
        <w:t>,</w:t>
      </w:r>
    </w:p>
    <w:p>
      <w:pPr>
        <w:spacing w:after="120"/>
      </w:pPr>
      <w:r>
        <w:rPr>
          <w:rFonts w:ascii="Calibri" w:hAnsi="Calibri" w:eastAsia="Times New Roman" w:cs="Times New Roman"/>
          <w:sz w:val="21"/>
        </w:rPr>
        <w:t>$$y_{ij} = \sum_k \mathrm{logit}(p_{ijk}) = \sum_k \alpha_k(z_{ki} - z_{kj}) = u_i - u_j \quad\text{(additive separability)}$$</w:t>
      </w:r>
    </w:p>
    <w:p>
      <w:pPr>
        <w:spacing w:after="120"/>
      </w:pPr>
      <w:r>
        <w:rPr>
          <w:rFonts w:ascii="Calibri" w:hAnsi="Calibri" w:eastAsia="Times New Roman" w:cs="Times New Roman"/>
          <w:sz w:val="21"/>
        </w:rPr>
        <w:t>then the maximum-likelihood Bradley–Terry model P(i ≻ j) = σ(y_ij) satisfies d = u (the normal-equation residual is identically 0).</w:t>
      </w:r>
    </w:p>
    <w:p>
      <w:pPr>
        <w:spacing w:after="120"/>
      </w:pPr>
      <w:r>
        <w:rPr>
          <w:rFonts w:ascii="Calibri" w:hAnsi="Calibri" w:eastAsia="Times New Roman" w:cs="Times New Roman"/>
          <w:b/>
          <w:sz w:val="21"/>
        </w:rPr>
        <w:t>Proof.</w:t>
      </w:r>
      <w:r>
        <w:rPr>
          <w:rFonts w:ascii="Calibri" w:hAnsi="Calibri" w:eastAsia="Times New Roman" w:cs="Times New Roman"/>
          <w:sz w:val="21"/>
        </w:rPr>
        <w:t xml:space="preserve"> The BT log-likelihood ℓ(d) = Σ_{i&lt;j}[W_ij log σ(d_i − d_j) + (1−W_ij) log σ(d_j − d_i)], where W_ij = σ(y_ij) = σ(u_i − u_j) (by additive separability). Taking the gradient at d = u: ∇_iℓ = Σ_{j≠i}[W_ij − σ(u_i − u_j)] = Σ_{j≠i}[σ(u_i − u_j) − σ(u_i − u_j)] = 0, so d = u is a stationary point. The negative Hessian −∇²ℓ is a complete-graph Laplacian with positive weights σ(1−σ) &gt; 0, strictly positive definite on the constraint hyperplane Σd_i = 0, so this stationary point is the unique maximum; hence d = u. Spearman rank correlation is invariant to translation, so ρ(d,u) = 1. ∎</w:t>
      </w:r>
    </w:p>
    <w:p>
      <w:pPr>
        <w:spacing w:after="120"/>
      </w:pPr>
      <w:r>
        <w:rPr>
          <w:rFonts w:ascii="Calibri" w:hAnsi="Calibri" w:eastAsia="Times New Roman" w:cs="Times New Roman"/>
          <w:b/>
          <w:sz w:val="21"/>
        </w:rPr>
        <w:t>Corollary.</w:t>
      </w:r>
      <w:r>
        <w:rPr>
          <w:rFonts w:ascii="Calibri" w:hAnsi="Calibri" w:eastAsia="Times New Roman" w:cs="Times New Roman"/>
          <w:sz w:val="21"/>
        </w:rPr>
        <w:t xml:space="preserve"> The empirically observed "pairwise &gt; absolute" (Kolesnikova et al., 2026) cannot originate from the "pairwise" form itself; it can only come from the two realistic sources of </w:t>
      </w:r>
      <w:r>
        <w:rPr>
          <w:rFonts w:ascii="Calibri" w:hAnsi="Calibri" w:eastAsia="Times New Roman" w:cs="Times New Roman"/>
          <w:b/>
          <w:sz w:val="21"/>
        </w:rPr>
        <w:t>separability violation</w:t>
      </w:r>
      <w:r>
        <w:rPr>
          <w:rFonts w:ascii="Calibri" w:hAnsi="Calibri" w:eastAsia="Times New Roman" w:cs="Times New Roman"/>
          <w:sz w:val="21"/>
        </w:rPr>
        <w:t xml:space="preserve">: (a) </w:t>
      </w:r>
      <w:r>
        <w:rPr>
          <w:rFonts w:ascii="Calibri" w:hAnsi="Calibri" w:eastAsia="Times New Roman" w:cs="Times New Roman"/>
          <w:b/>
          <w:sz w:val="21"/>
        </w:rPr>
        <w:t>probability-domain averaging</w:t>
      </w:r>
      <w:r>
        <w:rPr>
          <w:rFonts w:ascii="Calibri" w:hAnsi="Calibri" w:eastAsia="Times New Roman" w:cs="Times New Roman"/>
          <w:sz w:val="21"/>
        </w:rPr>
        <w:t xml:space="preserve"> rather than logit-domain addition (what LLM judges actually do, P1's R3 rule); (b) </w:t>
      </w:r>
      <w:r>
        <w:rPr>
          <w:rFonts w:ascii="Calibri" w:hAnsi="Calibri" w:eastAsia="Times New Roman" w:cs="Times New Roman"/>
          <w:b/>
          <w:sz w:val="21"/>
        </w:rPr>
        <w:t>uneven per-pair availability</w:t>
      </w:r>
      <w:r>
        <w:rPr>
          <w:rFonts w:ascii="Calibri" w:hAnsi="Calibri" w:eastAsia="Times New Roman" w:cs="Times New Roman"/>
          <w:sz w:val="21"/>
        </w:rPr>
        <w:t xml:space="preserve"> (missing / partial observation, P1's R4 rule).</w:t>
      </w:r>
    </w:p>
    <w:p>
      <w:pPr>
        <w:spacing w:after="120"/>
      </w:pPr>
      <w:r>
        <w:rPr>
          <w:rFonts w:ascii="Calibri" w:hAnsi="Calibri" w:eastAsia="Times New Roman" w:cs="Times New Roman"/>
          <w:b/>
          <w:sz w:val="21"/>
        </w:rPr>
        <w:t>Numerical companion (rerun command: `python results/code/m4_proposition_p1.py`, output `results/code/m4_proposition_p1.json`).</w:t>
      </w:r>
      <w:r>
        <w:rPr>
          <w:rFonts w:ascii="Calibri" w:hAnsi="Calibri" w:eastAsia="Times New Roman" w:cs="Times New Roman"/>
          <w:sz w:val="21"/>
        </w:rPr>
        <w:t xml:space="preserve"> On a synthetic problem where "m signals are noisy observations of the same latent variable" we run a four-way comparison (W_ij = σ(Y_ij), Y_ji = −Y_ij ⇒ N_ij ≡ 1); the solver is homotopy continuation + Newton + Armijo with a log-domain MM fallback, initialized at d ≡ 0 (the known answer is not used, avoiding implanting the identity into the starting point). Results:</w:t>
      </w:r>
    </w:p>
    <w:p>
      <w:pPr>
        <w:spacing w:after="120"/>
      </w:pPr>
      <w:r>
        <w:rPr>
          <w:rFonts w:ascii="Calibri" w:hAnsi="Calibri" w:eastAsia="Times New Roman" w:cs="Times New Roman"/>
          <w:b/>
          <w:sz w:val="21"/>
        </w:rPr>
        <w:t>Table 1</w:t>
      </w:r>
      <w:r>
        <w:rPr>
          <w:rFonts w:ascii="Calibri" w:hAnsi="Calibri" w:eastAsia="Times New Roman" w:cs="Times New Roman"/>
          <w:sz w:val="21"/>
        </w:rPr>
        <w:t xml:space="preserve"> Four-rule comparison of Proposition P1 (Spearman ρ relative to 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Rule</w:t>
            </w:r>
          </w:p>
        </w:tc>
        <w:tc>
          <w:tcPr>
            <w:tcW w:type="dxa" w:w="3310"/>
            <w:shd w:val="clear" w:color="auto" w:fill="DDDDDD"/>
          </w:tcPr>
          <w:p>
            <w:r>
              <w:rPr>
                <w:b/>
              </w:rPr>
            </w:r>
            <w:r>
              <w:rPr>
                <w:rFonts w:ascii="Calibri" w:hAnsi="Calibri" w:eastAsia="Times New Roman" w:cs="Times New Roman"/>
                <w:b/>
                <w:sz w:val="19"/>
              </w:rPr>
              <w:t>Meaning</w:t>
            </w:r>
          </w:p>
        </w:tc>
        <w:tc>
          <w:tcPr>
            <w:tcW w:type="dxa" w:w="3310"/>
            <w:shd w:val="clear" w:color="auto" w:fill="DDDDDD"/>
          </w:tcPr>
          <w:p>
            <w:r>
              <w:rPr>
                <w:b/>
              </w:rPr>
            </w:r>
            <w:r>
              <w:rPr>
                <w:rFonts w:ascii="Calibri" w:hAnsi="Calibri" w:eastAsia="Times New Roman" w:cs="Times New Roman"/>
                <w:b/>
                <w:sz w:val="19"/>
              </w:rPr>
              <w:t>Expected vs u</w:t>
            </w:r>
          </w:p>
        </w:tc>
        <w:tc>
          <w:tcPr>
            <w:tcW w:type="dxa" w:w="3310"/>
            <w:shd w:val="clear" w:color="auto" w:fill="DDDDDD"/>
          </w:tcPr>
          <w:p>
            <w:r>
              <w:rPr>
                <w:b/>
              </w:rPr>
            </w:r>
            <w:r>
              <w:rPr>
                <w:rFonts w:ascii="Calibri" w:hAnsi="Calibri" w:eastAsia="Times New Roman" w:cs="Times New Roman"/>
                <w:b/>
                <w:sz w:val="19"/>
              </w:rPr>
              <w:t>Measured min / max (24 trials × 4 scales = 96 groups)</w:t>
            </w:r>
          </w:p>
        </w:tc>
      </w:tr>
      <w:tr>
        <w:tc>
          <w:tcPr>
            <w:tcW w:type="dxa" w:w="3310"/>
          </w:tcPr>
          <w:p>
            <w:r/>
            <w:r>
              <w:rPr>
                <w:rFonts w:ascii="Calibri" w:hAnsi="Calibri" w:eastAsia="Times New Roman" w:cs="Times New Roman"/>
                <w:sz w:val="19"/>
              </w:rPr>
              <w:t>R1 logit-sum</w:t>
            </w:r>
          </w:p>
        </w:tc>
        <w:tc>
          <w:tcPr>
            <w:tcW w:type="dxa" w:w="3310"/>
          </w:tcPr>
          <w:p>
            <w:r/>
            <w:r>
              <w:rPr>
                <w:rFonts w:ascii="Calibri" w:hAnsi="Calibri" w:eastAsia="Times New Roman" w:cs="Times New Roman"/>
                <w:sz w:val="19"/>
              </w:rPr>
              <w:t>Additive separable (sum)</w:t>
            </w:r>
          </w:p>
        </w:tc>
        <w:tc>
          <w:tcPr>
            <w:tcW w:type="dxa" w:w="3310"/>
          </w:tcPr>
          <w:p>
            <w:r/>
            <w:r>
              <w:rPr>
                <w:rFonts w:ascii="Calibri" w:hAnsi="Calibri" w:eastAsia="Times New Roman" w:cs="Times New Roman"/>
                <w:sz w:val="19"/>
              </w:rPr>
              <w:t>1.0</w:t>
            </w:r>
          </w:p>
        </w:tc>
        <w:tc>
          <w:tcPr>
            <w:tcW w:type="dxa" w:w="3310"/>
          </w:tcPr>
          <w:p>
            <w:r/>
            <w:r>
              <w:rPr>
                <w:rFonts w:ascii="Calibri" w:hAnsi="Calibri" w:eastAsia="Times New Roman" w:cs="Times New Roman"/>
                <w:sz w:val="19"/>
              </w:rPr>
              <w:t>min = 1.0</w:t>
            </w:r>
          </w:p>
        </w:tc>
      </w:tr>
      <w:tr>
        <w:tc>
          <w:tcPr>
            <w:tcW w:type="dxa" w:w="3310"/>
          </w:tcPr>
          <w:p>
            <w:r/>
            <w:r>
              <w:rPr>
                <w:rFonts w:ascii="Calibri" w:hAnsi="Calibri" w:eastAsia="Times New Roman" w:cs="Times New Roman"/>
                <w:sz w:val="19"/>
              </w:rPr>
              <w:t>R2 logit-mean</w:t>
            </w:r>
          </w:p>
        </w:tc>
        <w:tc>
          <w:tcPr>
            <w:tcW w:type="dxa" w:w="3310"/>
          </w:tcPr>
          <w:p>
            <w:r/>
            <w:r>
              <w:rPr>
                <w:rFonts w:ascii="Calibri" w:hAnsi="Calibri" w:eastAsia="Times New Roman" w:cs="Times New Roman"/>
                <w:sz w:val="19"/>
              </w:rPr>
              <w:t>Additive separable (mean)</w:t>
            </w:r>
          </w:p>
        </w:tc>
        <w:tc>
          <w:tcPr>
            <w:tcW w:type="dxa" w:w="3310"/>
          </w:tcPr>
          <w:p>
            <w:r/>
            <w:r>
              <w:rPr>
                <w:rFonts w:ascii="Calibri" w:hAnsi="Calibri" w:eastAsia="Times New Roman" w:cs="Times New Roman"/>
                <w:sz w:val="19"/>
              </w:rPr>
              <w:t>1.0</w:t>
            </w:r>
          </w:p>
        </w:tc>
        <w:tc>
          <w:tcPr>
            <w:tcW w:type="dxa" w:w="3310"/>
          </w:tcPr>
          <w:p>
            <w:r/>
            <w:r>
              <w:rPr>
                <w:rFonts w:ascii="Calibri" w:hAnsi="Calibri" w:eastAsia="Times New Roman" w:cs="Times New Roman"/>
                <w:sz w:val="19"/>
              </w:rPr>
              <w:t>min = 1.0</w:t>
            </w:r>
          </w:p>
        </w:tc>
      </w:tr>
      <w:tr>
        <w:tc>
          <w:tcPr>
            <w:tcW w:type="dxa" w:w="3310"/>
          </w:tcPr>
          <w:p>
            <w:r/>
            <w:r>
              <w:rPr>
                <w:rFonts w:ascii="Calibri" w:hAnsi="Calibri" w:eastAsia="Times New Roman" w:cs="Times New Roman"/>
                <w:sz w:val="19"/>
              </w:rPr>
              <w:t>R3 prob-mean</w:t>
            </w:r>
          </w:p>
        </w:tc>
        <w:tc>
          <w:tcPr>
            <w:tcW w:type="dxa" w:w="3310"/>
          </w:tcPr>
          <w:p>
            <w:r/>
            <w:r>
              <w:rPr>
                <w:rFonts w:ascii="Calibri" w:hAnsi="Calibri" w:eastAsia="Times New Roman" w:cs="Times New Roman"/>
                <w:sz w:val="19"/>
              </w:rPr>
              <w:t>Probability-domain averaging (LLMsense)</w:t>
            </w:r>
          </w:p>
        </w:tc>
        <w:tc>
          <w:tcPr>
            <w:tcW w:type="dxa" w:w="3310"/>
          </w:tcPr>
          <w:p>
            <w:r/>
            <w:r>
              <w:rPr>
                <w:rFonts w:ascii="Calibri" w:hAnsi="Calibri" w:eastAsia="Times New Roman" w:cs="Times New Roman"/>
                <w:sz w:val="19"/>
              </w:rPr>
              <w:t>&lt;1</w:t>
            </w:r>
          </w:p>
        </w:tc>
        <w:tc>
          <w:tcPr>
            <w:tcW w:type="dxa" w:w="3310"/>
          </w:tcPr>
          <w:p>
            <w:r/>
            <w:r>
              <w:rPr>
                <w:rFonts w:ascii="Calibri" w:hAnsi="Calibri" w:eastAsia="Times New Roman" w:cs="Times New Roman"/>
                <w:sz w:val="19"/>
              </w:rPr>
              <w:t>max = 1.0</w:t>
            </w:r>
          </w:p>
        </w:tc>
      </w:tr>
      <w:tr>
        <w:tc>
          <w:tcPr>
            <w:tcW w:type="dxa" w:w="3310"/>
          </w:tcPr>
          <w:p>
            <w:r/>
            <w:r>
              <w:rPr>
                <w:rFonts w:ascii="Calibri" w:hAnsi="Calibri" w:eastAsia="Times New Roman" w:cs="Times New Roman"/>
                <w:sz w:val="19"/>
              </w:rPr>
              <w:t>R4 partial-obs</w:t>
            </w:r>
          </w:p>
        </w:tc>
        <w:tc>
          <w:tcPr>
            <w:tcW w:type="dxa" w:w="3310"/>
          </w:tcPr>
          <w:p>
            <w:r/>
            <w:r>
              <w:rPr>
                <w:rFonts w:ascii="Calibri" w:hAnsi="Calibri" w:eastAsia="Times New Roman" w:cs="Times New Roman"/>
                <w:sz w:val="19"/>
              </w:rPr>
              <w:t>Per-pair missingness</w:t>
            </w:r>
          </w:p>
        </w:tc>
        <w:tc>
          <w:tcPr>
            <w:tcW w:type="dxa" w:w="3310"/>
          </w:tcPr>
          <w:p>
            <w:r/>
            <w:r>
              <w:rPr>
                <w:rFonts w:ascii="Calibri" w:hAnsi="Calibri" w:eastAsia="Times New Roman" w:cs="Times New Roman"/>
                <w:sz w:val="19"/>
              </w:rPr>
              <w:t>&lt;1</w:t>
            </w:r>
          </w:p>
        </w:tc>
        <w:tc>
          <w:tcPr>
            <w:tcW w:type="dxa" w:w="3310"/>
          </w:tcPr>
          <w:p>
            <w:r/>
            <w:r>
              <w:rPr>
                <w:rFonts w:ascii="Calibri" w:hAnsi="Calibri" w:eastAsia="Times New Roman" w:cs="Times New Roman"/>
                <w:sz w:val="19"/>
              </w:rPr>
              <w:t>max = 0.996992</w:t>
            </w:r>
          </w:p>
        </w:tc>
      </w:tr>
    </w:tbl>
    <w:p/>
    <w:p>
      <w:pPr>
        <w:spacing w:before="40" w:after="40"/>
        <w:ind w:left="360"/>
        <w:pBdr>
          <w:left w:val="single" w:sz="12" w:space="6" w:color="888888"/>
        </w:pBdr>
      </w:pPr>
      <w:r>
        <w:rPr>
          <w:rFonts w:ascii="Calibri" w:hAnsi="Calibri" w:eastAsia="Times New Roman" w:cs="Times New Roman"/>
          <w:i/>
          <w:color w:val="555555"/>
          <w:sz w:val="19"/>
        </w:rPr>
        <w:t xml:space="preserve">Rerun command: </w:t>
      </w:r>
      <w:r>
        <w:rPr>
          <w:rFonts w:ascii="Consolas" w:hAnsi="Consolas" w:eastAsia="Times New Roman" w:cs="Times New Roman"/>
          <w:i/>
          <w:color w:val="555555"/>
          <w:sz w:val="19"/>
        </w:rPr>
        <w:t>python results/code/m4_proposition_p1.py</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results/code/m4_proposition_p1.json</w:t>
      </w:r>
      <w:r>
        <w:rPr>
          <w:rFonts w:ascii="Calibri" w:hAnsi="Calibri" w:eastAsia="Times New Roman" w:cs="Times New Roman"/>
          <w:i/>
          <w:color w:val="555555"/>
          <w:sz w:val="19"/>
        </w:rPr>
        <w:t xml:space="preserve">; </w:t>
      </w:r>
      <w:r>
        <w:rPr>
          <w:rFonts w:ascii="Calibri" w:hAnsi="Calibri" w:eastAsia="Times New Roman" w:cs="Times New Roman"/>
          <w:b/>
          <w:i/>
          <w:color w:val="555555"/>
          <w:sz w:val="19"/>
        </w:rPr>
        <w:t>convergence certificate ‖∇ℓ‖_∞ maximum = 1e-11</w:t>
      </w:r>
      <w:r>
        <w:rPr>
          <w:rFonts w:ascii="Calibri" w:hAnsi="Calibri" w:eastAsia="Times New Roman" w:cs="Times New Roman"/>
          <w:i/>
          <w:color w:val="555555"/>
          <w:sz w:val="19"/>
        </w:rPr>
        <w:t xml:space="preserve"> (all 384 BT solves converged, no spurious ill-conditioning).</w:t>
      </w:r>
    </w:p>
    <w:p>
      <w:pPr>
        <w:spacing w:after="120"/>
      </w:pPr>
      <w:r>
        <w:rPr>
          <w:rFonts w:ascii="Calibri" w:hAnsi="Calibri" w:eastAsia="Times New Roman" w:cs="Times New Roman"/>
          <w:sz w:val="21"/>
        </w:rPr>
        <w:t xml:space="preserve">The two additively-separable rules reach ρ = 1.0 in </w:t>
      </w:r>
      <w:r>
        <w:rPr>
          <w:rFonts w:ascii="Calibri" w:hAnsi="Calibri" w:eastAsia="Times New Roman" w:cs="Times New Roman"/>
          <w:b/>
          <w:sz w:val="21"/>
        </w:rPr>
        <w:t>every</w:t>
      </w:r>
      <w:r>
        <w:rPr>
          <w:rFonts w:ascii="Calibri" w:hAnsi="Calibri" w:eastAsia="Times New Roman" w:cs="Times New Roman"/>
          <w:sz w:val="21"/>
        </w:rPr>
        <w:t xml:space="preserve"> group (min = 1.0 means the worst case is still identity); the two violation sources still reach 1.0 only in the "worst case" (some trials are unaffected) but are systematically below 1. The R2/R1 contrast strips out the irrelevant factor "mean vs. sum," proving that </w:t>
      </w:r>
      <w:r>
        <w:rPr>
          <w:rFonts w:ascii="Calibri" w:hAnsi="Calibri" w:eastAsia="Times New Roman" w:cs="Times New Roman"/>
          <w:b/>
          <w:sz w:val="21"/>
        </w:rPr>
        <w:t>what matters is the domain of combination, not the aggregation operator</w:t>
      </w:r>
      <w:r>
        <w:rPr>
          <w:rFonts w:ascii="Calibri" w:hAnsi="Calibri" w:eastAsia="Times New Roman" w:cs="Times New Roman"/>
          <w:sz w:val="21"/>
        </w:rPr>
        <w:t>; R3/R4 quantify the magnitude of the two realistic violation sources.</w:t>
      </w:r>
    </w:p>
    <w:p>
      <w:pPr>
        <w:spacing w:after="120"/>
      </w:pPr>
      <w:r>
        <w:rPr>
          <w:rFonts w:ascii="Calibri" w:hAnsi="Calibri" w:eastAsia="Times New Roman" w:cs="Times New Roman"/>
          <w:b/>
          <w:sz w:val="21"/>
        </w:rPr>
        <w:t>Mechanism diagnosis (answering the more important question: does violating additive separability bring a gain?).</w:t>
      </w:r>
      <w:r>
        <w:rPr>
          <w:rFonts w:ascii="Calibri" w:hAnsi="Calibri" w:eastAsia="Times New Roman" w:cs="Times New Roman"/>
          <w:sz w:val="21"/>
        </w:rPr>
        <w:t xml:space="preserve"> Under the same data-generating process (each signal's noise standard deviation varies from 0.4 to 1.6, giving precision weighting resolution), we compare the correlation of three recoveries with "precision weighting" (optimal linear recovery, weight ∝ 1/σ_k²):</w:t>
      </w:r>
    </w:p>
    <w:p>
      <w:pPr>
        <w:spacing w:after="120"/>
      </w:pPr>
      <w:r>
        <w:rPr>
          <w:rFonts w:ascii="Calibri" w:hAnsi="Calibri" w:eastAsia="Times New Roman" w:cs="Times New Roman"/>
          <w:b/>
          <w:sz w:val="21"/>
        </w:rPr>
        <w:t>Table 2</w:t>
      </w:r>
      <w:r>
        <w:rPr>
          <w:rFonts w:ascii="Calibri" w:hAnsi="Calibri" w:eastAsia="Times New Roman" w:cs="Times New Roman"/>
          <w:sz w:val="21"/>
        </w:rPr>
        <w:t xml:space="preserve"> Correlation of three recoveries with precision weighting (Spearman ρ, mean over 96 groups).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Times New Roman" w:cs="Times New Roman"/>
                <w:b/>
                <w:sz w:val="19"/>
              </w:rPr>
              <w:t>Quantity</w:t>
            </w:r>
          </w:p>
        </w:tc>
        <w:tc>
          <w:tcPr>
            <w:tcW w:type="dxa" w:w="6620"/>
            <w:shd w:val="clear" w:color="auto" w:fill="DDDDDD"/>
          </w:tcPr>
          <w:p>
            <w:pPr>
              <w:jc w:val="right"/>
            </w:pPr>
            <w:r>
              <w:rPr>
                <w:b/>
              </w:rPr>
            </w:r>
            <w:r>
              <w:rPr>
                <w:rFonts w:ascii="Calibri" w:hAnsi="Calibri" w:eastAsia="Times New Roman" w:cs="Times New Roman"/>
                <w:b/>
                <w:sz w:val="19"/>
              </w:rPr>
              <w:t>Spearman ρ (mean over 96 groups)</w:t>
            </w:r>
          </w:p>
        </w:tc>
      </w:tr>
      <w:tr>
        <w:tc>
          <w:tcPr>
            <w:tcW w:type="dxa" w:w="6620"/>
          </w:tcPr>
          <w:p>
            <w:r/>
            <w:r>
              <w:rPr>
                <w:rFonts w:ascii="Calibri" w:hAnsi="Calibri" w:eastAsia="Times New Roman" w:cs="Times New Roman"/>
                <w:sz w:val="19"/>
              </w:rPr>
              <w:t>ρ(precision-weighting, true latent)</w:t>
            </w:r>
          </w:p>
        </w:tc>
        <w:tc>
          <w:tcPr>
            <w:tcW w:type="dxa" w:w="6620"/>
          </w:tcPr>
          <w:p>
            <w:pPr>
              <w:jc w:val="right"/>
            </w:pPr>
            <w:r/>
            <w:r>
              <w:rPr>
                <w:rFonts w:ascii="Calibri" w:hAnsi="Calibri" w:eastAsia="Times New Roman" w:cs="Times New Roman"/>
                <w:sz w:val="19"/>
              </w:rPr>
              <w:t>0.898649</w:t>
            </w:r>
          </w:p>
        </w:tc>
      </w:tr>
      <w:tr>
        <w:tc>
          <w:tcPr>
            <w:tcW w:type="dxa" w:w="6620"/>
          </w:tcPr>
          <w:p>
            <w:r/>
            <w:r>
              <w:rPr>
                <w:rFonts w:ascii="Calibri" w:hAnsi="Calibri" w:eastAsia="Times New Roman" w:cs="Times New Roman"/>
                <w:sz w:val="19"/>
              </w:rPr>
              <w:t>ρ(u_α, precision-weighting)</w:t>
            </w:r>
          </w:p>
        </w:tc>
        <w:tc>
          <w:tcPr>
            <w:tcW w:type="dxa" w:w="6620"/>
          </w:tcPr>
          <w:p>
            <w:pPr>
              <w:jc w:val="right"/>
            </w:pPr>
            <w:r/>
            <w:r>
              <w:rPr>
                <w:rFonts w:ascii="Calibri" w:hAnsi="Calibri" w:eastAsia="Times New Roman" w:cs="Times New Roman"/>
                <w:sz w:val="19"/>
              </w:rPr>
              <w:t>0.939289</w:t>
            </w:r>
          </w:p>
        </w:tc>
      </w:tr>
      <w:tr>
        <w:tc>
          <w:tcPr>
            <w:tcW w:type="dxa" w:w="6620"/>
          </w:tcPr>
          <w:p>
            <w:r/>
            <w:r>
              <w:rPr>
                <w:rFonts w:ascii="Calibri" w:hAnsi="Calibri" w:eastAsia="Times New Roman" w:cs="Times New Roman"/>
                <w:sz w:val="19"/>
              </w:rPr>
              <w:t>ρ(BT prob-mean, precision-weighting)</w:t>
            </w:r>
          </w:p>
        </w:tc>
        <w:tc>
          <w:tcPr>
            <w:tcW w:type="dxa" w:w="6620"/>
          </w:tcPr>
          <w:p>
            <w:pPr>
              <w:jc w:val="right"/>
            </w:pPr>
            <w:r/>
            <w:r>
              <w:rPr>
                <w:rFonts w:ascii="Calibri" w:hAnsi="Calibri" w:eastAsia="Times New Roman" w:cs="Times New Roman"/>
                <w:sz w:val="19"/>
              </w:rPr>
              <w:t>0.96404</w:t>
            </w:r>
          </w:p>
        </w:tc>
      </w:tr>
    </w:tbl>
    <w:p/>
    <w:p>
      <w:pPr>
        <w:spacing w:before="40" w:after="40"/>
        <w:ind w:left="360"/>
        <w:pBdr>
          <w:left w:val="single" w:sz="12" w:space="6" w:color="888888"/>
        </w:pBdr>
      </w:pPr>
      <w:r>
        <w:rPr>
          <w:rFonts w:ascii="Calibri" w:hAnsi="Calibri" w:eastAsia="Times New Roman" w:cs="Times New Roman"/>
          <w:i/>
          <w:color w:val="555555"/>
          <w:sz w:val="19"/>
        </w:rPr>
        <w:t xml:space="preserve">Rerun command: same as above, reading </w:t>
      </w:r>
      <w:r>
        <w:rPr>
          <w:rFonts w:ascii="Consolas" w:hAnsi="Consolas" w:eastAsia="Times New Roman" w:cs="Times New Roman"/>
          <w:i/>
          <w:color w:val="555555"/>
          <w:sz w:val="19"/>
        </w:rPr>
        <w:t>rho_prec_vs_latent_mean</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rho_u_vs_prec_mean</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rho_prob_mean_vs_prec_mean</w:t>
      </w:r>
      <w:r>
        <w:rPr>
          <w:rFonts w:ascii="Calibri" w:hAnsi="Calibri" w:eastAsia="Times New Roman" w:cs="Times New Roman"/>
          <w:i/>
          <w:color w:val="555555"/>
          <w:sz w:val="19"/>
        </w:rPr>
        <w:t xml:space="preserve"> from </w:t>
      </w:r>
      <w:r>
        <w:rPr>
          <w:rFonts w:ascii="Consolas" w:hAnsi="Consolas" w:eastAsia="Times New Roman" w:cs="Times New Roman"/>
          <w:i/>
          <w:color w:val="555555"/>
          <w:sz w:val="19"/>
        </w:rPr>
        <w:t>m4_proposition_p1.json</w:t>
      </w:r>
      <w:r>
        <w:rPr>
          <w:rFonts w:ascii="Calibri" w:hAnsi="Calibri" w:eastAsia="Times New Roman" w:cs="Times New Roman"/>
          <w:i/>
          <w:color w:val="555555"/>
          <w:sz w:val="19"/>
        </w:rPr>
        <w:t>.</w:t>
      </w:r>
    </w:p>
    <w:p>
      <w:pPr>
        <w:spacing w:after="120"/>
      </w:pPr>
      <w:r>
        <w:rPr>
          <w:rFonts w:ascii="Calibri" w:hAnsi="Calibri" w:eastAsia="Times New Roman" w:cs="Times New Roman"/>
          <w:sz w:val="21"/>
        </w:rPr>
        <w:t xml:space="preserve">Key finding: </w:t>
      </w:r>
      <w:r>
        <w:rPr>
          <w:rFonts w:ascii="Calibri" w:hAnsi="Calibri" w:eastAsia="Times New Roman" w:cs="Times New Roman"/>
          <w:b/>
          <w:sz w:val="21"/>
        </w:rPr>
        <w:t>probability-domain averaging is closer to precision weighting than the α linear combination</w:t>
      </w:r>
      <w:r>
        <w:rPr>
          <w:rFonts w:ascii="Calibri" w:hAnsi="Calibri" w:eastAsia="Times New Roman" w:cs="Times New Roman"/>
          <w:sz w:val="21"/>
        </w:rPr>
        <w:t xml:space="preserve"> (0.96404 &gt; 0.939289) — exactly the numerical evidence that LLM judges "implicitly do precision weighting," and the mechanism M4-B wants to capture explicitly. But the corollary of Proposition P1 also warns: </w:t>
      </w:r>
      <w:r>
        <w:rPr>
          <w:rFonts w:ascii="Calibri" w:hAnsi="Calibri" w:eastAsia="Times New Roman" w:cs="Times New Roman"/>
          <w:b/>
          <w:sz w:val="21"/>
        </w:rPr>
        <w:t>violating additive separability does not automatically bring a gain</w:t>
      </w:r>
      <w:r>
        <w:rPr>
          <w:rFonts w:ascii="Calibri" w:hAnsi="Calibri" w:eastAsia="Times New Roman" w:cs="Times New Roman"/>
          <w:sz w:val="21"/>
        </w:rPr>
        <w:t>; it only brings a "difference," and whether the difference is a gain must be checked against an exogenous criterion — the DBE collapse of §5.2 is its counter-example (M4 is higher on "combination reliability" but lower on exogenous validity).</w:t>
      </w:r>
    </w:p>
    <w:p>
      <w:pPr>
        <w:pStyle w:val="Heading2"/>
        <w:spacing w:before="120" w:after="80"/>
      </w:pPr>
      <w:r>
        <w:rPr>
          <w:rFonts w:ascii="Calibri" w:hAnsi="Calibri" w:eastAsia="Times New Roman" w:cs="Times New Roman"/>
          <w:sz w:val="27"/>
        </w:rPr>
        <w:t>3.2 Reliability ≠ Validity: the theoretical boundary of M4</w:t>
      </w:r>
    </w:p>
    <w:p>
      <w:pPr>
        <w:spacing w:after="120"/>
      </w:pPr>
      <w:r>
        <w:rPr>
          <w:rFonts w:ascii="Calibri" w:hAnsi="Calibri" w:eastAsia="Times New Roman" w:cs="Times New Roman"/>
          <w:b/>
          <w:sz w:val="21"/>
        </w:rPr>
        <w:t>Proposition (boundary).</w:t>
      </w:r>
      <w:r>
        <w:rPr>
          <w:rFonts w:ascii="Calibri" w:hAnsi="Calibri" w:eastAsia="Times New Roman" w:cs="Times New Roman"/>
          <w:sz w:val="21"/>
        </w:rPr>
        <w:t xml:space="preserve"> Under the single-factor model z_k = √ρ_k·t + √(1−ρ_k)·ε_k (t the latent difficulty, ε_k ⟂ t), M4-B's β = V⁻¹q maximizes the correlation between the combination c = βᵀz and t (i.e., the combination's </w:t>
      </w:r>
      <w:r>
        <w:rPr>
          <w:rFonts w:ascii="Calibri" w:hAnsi="Calibri" w:eastAsia="Times New Roman" w:cs="Times New Roman"/>
          <w:b/>
          <w:sz w:val="21"/>
        </w:rPr>
        <w:t>reliability</w:t>
      </w:r>
      <w:r>
        <w:rPr>
          <w:rFonts w:ascii="Calibri" w:hAnsi="Calibri" w:eastAsia="Times New Roman" w:cs="Times New Roman"/>
          <w:sz w:val="21"/>
        </w:rPr>
        <w:t xml:space="preserve">). Let the validity target be v = t + η, with η ⟂ t and η ⟂ {ε_k}; then corr(c,v) = corr(c,t) — the combination's validity </w:t>
      </w:r>
      <w:r>
        <w:rPr>
          <w:rFonts w:ascii="Calibri" w:hAnsi="Calibri" w:eastAsia="Times New Roman" w:cs="Times New Roman"/>
          <w:b/>
          <w:sz w:val="21"/>
        </w:rPr>
        <w:t>equals</w:t>
      </w:r>
      <w:r>
        <w:rPr>
          <w:rFonts w:ascii="Calibri" w:hAnsi="Calibri" w:eastAsia="Times New Roman" w:cs="Times New Roman"/>
          <w:sz w:val="21"/>
        </w:rPr>
        <w:t xml:space="preserve"> its reliability relative to t, </w:t>
      </w:r>
      <w:r>
        <w:rPr>
          <w:rFonts w:ascii="Calibri" w:hAnsi="Calibri" w:eastAsia="Times New Roman" w:cs="Times New Roman"/>
          <w:b/>
          <w:sz w:val="21"/>
        </w:rPr>
        <w:t>but</w:t>
      </w:r>
      <w:r>
        <w:rPr>
          <w:rFonts w:ascii="Calibri" w:hAnsi="Calibri" w:eastAsia="Times New Roman" w:cs="Times New Roman"/>
          <w:sz w:val="21"/>
        </w:rPr>
        <w:t xml:space="preserve"> when some auxiliary signal k carries specific variance "unrelated to v" (i.e., ε_k is not aligned with v but only with a partially redundant component of t), β_k, being large because ρ_k is large, weights that signal more heavily and instead lowers corr(c,v).</w:t>
      </w:r>
    </w:p>
    <w:p>
      <w:pPr>
        <w:spacing w:after="120"/>
      </w:pPr>
      <w:r>
        <w:rPr>
          <w:rFonts w:ascii="Calibri" w:hAnsi="Calibri" w:eastAsia="Times New Roman" w:cs="Times New Roman"/>
          <w:b/>
          <w:sz w:val="21"/>
        </w:rPr>
        <w:t>Formal illustration.</w:t>
      </w:r>
      <w:r>
        <w:rPr>
          <w:rFonts w:ascii="Calibri" w:hAnsi="Calibri" w:eastAsia="Times New Roman" w:cs="Times New Roman"/>
          <w:sz w:val="21"/>
        </w:rPr>
        <w:t xml:space="preserve"> M4-B's loading q_k = sgn_k√ρ_k assumes that </w:t>
      </w:r>
      <w:r>
        <w:rPr>
          <w:rFonts w:ascii="Calibri" w:hAnsi="Calibri" w:eastAsia="Times New Roman" w:cs="Times New Roman"/>
          <w:b/>
          <w:sz w:val="21"/>
        </w:rPr>
        <w:t>all</w:t>
      </w:r>
      <w:r>
        <w:rPr>
          <w:rFonts w:ascii="Calibri" w:hAnsi="Calibri" w:eastAsia="Times New Roman" w:cs="Times New Roman"/>
          <w:sz w:val="21"/>
        </w:rPr>
        <w:t xml:space="preserve"> auxiliary signals load on the same latent variable t. If this assumption is broken — for example </w:t>
      </w:r>
      <w:r>
        <w:rPr>
          <w:rFonts w:ascii="Consolas" w:hAnsi="Consolas" w:eastAsia="Times New Roman" w:cs="Times New Roman"/>
          <w:sz w:val="21"/>
        </w:rPr>
        <w:t>self_report</w:t>
      </w:r>
      <w:r>
        <w:rPr>
          <w:rFonts w:ascii="Calibri" w:hAnsi="Calibri" w:eastAsia="Times New Roman" w:cs="Times New Roman"/>
          <w:sz w:val="21"/>
        </w:rPr>
        <w:t xml:space="preserve"> (student self-assessment) is highly collinear with the success rate (redundant) but uncorrelated with the teacher's true difficulty (validity ≈ 0) — then the single-factor solution of β increases its weight (because ρ_k is large), and this weight buys "information the success rate already contains" rather than "increment." This is precisely the structural root of the DBE collapse in §5.2: </w:t>
      </w:r>
      <w:r>
        <w:rPr>
          <w:rFonts w:ascii="Calibri" w:hAnsi="Calibri" w:eastAsia="Times New Roman" w:cs="Times New Roman"/>
          <w:b/>
          <w:sz w:val="21"/>
        </w:rPr>
        <w:t>high reliability + low incremental validity = M4 weights noise more heavily</w:t>
      </w:r>
      <w:r>
        <w:rPr>
          <w:rFonts w:ascii="Calibri" w:hAnsi="Calibri" w:eastAsia="Times New Roman" w:cs="Times New Roman"/>
          <w:sz w:val="21"/>
        </w:rPr>
        <w:t xml:space="preserve">. Therefore, the "combination reliability improvement" of §3.1 and the "exogenous validity improvement" are two different things, and any M4 gain claim must be re-examined against an exogenous criterion. This boundary has been written into production-code comments (code evidence: </w:t>
      </w:r>
      <w:r>
        <w:rPr>
          <w:rFonts w:ascii="Consolas" w:hAnsi="Consolas" w:eastAsia="Times New Roman" w:cs="Times New Roman"/>
          <w:sz w:val="21"/>
        </w:rPr>
        <w:t>app/services/difficulty_m4.py:38-44</w:t>
      </w:r>
      <w:r>
        <w:rPr>
          <w:rFonts w:ascii="Calibri" w:hAnsi="Calibri" w:eastAsia="Times New Roman" w:cs="Times New Roman"/>
          <w:sz w:val="21"/>
        </w:rPr>
        <w:t>).</w:t>
      </w:r>
    </w:p>
    <w:p>
      <w:pPr>
        <w:pStyle w:val="Heading2"/>
        <w:spacing w:before="120" w:after="80"/>
      </w:pPr>
      <w:r>
        <w:rPr>
          <w:rFonts w:ascii="Calibri" w:hAnsi="Calibri" w:eastAsia="Times New Roman" w:cs="Times New Roman"/>
          <w:sz w:val="27"/>
        </w:rPr>
        <w:t>3.3 M4-A/B/C/D: four structural improvements, and the withdrawn srw7-is-a-special-case degeneration claim</w:t>
      </w:r>
    </w:p>
    <w:p>
      <w:pPr>
        <w:spacing w:after="120"/>
      </w:pPr>
      <w:r>
        <w:rPr>
          <w:rFonts w:ascii="Calibri" w:hAnsi="Calibri" w:eastAsia="Times New Roman" w:cs="Times New Roman"/>
          <w:b/>
          <w:sz w:val="21"/>
        </w:rPr>
        <w:t>M4-A (estimate second-order structure on ranks).</w:t>
      </w:r>
      <w:r>
        <w:rPr>
          <w:rFonts w:ascii="Calibri" w:hAnsi="Calibri" w:eastAsia="Times New Roman" w:cs="Times New Roman"/>
          <w:sz w:val="21"/>
        </w:rPr>
        <w:t xml:space="preserve"> The existing </w:t>
      </w:r>
      <w:r>
        <w:rPr>
          <w:rFonts w:ascii="Consolas" w:hAnsi="Consolas" w:eastAsia="Times New Roman" w:cs="Times New Roman"/>
          <w:sz w:val="21"/>
        </w:rPr>
        <w:t>srw7</w:t>
      </w:r>
      <w:r>
        <w:rPr>
          <w:rFonts w:ascii="Calibri" w:hAnsi="Calibri" w:eastAsia="Times New Roman" w:cs="Times New Roman"/>
          <w:sz w:val="21"/>
        </w:rPr>
        <w:t xml:space="preserve"> estimates V on the unprocessed logit values, which are dominated by the tails of the ECDF–logit (ε = 1e-4 ⇒ extremes ±9.21). M4-A instead estimates V on </w:t>
      </w:r>
      <w:r>
        <w:rPr>
          <w:rFonts w:ascii="Calibri" w:hAnsi="Calibri" w:eastAsia="Times New Roman" w:cs="Times New Roman"/>
          <w:b/>
          <w:sz w:val="21"/>
        </w:rPr>
        <w:t>rank correlation</w:t>
      </w:r>
      <w:r>
        <w:rPr>
          <w:rFonts w:ascii="Calibri" w:hAnsi="Calibri" w:eastAsia="Times New Roman" w:cs="Times New Roman"/>
          <w:sz w:val="21"/>
        </w:rPr>
        <w:t xml:space="preserve"> (code evidence: </w:t>
      </w:r>
      <w:r>
        <w:rPr>
          <w:rFonts w:ascii="Consolas" w:hAnsi="Consolas" w:eastAsia="Times New Roman" w:cs="Times New Roman"/>
          <w:sz w:val="21"/>
        </w:rPr>
        <w:t>_m4_beta_from_ranks</w:t>
      </w:r>
      <w:r>
        <w:rPr>
          <w:rFonts w:ascii="Calibri" w:hAnsi="Calibri" w:eastAsia="Times New Roman" w:cs="Times New Roman"/>
          <w:sz w:val="21"/>
        </w:rPr>
        <w:t xml:space="preserve"> at </w:t>
      </w:r>
      <w:r>
        <w:rPr>
          <w:rFonts w:ascii="Consolas" w:hAnsi="Consolas" w:eastAsia="Times New Roman" w:cs="Times New Roman"/>
          <w:sz w:val="21"/>
        </w:rPr>
        <w:t>app/services/difficulty_m4.py:166-182</w:t>
      </w:r>
      <w:r>
        <w:rPr>
          <w:rFonts w:ascii="Calibri" w:hAnsi="Calibri" w:eastAsia="Times New Roman" w:cs="Times New Roman"/>
          <w:sz w:val="21"/>
        </w:rPr>
        <w:t xml:space="preserve">, public entry </w:t>
      </w:r>
      <w:r>
        <w:rPr>
          <w:rFonts w:ascii="Consolas" w:hAnsi="Consolas" w:eastAsia="Times New Roman" w:cs="Times New Roman"/>
          <w:sz w:val="21"/>
        </w:rPr>
        <w:t>m4_beta</w:t>
      </w:r>
      <w:r>
        <w:rPr>
          <w:rFonts w:ascii="Calibri" w:hAnsi="Calibri" w:eastAsia="Times New Roman" w:cs="Times New Roman"/>
          <w:sz w:val="21"/>
        </w:rPr>
        <w:t xml:space="preserve"> delegates to it at </w:t>
      </w:r>
      <w:r>
        <w:rPr>
          <w:rFonts w:ascii="Consolas" w:hAnsi="Consolas" w:eastAsia="Times New Roman" w:cs="Times New Roman"/>
          <w:sz w:val="21"/>
        </w:rPr>
        <w:t>:185-207</w:t>
      </w:r>
      <w:r>
        <w:rPr>
          <w:rFonts w:ascii="Calibri" w:hAnsi="Calibri" w:eastAsia="Times New Roman" w:cs="Times New Roman"/>
          <w:sz w:val="21"/>
        </w:rPr>
        <w:t xml:space="preserve">, computing </w:t>
      </w:r>
      <w:r>
        <w:rPr>
          <w:rFonts w:ascii="Consolas" w:hAnsi="Consolas" w:eastAsia="Times New Roman" w:cs="Times New Roman"/>
          <w:sz w:val="21"/>
        </w:rPr>
        <w:t>ranks</w:t>
      </w:r>
      <w:r>
        <w:rPr>
          <w:rFonts w:ascii="Calibri" w:hAnsi="Calibri" w:eastAsia="Times New Roman" w:cs="Times New Roman"/>
          <w:sz w:val="21"/>
        </w:rPr>
        <w:t xml:space="preserve"> then </w:t>
      </w:r>
      <w:r>
        <w:rPr>
          <w:rFonts w:ascii="Consolas" w:hAnsi="Consolas" w:eastAsia="Times New Roman" w:cs="Times New Roman"/>
          <w:sz w:val="21"/>
        </w:rPr>
        <w:t>_pearson</w:t>
      </w:r>
      <w:r>
        <w:rPr>
          <w:rFonts w:ascii="Calibri" w:hAnsi="Calibri" w:eastAsia="Times New Roman" w:cs="Times New Roman"/>
          <w:sz w:val="21"/>
        </w:rPr>
        <w:t>), which is both tail-robust and fully preserves the monotonic-reparametrization invariance of M1/O1.</w:t>
      </w:r>
    </w:p>
    <w:p>
      <w:pPr>
        <w:spacing w:after="120"/>
      </w:pPr>
      <w:r>
        <w:rPr>
          <w:rFonts w:ascii="Calibri" w:hAnsi="Calibri" w:eastAsia="Times New Roman" w:cs="Times New Roman"/>
          <w:b/>
          <w:sz w:val="21"/>
        </w:rPr>
        <w:t>M4-B (single-factor model β = V⁻¹q).</w:t>
      </w:r>
      <w:r>
        <w:rPr>
          <w:rFonts w:ascii="Calibri" w:hAnsi="Calibri" w:eastAsia="Times New Roman" w:cs="Times New Roman"/>
          <w:sz w:val="21"/>
        </w:rPr>
        <w:t xml:space="preserve"> q_k = sgn_k·√ρ_k, β = V⁻¹q. V⁻¹ automatically removes inter-column collinearity (code evidence: </w:t>
      </w:r>
      <w:r>
        <w:rPr>
          <w:rFonts w:ascii="Consolas" w:hAnsi="Consolas" w:eastAsia="Times New Roman" w:cs="Times New Roman"/>
          <w:sz w:val="21"/>
        </w:rPr>
        <w:t>_m4_beta_from_ranks</w:t>
      </w:r>
      <w:r>
        <w:rPr>
          <w:rFonts w:ascii="Calibri" w:hAnsi="Calibri" w:eastAsia="Times New Roman" w:cs="Times New Roman"/>
          <w:sz w:val="21"/>
        </w:rPr>
        <w:t>/</w:t>
      </w:r>
      <w:r>
        <w:rPr>
          <w:rFonts w:ascii="Consolas" w:hAnsi="Consolas" w:eastAsia="Times New Roman" w:cs="Times New Roman"/>
          <w:sz w:val="21"/>
        </w:rPr>
        <w:t>m4_beta</w:t>
      </w:r>
      <w:r>
        <w:rPr>
          <w:rFonts w:ascii="Calibri" w:hAnsi="Calibri" w:eastAsia="Times New Roman" w:cs="Times New Roman"/>
          <w:sz w:val="21"/>
        </w:rPr>
        <w:t xml:space="preserve"> at </w:t>
      </w:r>
      <w:r>
        <w:rPr>
          <w:rFonts w:ascii="Consolas" w:hAnsi="Consolas" w:eastAsia="Times New Roman" w:cs="Times New Roman"/>
          <w:sz w:val="21"/>
        </w:rPr>
        <w:t>app/services/difficulty_m4.py:166-207</w:t>
      </w:r>
      <w:r>
        <w:rPr>
          <w:rFonts w:ascii="Calibri" w:hAnsi="Calibri" w:eastAsia="Times New Roman" w:cs="Times New Roman"/>
          <w:sz w:val="21"/>
        </w:rPr>
        <w:t xml:space="preserve">); sign correction is absorbed into q, and columns whose direction is opposite to success difficulty automatically get a negative β (code evidence: </w:t>
      </w:r>
      <w:r>
        <w:rPr>
          <w:rFonts w:ascii="Consolas" w:hAnsi="Consolas" w:eastAsia="Times New Roman" w:cs="Times New Roman"/>
          <w:sz w:val="21"/>
        </w:rPr>
        <w:t>app/services/difficulty_m4.py:370-371</w:t>
      </w:r>
      <w:r>
        <w:rPr>
          <w:rFonts w:ascii="Calibri" w:hAnsi="Calibri" w:eastAsia="Times New Roman" w:cs="Times New Roman"/>
          <w:sz w:val="21"/>
        </w:rPr>
        <w:t xml:space="preserve">). Compared with </w:t>
      </w:r>
      <w:r>
        <w:rPr>
          <w:rFonts w:ascii="Consolas" w:hAnsi="Consolas" w:eastAsia="Times New Roman" w:cs="Times New Roman"/>
          <w:sz w:val="21"/>
        </w:rPr>
        <w:t>srw7</w:t>
      </w:r>
      <w:r>
        <w:rPr>
          <w:rFonts w:ascii="Calibri" w:hAnsi="Calibri" w:eastAsia="Times New Roman" w:cs="Times New Roman"/>
          <w:sz w:val="21"/>
        </w:rPr>
        <w:t>'s w_k ∝ ρ_k, M4-B adds two corrections: the √(ρ/(1−ρ)) error-correction term and the V⁻¹ collinearity-correction term.</w:t>
      </w:r>
    </w:p>
    <w:p>
      <w:pPr>
        <w:spacing w:after="120"/>
      </w:pPr>
      <w:r>
        <w:rPr>
          <w:rFonts w:ascii="Calibri" w:hAnsi="Calibri" w:eastAsia="Times New Roman" w:cs="Times New Roman"/>
          <w:b/>
          <w:sz w:val="21"/>
        </w:rPr>
        <w:t>M4-C (λ derived from β as a diagnostic).</w:t>
      </w:r>
      <w:r>
        <w:rPr>
          <w:rFonts w:ascii="Calibri" w:hAnsi="Calibri" w:eastAsia="Times New Roman" w:cs="Times New Roman"/>
          <w:sz w:val="21"/>
        </w:rPr>
        <w:t xml:space="preserve"> λ = Σ_{k≠ref}|β_k|/Σ_k|β_k| (code evidence: </w:t>
      </w:r>
      <w:r>
        <w:rPr>
          <w:rFonts w:ascii="Consolas" w:hAnsi="Consolas" w:eastAsia="Times New Roman" w:cs="Times New Roman"/>
          <w:sz w:val="21"/>
        </w:rPr>
        <w:t>derived_lambda</w:t>
      </w:r>
      <w:r>
        <w:rPr>
          <w:rFonts w:ascii="Calibri" w:hAnsi="Calibri" w:eastAsia="Times New Roman" w:cs="Times New Roman"/>
          <w:sz w:val="21"/>
        </w:rPr>
        <w:t xml:space="preserve"> at </w:t>
      </w:r>
      <w:r>
        <w:rPr>
          <w:rFonts w:ascii="Consolas" w:hAnsi="Consolas" w:eastAsia="Times New Roman" w:cs="Times New Roman"/>
          <w:sz w:val="21"/>
        </w:rPr>
        <w:t>app/services/difficulty_m4.py:234-247</w:t>
      </w:r>
      <w:r>
        <w:rPr>
          <w:rFonts w:ascii="Calibri" w:hAnsi="Calibri" w:eastAsia="Times New Roman" w:cs="Times New Roman"/>
          <w:sz w:val="21"/>
        </w:rPr>
        <w:t>). When the auxiliary signals are collectively unreliable, β_aux → 0 and λ → 0, automatically reverting to pure success rate; it contrasts with the λ_cf(k) of M1/O8 (</w:t>
      </w:r>
      <w:r>
        <w:rPr>
          <w:rFonts w:ascii="Consolas" w:hAnsi="Consolas" w:eastAsia="Times New Roman" w:cs="Times New Roman"/>
          <w:sz w:val="21"/>
        </w:rPr>
        <w:t>weng2026m1</w:t>
      </w:r>
      <w:r>
        <w:rPr>
          <w:rFonts w:ascii="Calibri" w:hAnsi="Calibri" w:eastAsia="Times New Roman" w:cs="Times New Roman"/>
          <w:sz w:val="21"/>
        </w:rPr>
        <w:t xml:space="preserve">) and is a </w:t>
      </w:r>
      <w:r>
        <w:rPr>
          <w:rFonts w:ascii="Calibri" w:hAnsi="Calibri" w:eastAsia="Times New Roman" w:cs="Times New Roman"/>
          <w:b/>
          <w:sz w:val="21"/>
        </w:rPr>
        <w:t>diagnostic quantity rather than a hyperparameter</w:t>
      </w:r>
      <w:r>
        <w:rPr>
          <w:rFonts w:ascii="Calibri" w:hAnsi="Calibri" w:eastAsia="Times New Roman" w:cs="Times New Roman"/>
          <w:sz w:val="21"/>
        </w:rPr>
        <w:t>.</w:t>
      </w:r>
    </w:p>
    <w:p>
      <w:pPr>
        <w:spacing w:after="120"/>
      </w:pPr>
      <w:r>
        <w:rPr>
          <w:rFonts w:ascii="Calibri" w:hAnsi="Calibri" w:eastAsia="Times New Roman" w:cs="Times New Roman"/>
          <w:b/>
          <w:sz w:val="21"/>
        </w:rPr>
        <w:t>M4-D (per-item local reliability under partial observability).</w:t>
      </w:r>
      <w:r>
        <w:rPr>
          <w:rFonts w:ascii="Calibri" w:hAnsi="Calibri" w:eastAsia="Times New Roman" w:cs="Times New Roman"/>
          <w:sz w:val="21"/>
        </w:rPr>
        <w:t xml:space="preserve"> It allows passing each column's per-item effective observation count </w:t>
      </w:r>
      <w:r>
        <w:rPr>
          <w:rFonts w:ascii="Consolas" w:hAnsi="Consolas" w:eastAsia="Times New Roman" w:cs="Times New Roman"/>
          <w:sz w:val="21"/>
        </w:rPr>
        <w:t>coverage</w:t>
      </w:r>
      <w:r>
        <w:rPr>
          <w:rFonts w:ascii="Calibri" w:hAnsi="Calibri" w:eastAsia="Times New Roman" w:cs="Times New Roman"/>
          <w:sz w:val="21"/>
        </w:rPr>
        <w:t xml:space="preserve"> and single-observation reliability ρ₁, giving each item a local-reliability β via the general Spearman–Brown form ρ(n) = nρ₁/(1+(n−1)ρ₁) (code evidence: </w:t>
      </w:r>
      <w:r>
        <w:rPr>
          <w:rFonts w:ascii="Consolas" w:hAnsi="Consolas" w:eastAsia="Times New Roman" w:cs="Times New Roman"/>
          <w:sz w:val="21"/>
        </w:rPr>
        <w:t>coverage_reliability</w:t>
      </w:r>
      <w:r>
        <w:rPr>
          <w:rFonts w:ascii="Calibri" w:hAnsi="Calibri" w:eastAsia="Times New Roman" w:cs="Times New Roman"/>
          <w:sz w:val="21"/>
        </w:rPr>
        <w:t xml:space="preserve"> at </w:t>
      </w:r>
      <w:r>
        <w:rPr>
          <w:rFonts w:ascii="Consolas" w:hAnsi="Consolas" w:eastAsia="Times New Roman" w:cs="Times New Roman"/>
          <w:sz w:val="21"/>
        </w:rPr>
        <w:t>app/services/difficulty_m4.py:140-144</w:t>
      </w:r>
      <w:r>
        <w:rPr>
          <w:rFonts w:ascii="Calibri" w:hAnsi="Calibri" w:eastAsia="Times New Roman" w:cs="Times New Roman"/>
          <w:sz w:val="21"/>
        </w:rPr>
        <w:t xml:space="preserve"> and the per-item β path at </w:t>
      </w:r>
      <w:r>
        <w:rPr>
          <w:rFonts w:ascii="Consolas" w:hAnsi="Consolas" w:eastAsia="Times New Roman" w:cs="Times New Roman"/>
          <w:sz w:val="21"/>
        </w:rPr>
        <w:t>:407-437</w:t>
      </w:r>
      <w:r>
        <w:rPr>
          <w:rFonts w:ascii="Calibri" w:hAnsi="Calibri" w:eastAsia="Times New Roman" w:cs="Times New Roman"/>
          <w:sz w:val="21"/>
        </w:rPr>
        <w:t xml:space="preserve">). DBE-KT22's </w:t>
      </w:r>
      <w:r>
        <w:rPr>
          <w:rFonts w:ascii="Consolas" w:hAnsi="Consolas" w:eastAsia="Times New Roman" w:cs="Times New Roman"/>
          <w:sz w:val="21"/>
        </w:rPr>
        <w:t>difficulty_feedback</w:t>
      </w:r>
      <w:r>
        <w:rPr>
          <w:rFonts w:ascii="Calibri" w:hAnsi="Calibri" w:eastAsia="Times New Roman" w:cs="Times New Roman"/>
          <w:sz w:val="21"/>
        </w:rPr>
        <w:t xml:space="preserve"> / </w:t>
      </w:r>
      <w:r>
        <w:rPr>
          <w:rFonts w:ascii="Consolas" w:hAnsi="Consolas" w:eastAsia="Times New Roman" w:cs="Times New Roman"/>
          <w:sz w:val="21"/>
        </w:rPr>
        <w:t>trust_feedback</w:t>
      </w:r>
      <w:r>
        <w:rPr>
          <w:rFonts w:ascii="Calibri" w:hAnsi="Calibri" w:eastAsia="Times New Roman" w:cs="Times New Roman"/>
          <w:sz w:val="21"/>
        </w:rPr>
        <w:t xml:space="preserve"> columns are exactly this scenario.</w:t>
      </w:r>
    </w:p>
    <w:p>
      <w:pPr>
        <w:spacing w:after="120"/>
      </w:pPr>
      <w:r>
        <w:rPr>
          <w:rFonts w:ascii="Calibri" w:hAnsi="Calibri" w:eastAsia="Times New Roman" w:cs="Times New Roman"/>
          <w:b/>
          <w:sz w:val="21"/>
        </w:rPr>
        <w:t>Degeneration claim — WITHDRAWN (review §4.2, 2026-09-29).</w:t>
      </w:r>
      <w:r>
        <w:rPr>
          <w:rFonts w:ascii="Calibri" w:hAnsi="Calibri" w:eastAsia="Times New Roman" w:cs="Times New Roman"/>
          <w:sz w:val="21"/>
        </w:rPr>
        <w:t xml:space="preserve"> The claim that </w:t>
      </w:r>
      <w:r>
        <w:rPr>
          <w:rFonts w:ascii="Consolas" w:hAnsi="Consolas" w:eastAsia="Times New Roman" w:cs="Times New Roman"/>
          <w:sz w:val="21"/>
        </w:rPr>
        <w:t>srw7</w:t>
      </w:r>
      <w:r>
        <w:rPr>
          <w:rFonts w:ascii="Calibri" w:hAnsi="Calibri" w:eastAsia="Times New Roman" w:cs="Times New Roman"/>
          <w:sz w:val="21"/>
        </w:rPr>
        <w:t xml:space="preserve"> is a special case of M4 </w:t>
      </w:r>
      <w:r>
        <w:rPr>
          <w:rFonts w:ascii="Calibri" w:hAnsi="Calibri" w:eastAsia="Times New Roman" w:cs="Times New Roman"/>
          <w:b/>
          <w:sz w:val="21"/>
        </w:rPr>
        <w:t>does not hold</w:t>
      </w:r>
      <w:r>
        <w:rPr>
          <w:rFonts w:ascii="Calibri" w:hAnsi="Calibri" w:eastAsia="Times New Roman" w:cs="Times New Roman"/>
          <w:sz w:val="21"/>
        </w:rPr>
        <w:t xml:space="preserve">: when V = I, M4's weight is sign × √ρ whereas </w:t>
      </w:r>
      <w:r>
        <w:rPr>
          <w:rFonts w:ascii="Consolas" w:hAnsi="Consolas" w:eastAsia="Times New Roman" w:cs="Times New Roman"/>
          <w:sz w:val="21"/>
        </w:rPr>
        <w:t>srw7</w:t>
      </w:r>
      <w:r>
        <w:rPr>
          <w:rFonts w:ascii="Calibri" w:hAnsi="Calibri" w:eastAsia="Times New Roman" w:cs="Times New Roman"/>
          <w:sz w:val="21"/>
        </w:rPr>
        <w:t xml:space="preserve">'s weight is ρ; the two are standardised differently; and </w:t>
      </w:r>
      <w:r>
        <w:rPr>
          <w:rFonts w:ascii="Consolas" w:hAnsi="Consolas" w:eastAsia="Times New Roman" w:cs="Times New Roman"/>
          <w:sz w:val="21"/>
        </w:rPr>
        <w:t>srw7</w:t>
      </w:r>
      <w:r>
        <w:rPr>
          <w:rFonts w:ascii="Calibri" w:hAnsi="Calibri" w:eastAsia="Times New Roman" w:cs="Times New Roman"/>
          <w:sz w:val="21"/>
        </w:rPr>
        <w:t xml:space="preserve"> retains the λ_cf mixture while </w:t>
      </w:r>
      <w:r>
        <w:rPr>
          <w:rFonts w:ascii="Consolas" w:hAnsi="Consolas" w:eastAsia="Times New Roman" w:cs="Times New Roman"/>
          <w:sz w:val="21"/>
        </w:rPr>
        <w:t>m4_full</w:t>
      </w:r>
      <w:r>
        <w:rPr>
          <w:rFonts w:ascii="Calibri" w:hAnsi="Calibri" w:eastAsia="Times New Roman" w:cs="Times New Roman"/>
          <w:sz w:val="21"/>
        </w:rPr>
        <w:t xml:space="preserve"> removes it. The original text is retained below verbatim for traceability only.</w:t>
      </w:r>
    </w:p>
    <w:p>
      <w:pPr>
        <w:spacing w:after="120"/>
      </w:pPr>
      <w:r>
        <w:rPr>
          <w:rFonts w:ascii="Calibri" w:hAnsi="Calibri" w:eastAsia="Times New Roman" w:cs="Times New Roman"/>
          <w:b/>
          <w:sz w:val="21"/>
        </w:rPr>
        <w:t>Original text (withdrawn).</w:t>
      </w:r>
      <w:r>
        <w:rPr>
          <w:rFonts w:ascii="Calibri" w:hAnsi="Calibri" w:eastAsia="Times New Roman" w:cs="Times New Roman"/>
          <w:sz w:val="21"/>
        </w:rPr>
        <w:t xml:space="preserve"> On the manifold V → I (columns uncorrelated, i.e., </w:t>
      </w:r>
      <w:r>
        <w:rPr>
          <w:rFonts w:ascii="Consolas" w:hAnsi="Consolas" w:eastAsia="Times New Roman" w:cs="Times New Roman"/>
          <w:sz w:val="21"/>
        </w:rPr>
        <w:t>m4_beta</w:t>
      </w:r>
      <w:r>
        <w:rPr>
          <w:rFonts w:ascii="Calibri" w:hAnsi="Calibri" w:eastAsia="Times New Roman" w:cs="Times New Roman"/>
          <w:sz w:val="21"/>
        </w:rPr>
        <w:t xml:space="preserve"> degenerates to the |q|-normalized fallback, </w:t>
      </w:r>
      <w:r>
        <w:rPr>
          <w:rFonts w:ascii="Consolas" w:hAnsi="Consolas" w:eastAsia="Times New Roman" w:cs="Times New Roman"/>
          <w:sz w:val="21"/>
        </w:rPr>
        <w:t>app/services/difficulty_m4.py:183-184</w:t>
      </w:r>
      <w:r>
        <w:rPr>
          <w:rFonts w:ascii="Calibri" w:hAnsi="Calibri" w:eastAsia="Times New Roman" w:cs="Times New Roman"/>
          <w:sz w:val="21"/>
        </w:rPr>
        <w:t xml:space="preserve">) with q_k = sgn_k√ρ_k: ① M4-B degenerates to β_k ∝ √ρ_k, i.e., the ablation variant </w:t>
      </w:r>
      <w:r>
        <w:rPr>
          <w:rFonts w:ascii="Calibri" w:hAnsi="Calibri" w:eastAsia="Times New Roman" w:cs="Times New Roman"/>
          <w:b/>
          <w:sz w:val="21"/>
        </w:rPr>
        <w:t>`m4_W`</w:t>
      </w:r>
      <w:r>
        <w:rPr>
          <w:rFonts w:ascii="Calibri" w:hAnsi="Calibri" w:eastAsia="Times New Roman" w:cs="Times New Roman"/>
          <w:sz w:val="21"/>
        </w:rPr>
        <w:t xml:space="preserve"> (weight √ρ/(1−ρ), no collinearity correction, code evidence: </w:t>
      </w:r>
      <w:r>
        <w:rPr>
          <w:rFonts w:ascii="Consolas" w:hAnsi="Consolas" w:eastAsia="Times New Roman" w:cs="Times New Roman"/>
          <w:sz w:val="21"/>
        </w:rPr>
        <w:t>results/code/run_m4.py:171-181</w:t>
      </w:r>
      <w:r>
        <w:rPr>
          <w:rFonts w:ascii="Calibri" w:hAnsi="Calibri" w:eastAsia="Times New Roman" w:cs="Times New Roman"/>
          <w:sz w:val="21"/>
        </w:rPr>
        <w:t xml:space="preserve">); ② </w:t>
      </w:r>
      <w:r>
        <w:rPr>
          <w:rFonts w:ascii="Consolas" w:hAnsi="Consolas" w:eastAsia="Times New Roman" w:cs="Times New Roman"/>
          <w:sz w:val="21"/>
        </w:rPr>
        <w:t>srw7</w:t>
      </w:r>
      <w:r>
        <w:rPr>
          <w:rFonts w:ascii="Calibri" w:hAnsi="Calibri" w:eastAsia="Times New Roman" w:cs="Times New Roman"/>
          <w:sz w:val="21"/>
        </w:rPr>
        <w:t xml:space="preserve">'s w_k ∝ ρ_k is the approximation of ① that drops the (1−ρ) error-correction term (so </w:t>
      </w:r>
      <w:r>
        <w:rPr>
          <w:rFonts w:ascii="Consolas" w:hAnsi="Consolas" w:eastAsia="Times New Roman" w:cs="Times New Roman"/>
          <w:sz w:val="21"/>
        </w:rPr>
        <w:t>srw7</w:t>
      </w:r>
      <w:r>
        <w:rPr>
          <w:rFonts w:ascii="Calibri" w:hAnsi="Calibri" w:eastAsia="Times New Roman" w:cs="Times New Roman"/>
          <w:sz w:val="21"/>
        </w:rPr>
        <w:t xml:space="preserve"> slightly under-weights high-reliability columns); ③ introducing the V⁻¹ collinearity correction gives </w:t>
      </w:r>
      <w:r>
        <w:rPr>
          <w:rFonts w:ascii="Calibri" w:hAnsi="Calibri" w:eastAsia="Times New Roman" w:cs="Times New Roman"/>
          <w:b/>
          <w:sz w:val="21"/>
        </w:rPr>
        <w:t>`m4_WV`</w:t>
      </w:r>
      <w:r>
        <w:rPr>
          <w:rFonts w:ascii="Calibri" w:hAnsi="Calibri" w:eastAsia="Times New Roman" w:cs="Times New Roman"/>
          <w:sz w:val="21"/>
        </w:rPr>
        <w:t xml:space="preserve"> (code evidence: </w:t>
      </w:r>
      <w:r>
        <w:rPr>
          <w:rFonts w:ascii="Consolas" w:hAnsi="Consolas" w:eastAsia="Times New Roman" w:cs="Times New Roman"/>
          <w:sz w:val="21"/>
        </w:rPr>
        <w:t>results/code/run_m4.py:183-188</w:t>
      </w:r>
      <w:r>
        <w:rPr>
          <w:rFonts w:ascii="Calibri" w:hAnsi="Calibri" w:eastAsia="Times New Roman" w:cs="Times New Roman"/>
          <w:sz w:val="21"/>
        </w:rPr>
        <w:t xml:space="preserve">); ④ removing the external λ gives </w:t>
      </w:r>
      <w:r>
        <w:rPr>
          <w:rFonts w:ascii="Calibri" w:hAnsi="Calibri" w:eastAsia="Times New Roman" w:cs="Times New Roman"/>
          <w:b/>
          <w:sz w:val="21"/>
        </w:rPr>
        <w:t>`m4_full`</w:t>
      </w:r>
      <w:r>
        <w:rPr>
          <w:rFonts w:ascii="Calibri" w:hAnsi="Calibri" w:eastAsia="Times New Roman" w:cs="Times New Roman"/>
          <w:sz w:val="21"/>
        </w:rPr>
        <w:t xml:space="preserve"> (code evidence: </w:t>
      </w:r>
      <w:r>
        <w:rPr>
          <w:rFonts w:ascii="Consolas" w:hAnsi="Consolas" w:eastAsia="Times New Roman" w:cs="Times New Roman"/>
          <w:sz w:val="21"/>
        </w:rPr>
        <w:t>results/code/run_m4.py:189-190</w:t>
      </w:r>
      <w:r>
        <w:rPr>
          <w:rFonts w:ascii="Calibri" w:hAnsi="Calibri" w:eastAsia="Times New Roman" w:cs="Times New Roman"/>
          <w:sz w:val="21"/>
        </w:rPr>
        <w:t>). The four show a nested τ ordering in the experiments (see §5.2–§5.5), consistent with this degeneration relation.</w:t>
      </w:r>
    </w:p>
    <w:p>
      <w:pPr>
        <w:pStyle w:val="Heading2"/>
        <w:spacing w:before="120" w:after="80"/>
      </w:pPr>
      <w:r>
        <w:rPr>
          <w:rFonts w:ascii="Calibri" w:hAnsi="Calibri" w:eastAsia="Times New Roman" w:cs="Times New Roman"/>
          <w:sz w:val="27"/>
        </w:rPr>
        <w:t>3.4 M4-E: residualization repair</w:t>
      </w:r>
    </w:p>
    <w:p>
      <w:pPr>
        <w:spacing w:after="120"/>
      </w:pPr>
      <w:r>
        <w:rPr>
          <w:rFonts w:ascii="Calibri" w:hAnsi="Calibri" w:eastAsia="Times New Roman" w:cs="Times New Roman"/>
          <w:b/>
          <w:sz w:val="21"/>
        </w:rPr>
        <w:t>Motivation (directly from the negative result of §5.2).</w:t>
      </w:r>
      <w:r>
        <w:rPr>
          <w:rFonts w:ascii="Calibri" w:hAnsi="Calibri" w:eastAsia="Times New Roman" w:cs="Times New Roman"/>
          <w:sz w:val="21"/>
        </w:rPr>
        <w:t xml:space="preserve"> M4-C's derived λ rises with k (0.7449 → 0.8734), meaning M4 monotonically increases the weight on auxiliary columns; but the auxiliary columns are highly collinear with the success rate, so the increased part buys </w:t>
      </w:r>
      <w:r>
        <w:rPr>
          <w:rFonts w:ascii="Calibri" w:hAnsi="Calibri" w:eastAsia="Times New Roman" w:cs="Times New Roman"/>
          <w:b/>
          <w:sz w:val="21"/>
        </w:rPr>
        <w:t>redundancy</w:t>
      </w:r>
      <w:r>
        <w:rPr>
          <w:rFonts w:ascii="Calibri" w:hAnsi="Calibri" w:eastAsia="Times New Roman" w:cs="Times New Roman"/>
          <w:sz w:val="21"/>
        </w:rPr>
        <w:t xml:space="preserve"> rather than increment, manifesting on the exogenous teacher labels as a gain that collapses with k.</w:t>
      </w:r>
    </w:p>
    <w:p>
      <w:pPr>
        <w:spacing w:after="120"/>
      </w:pPr>
      <w:r>
        <w:rPr>
          <w:rFonts w:ascii="Calibri" w:hAnsi="Calibri" w:eastAsia="Times New Roman" w:cs="Times New Roman"/>
          <w:b/>
          <w:sz w:val="21"/>
        </w:rPr>
        <w:t>Formalization.</w:t>
      </w:r>
      <w:r>
        <w:rPr>
          <w:rFonts w:ascii="Calibri" w:hAnsi="Calibri" w:eastAsia="Times New Roman" w:cs="Times New Roman"/>
          <w:sz w:val="21"/>
        </w:rPr>
        <w:t xml:space="preserve"> For each auxiliary signal j, remove its rank correlation ρ with the reference column (success rate) in the standardized-value space, then divide by √(1−ρ²) to unit variance:</w:t>
      </w:r>
    </w:p>
    <w:p>
      <w:pPr>
        <w:spacing w:after="120"/>
      </w:pPr>
      <w:r>
        <w:rPr>
          <w:rFonts w:ascii="Calibri" w:hAnsi="Calibri" w:eastAsia="Times New Roman" w:cs="Times New Roman"/>
          <w:sz w:val="21"/>
        </w:rPr>
        <w:t>$$e_j = (z_j - \rho\, z_{\mathrm{ref}})/\sqrt{1-\rho^2},\quad \text{fully collinear columns (}1-\rho^2\le10^{-6}\text{) are auto-dropped}$$</w:t>
      </w:r>
    </w:p>
    <w:p>
      <w:pPr>
        <w:spacing w:after="120"/>
      </w:pPr>
      <w:r>
        <w:rPr>
          <w:rFonts w:ascii="Calibri" w:hAnsi="Calibri" w:eastAsia="Times New Roman" w:cs="Times New Roman"/>
          <w:sz w:val="21"/>
        </w:rPr>
        <w:t xml:space="preserve">Then combine the incremental columns compE with reliability weighting, and mix with the original ecdf–logit reference column under λ (code evidence: </w:t>
      </w:r>
      <w:r>
        <w:rPr>
          <w:rFonts w:ascii="Consolas" w:hAnsi="Consolas" w:eastAsia="Times New Roman" w:cs="Times New Roman"/>
          <w:sz w:val="21"/>
        </w:rPr>
        <w:t>incremental_columns</w:t>
      </w:r>
      <w:r>
        <w:rPr>
          <w:rFonts w:ascii="Calibri" w:hAnsi="Calibri" w:eastAsia="Times New Roman" w:cs="Times New Roman"/>
          <w:sz w:val="21"/>
        </w:rPr>
        <w:t xml:space="preserve"> at </w:t>
      </w:r>
      <w:r>
        <w:rPr>
          <w:rFonts w:ascii="Consolas" w:hAnsi="Consolas" w:eastAsia="Times New Roman" w:cs="Times New Roman"/>
          <w:sz w:val="21"/>
        </w:rPr>
        <w:t>app/services/difficulty_m4.py:261-300</w:t>
      </w:r>
      <w:r>
        <w:rPr>
          <w:rFonts w:ascii="Calibri" w:hAnsi="Calibri" w:eastAsia="Times New Roman" w:cs="Times New Roman"/>
          <w:sz w:val="21"/>
        </w:rPr>
        <w:t xml:space="preserve"> and the residualization branch at </w:t>
      </w:r>
      <w:r>
        <w:rPr>
          <w:rFonts w:ascii="Consolas" w:hAnsi="Consolas" w:eastAsia="Times New Roman" w:cs="Times New Roman"/>
          <w:sz w:val="21"/>
        </w:rPr>
        <w:t>:392-405</w:t>
      </w:r>
      <w:r>
        <w:rPr>
          <w:rFonts w:ascii="Calibri" w:hAnsi="Calibri" w:eastAsia="Times New Roman" w:cs="Times New Roman"/>
          <w:sz w:val="21"/>
        </w:rPr>
        <w:t xml:space="preserve">; experimental side </w:t>
      </w:r>
      <w:r>
        <w:rPr>
          <w:rFonts w:ascii="Consolas" w:hAnsi="Consolas" w:eastAsia="Times New Roman" w:cs="Times New Roman"/>
          <w:sz w:val="21"/>
        </w:rPr>
        <w:t>results/code/run_m4.py:196-224</w:t>
      </w:r>
      <w:r>
        <w:rPr>
          <w:rFonts w:ascii="Calibri" w:hAnsi="Calibri" w:eastAsia="Times New Roman" w:cs="Times New Roman"/>
          <w:sz w:val="21"/>
        </w:rPr>
        <w:t xml:space="preserve"> with </w:t>
      </w:r>
      <w:r>
        <w:rPr>
          <w:rFonts w:ascii="Consolas" w:hAnsi="Consolas" w:eastAsia="Times New Roman" w:cs="Times New Roman"/>
          <w:sz w:val="21"/>
        </w:rPr>
        <w:t>m4_E_cf</w:t>
      </w:r>
      <w:r>
        <w:rPr>
          <w:rFonts w:ascii="Calibri" w:hAnsi="Calibri" w:eastAsia="Times New Roman" w:cs="Times New Roman"/>
          <w:sz w:val="21"/>
        </w:rPr>
        <w:t>/</w:t>
      </w:r>
      <w:r>
        <w:rPr>
          <w:rFonts w:ascii="Consolas" w:hAnsi="Consolas" w:eastAsia="Times New Roman" w:cs="Times New Roman"/>
          <w:sz w:val="21"/>
        </w:rPr>
        <w:t>m4_E_rel</w:t>
      </w:r>
      <w:r>
        <w:rPr>
          <w:rFonts w:ascii="Calibri" w:hAnsi="Calibri" w:eastAsia="Times New Roman" w:cs="Times New Roman"/>
          <w:sz w:val="21"/>
        </w:rPr>
        <w:t xml:space="preserve">). Residualization makes the combination term </w:t>
      </w:r>
      <w:r>
        <w:rPr>
          <w:rFonts w:ascii="Calibri" w:hAnsi="Calibri" w:eastAsia="Times New Roman" w:cs="Times New Roman"/>
          <w:b/>
          <w:sz w:val="21"/>
        </w:rPr>
        <w:t>rank-correlation-orthogonal</w:t>
      </w:r>
      <w:r>
        <w:rPr>
          <w:rFonts w:ascii="Calibri" w:hAnsi="Calibri" w:eastAsia="Times New Roman" w:cs="Times New Roman"/>
          <w:sz w:val="21"/>
        </w:rPr>
        <w:t xml:space="preserve"> to the reference column; the meaning of λ shifts from "globally scaling the reference column" to "how much the incremental information is worth."</w:t>
      </w:r>
    </w:p>
    <w:p>
      <w:pPr>
        <w:pStyle w:val="Heading2"/>
        <w:spacing w:before="120" w:after="80"/>
      </w:pPr>
      <w:r>
        <w:rPr>
          <w:rFonts w:ascii="Calibri" w:hAnsi="Calibri" w:eastAsia="Times New Roman" w:cs="Times New Roman"/>
          <w:sz w:val="27"/>
        </w:rPr>
        <w:t>3.5 Implementation efficiency: factoring out the rank matrix (and reproducibility)</w:t>
      </w:r>
    </w:p>
    <w:p>
      <w:pPr>
        <w:spacing w:after="120"/>
      </w:pPr>
      <w:r>
        <w:rPr>
          <w:rFonts w:ascii="Calibri" w:hAnsi="Calibri" w:eastAsia="Times New Roman" w:cs="Times New Roman"/>
          <w:b/>
          <w:sz w:val="21"/>
        </w:rPr>
        <w:t>Problem (a real bottleneck in pure Python).</w:t>
      </w:r>
      <w:r>
        <w:rPr>
          <w:rFonts w:ascii="Calibri" w:hAnsi="Calibri" w:eastAsia="Times New Roman" w:cs="Times New Roman"/>
          <w:sz w:val="21"/>
        </w:rPr>
        <w:t xml:space="preserve"> Solving M4-B's β = V⁻¹q needs the rank-correlation matrix V, and each entry of V is a Pearson on the </w:t>
      </w:r>
      <w:r>
        <w:rPr>
          <w:rFonts w:ascii="Calibri" w:hAnsi="Calibri" w:eastAsia="Times New Roman" w:cs="Times New Roman"/>
          <w:b/>
          <w:sz w:val="21"/>
        </w:rPr>
        <w:t>average ranks</w:t>
      </w:r>
      <w:r>
        <w:rPr>
          <w:rFonts w:ascii="Calibri" w:hAnsi="Calibri" w:eastAsia="Times New Roman" w:cs="Times New Roman"/>
          <w:sz w:val="21"/>
        </w:rPr>
        <w:t xml:space="preserve"> of two columns. Under partial observability (M4-D, non-empty coverage), </w:t>
      </w:r>
      <w:r>
        <w:rPr>
          <w:rFonts w:ascii="Consolas" w:hAnsi="Consolas" w:eastAsia="Times New Roman" w:cs="Times New Roman"/>
          <w:sz w:val="21"/>
        </w:rPr>
        <w:t>estimate_m4_difficulty</w:t>
      </w:r>
      <w:r>
        <w:rPr>
          <w:rFonts w:ascii="Calibri" w:hAnsi="Calibri" w:eastAsia="Times New Roman" w:cs="Times New Roman"/>
          <w:sz w:val="21"/>
        </w:rPr>
        <w:t xml:space="preserve"> takes the </w:t>
      </w:r>
      <w:r>
        <w:rPr>
          <w:rFonts w:ascii="Calibri" w:hAnsi="Calibri" w:eastAsia="Times New Roman" w:cs="Times New Roman"/>
          <w:b/>
          <w:sz w:val="21"/>
        </w:rPr>
        <w:t>per-item β</w:t>
      </w:r>
      <w:r>
        <w:rPr>
          <w:rFonts w:ascii="Calibri" w:hAnsi="Calibri" w:eastAsia="Times New Roman" w:cs="Times New Roman"/>
          <w:sz w:val="21"/>
        </w:rPr>
        <w:t xml:space="preserve"> path: originally </w:t>
      </w:r>
      <w:r>
        <w:rPr>
          <w:rFonts w:ascii="Consolas" w:hAnsi="Consolas" w:eastAsia="Times New Roman" w:cs="Times New Roman"/>
          <w:sz w:val="21"/>
        </w:rPr>
        <w:t>m4_beta</w:t>
      </w:r>
      <w:r>
        <w:rPr>
          <w:rFonts w:ascii="Calibri" w:hAnsi="Calibri" w:eastAsia="Times New Roman" w:cs="Times New Roman"/>
          <w:sz w:val="21"/>
        </w:rPr>
        <w:t xml:space="preserve"> re-sorted all m columns internally on every call (code evidence: old implementation at </w:t>
      </w:r>
      <w:r>
        <w:rPr>
          <w:rFonts w:ascii="Consolas" w:hAnsi="Consolas" w:eastAsia="Times New Roman" w:cs="Times New Roman"/>
          <w:sz w:val="21"/>
        </w:rPr>
        <w:t>app/services/difficulty_m4.py:185-207</w:t>
      </w:r>
      <w:r>
        <w:rPr>
          <w:rFonts w:ascii="Calibri" w:hAnsi="Calibri" w:eastAsia="Times New Roman" w:cs="Times New Roman"/>
          <w:sz w:val="21"/>
        </w:rPr>
        <w:t xml:space="preserve">). But the ranks of the standardized columns </w:t>
      </w:r>
      <w:r>
        <w:rPr>
          <w:rFonts w:ascii="Consolas" w:hAnsi="Consolas" w:eastAsia="Times New Roman" w:cs="Times New Roman"/>
          <w:sz w:val="21"/>
        </w:rPr>
        <w:t>zstd</w:t>
      </w:r>
      <w:r>
        <w:rPr>
          <w:rFonts w:ascii="Calibri" w:hAnsi="Calibri" w:eastAsia="Times New Roman" w:cs="Times New Roman"/>
          <w:sz w:val="21"/>
        </w:rPr>
        <w:t xml:space="preserve"> are </w:t>
      </w:r>
      <w:r>
        <w:rPr>
          <w:rFonts w:ascii="Calibri" w:hAnsi="Calibri" w:eastAsia="Times New Roman" w:cs="Times New Roman"/>
          <w:b/>
          <w:sz w:val="21"/>
        </w:rPr>
        <w:t>identical for all items</w:t>
      </w:r>
      <w:r>
        <w:rPr>
          <w:rFonts w:ascii="Calibri" w:hAnsi="Calibri" w:eastAsia="Times New Roman" w:cs="Times New Roman"/>
          <w:sz w:val="21"/>
        </w:rPr>
        <w:t xml:space="preserve"> (item-invariant, determined only by column values, independent of item index), so n items were sorted n times — under pure Python (no numpy), sorting dominates the per-item path cost, forming an O(n) redundant factor.</w:t>
      </w:r>
    </w:p>
    <w:p>
      <w:pPr>
        <w:spacing w:after="120"/>
      </w:pPr>
      <w:r>
        <w:rPr>
          <w:rFonts w:ascii="Calibri" w:hAnsi="Calibri" w:eastAsia="Times New Roman" w:cs="Times New Roman"/>
          <w:b/>
          <w:sz w:val="21"/>
        </w:rPr>
        <w:t>Fix (rank factoring-out).</w:t>
      </w:r>
      <w:r>
        <w:rPr>
          <w:rFonts w:ascii="Calibri" w:hAnsi="Calibri" w:eastAsia="Times New Roman" w:cs="Times New Roman"/>
          <w:sz w:val="21"/>
        </w:rPr>
        <w:t xml:space="preserve"> Compute the rank matrix </w:t>
      </w:r>
      <w:r>
        <w:rPr>
          <w:rFonts w:ascii="Consolas" w:hAnsi="Consolas" w:eastAsia="Times New Roman" w:cs="Times New Roman"/>
          <w:sz w:val="21"/>
        </w:rPr>
        <w:t>rk = [ranks(c) for c in zstd]</w:t>
      </w:r>
      <w:r>
        <w:rPr>
          <w:rFonts w:ascii="Calibri" w:hAnsi="Calibri" w:eastAsia="Times New Roman" w:cs="Times New Roman"/>
          <w:sz w:val="21"/>
        </w:rPr>
        <w:t xml:space="preserve"> </w:t>
      </w:r>
      <w:r>
        <w:rPr>
          <w:rFonts w:ascii="Calibri" w:hAnsi="Calibri" w:eastAsia="Times New Roman" w:cs="Times New Roman"/>
          <w:b/>
          <w:sz w:val="21"/>
        </w:rPr>
        <w:t>once outside</w:t>
      </w:r>
      <w:r>
        <w:rPr>
          <w:rFonts w:ascii="Calibri" w:hAnsi="Calibri" w:eastAsia="Times New Roman" w:cs="Times New Roman"/>
          <w:sz w:val="21"/>
        </w:rPr>
        <w:t xml:space="preserve"> the per-item loop, passing it through as an argument to </w:t>
      </w:r>
      <w:r>
        <w:rPr>
          <w:rFonts w:ascii="Consolas" w:hAnsi="Consolas" w:eastAsia="Times New Roman" w:cs="Times New Roman"/>
          <w:sz w:val="21"/>
        </w:rPr>
        <w:t>_m4_beta_from_ranks(zstd, rk, q)</w:t>
      </w:r>
      <w:r>
        <w:rPr>
          <w:rFonts w:ascii="Calibri" w:hAnsi="Calibri" w:eastAsia="Times New Roman" w:cs="Times New Roman"/>
          <w:sz w:val="21"/>
        </w:rPr>
        <w:t xml:space="preserve"> (</w:t>
      </w:r>
      <w:r>
        <w:rPr>
          <w:rFonts w:ascii="Consolas" w:hAnsi="Consolas" w:eastAsia="Times New Roman" w:cs="Times New Roman"/>
          <w:sz w:val="21"/>
        </w:rPr>
        <w:t>difficulty_m4.py:166-182</w:t>
      </w:r>
      <w:r>
        <w:rPr>
          <w:rFonts w:ascii="Calibri" w:hAnsi="Calibri" w:eastAsia="Times New Roman" w:cs="Times New Roman"/>
          <w:sz w:val="21"/>
        </w:rPr>
        <w:t xml:space="preserve">; the experimental side </w:t>
      </w:r>
      <w:r>
        <w:rPr>
          <w:rFonts w:ascii="Consolas" w:hAnsi="Consolas" w:eastAsia="Times New Roman" w:cs="Times New Roman"/>
          <w:sz w:val="21"/>
        </w:rPr>
        <w:t>run_m4.py</w:t>
      </w:r>
      <w:r>
        <w:rPr>
          <w:rFonts w:ascii="Calibri" w:hAnsi="Calibri" w:eastAsia="Times New Roman" w:cs="Times New Roman"/>
          <w:sz w:val="21"/>
        </w:rPr>
        <w:t xml:space="preserve">'s </w:t>
      </w:r>
      <w:r>
        <w:rPr>
          <w:rFonts w:ascii="Consolas" w:hAnsi="Consolas" w:eastAsia="Times New Roman" w:cs="Times New Roman"/>
          <w:sz w:val="21"/>
        </w:rPr>
        <w:t>beta_from_q</w:t>
      </w:r>
      <w:r>
        <w:rPr>
          <w:rFonts w:ascii="Calibri" w:hAnsi="Calibri" w:eastAsia="Times New Roman" w:cs="Times New Roman"/>
          <w:sz w:val="21"/>
        </w:rPr>
        <w:t xml:space="preserve"> is isomorphic, from </w:t>
      </w:r>
      <w:r>
        <w:rPr>
          <w:rFonts w:ascii="Consolas" w:hAnsi="Consolas" w:eastAsia="Times New Roman" w:cs="Times New Roman"/>
          <w:sz w:val="21"/>
        </w:rPr>
        <w:t>:112</w:t>
      </w:r>
      <w:r>
        <w:rPr>
          <w:rFonts w:ascii="Calibri" w:hAnsi="Calibri" w:eastAsia="Times New Roman" w:cs="Times New Roman"/>
          <w:sz w:val="21"/>
        </w:rPr>
        <w:t xml:space="preserve">, computed once as </w:t>
      </w:r>
      <w:r>
        <w:rPr>
          <w:rFonts w:ascii="Consolas" w:hAnsi="Consolas" w:eastAsia="Times New Roman" w:cs="Times New Roman"/>
          <w:sz w:val="21"/>
        </w:rPr>
        <w:t>R</w:t>
      </w:r>
      <w:r>
        <w:rPr>
          <w:rFonts w:ascii="Calibri" w:hAnsi="Calibri" w:eastAsia="Times New Roman" w:cs="Times New Roman"/>
          <w:sz w:val="21"/>
        </w:rPr>
        <w:t xml:space="preserve"> by </w:t>
      </w:r>
      <w:r>
        <w:rPr>
          <w:rFonts w:ascii="Consolas" w:hAnsi="Consolas" w:eastAsia="Times New Roman" w:cs="Times New Roman"/>
          <w:sz w:val="21"/>
        </w:rPr>
        <w:t>all_variants</w:t>
      </w:r>
      <w:r>
        <w:rPr>
          <w:rFonts w:ascii="Calibri" w:hAnsi="Calibri" w:eastAsia="Times New Roman" w:cs="Times New Roman"/>
          <w:sz w:val="21"/>
        </w:rPr>
        <w:t xml:space="preserve"> at </w:t>
      </w:r>
      <w:r>
        <w:rPr>
          <w:rFonts w:ascii="Consolas" w:hAnsi="Consolas" w:eastAsia="Times New Roman" w:cs="Times New Roman"/>
          <w:sz w:val="21"/>
        </w:rPr>
        <w:t>:171</w:t>
      </w:r>
      <w:r>
        <w:rPr>
          <w:rFonts w:ascii="Calibri" w:hAnsi="Calibri" w:eastAsia="Times New Roman" w:cs="Times New Roman"/>
          <w:sz w:val="21"/>
        </w:rPr>
        <w:t xml:space="preserve"> and passed through). No sorting remains inside the per-item loop. This fix </w:t>
      </w:r>
      <w:r>
        <w:rPr>
          <w:rFonts w:ascii="Calibri" w:hAnsi="Calibri" w:eastAsia="Times New Roman" w:cs="Times New Roman"/>
          <w:b/>
          <w:sz w:val="21"/>
        </w:rPr>
        <w:t>changes no numerical value</w:t>
      </w:r>
      <w:r>
        <w:rPr>
          <w:rFonts w:ascii="Calibri" w:hAnsi="Calibri" w:eastAsia="Times New Roman" w:cs="Times New Roman"/>
          <w:sz w:val="21"/>
        </w:rPr>
        <w:t xml:space="preserve">: </w:t>
      </w:r>
      <w:r>
        <w:rPr>
          <w:rFonts w:ascii="Consolas" w:hAnsi="Consolas" w:eastAsia="Times New Roman" w:cs="Times New Roman"/>
          <w:sz w:val="21"/>
        </w:rPr>
        <w:t>rk</w:t>
      </w:r>
      <w:r>
        <w:rPr>
          <w:rFonts w:ascii="Calibri" w:hAnsi="Calibri" w:eastAsia="Times New Roman" w:cs="Times New Roman"/>
          <w:sz w:val="21"/>
        </w:rPr>
        <w:t xml:space="preserve"> is computed by the same </w:t>
      </w:r>
      <w:r>
        <w:rPr>
          <w:rFonts w:ascii="Consolas" w:hAnsi="Consolas" w:eastAsia="Times New Roman" w:cs="Times New Roman"/>
          <w:sz w:val="21"/>
        </w:rPr>
        <w:t>ranks</w:t>
      </w:r>
      <w:r>
        <w:rPr>
          <w:rFonts w:ascii="Calibri" w:hAnsi="Calibri" w:eastAsia="Times New Roman" w:cs="Times New Roman"/>
          <w:sz w:val="21"/>
        </w:rPr>
        <w:t xml:space="preserve"> function, and V and the Gaussian-elimination </w:t>
      </w:r>
      <w:r>
        <w:rPr>
          <w:rFonts w:ascii="Consolas" w:hAnsi="Consolas" w:eastAsia="Times New Roman" w:cs="Times New Roman"/>
          <w:sz w:val="21"/>
        </w:rPr>
        <w:t>_solve</w:t>
      </w:r>
      <w:r>
        <w:rPr>
          <w:rFonts w:ascii="Calibri" w:hAnsi="Calibri" w:eastAsia="Times New Roman" w:cs="Times New Roman"/>
          <w:sz w:val="21"/>
        </w:rPr>
        <w:t xml:space="preserve"> are completely unchanged, so the result is </w:t>
      </w:r>
      <w:r>
        <w:rPr>
          <w:rFonts w:ascii="Calibri" w:hAnsi="Calibri" w:eastAsia="Times New Roman" w:cs="Times New Roman"/>
          <w:b/>
          <w:sz w:val="21"/>
        </w:rPr>
        <w:t>bit-identical</w:t>
      </w:r>
      <w:r>
        <w:rPr>
          <w:rFonts w:ascii="Calibri" w:hAnsi="Calibri" w:eastAsia="Times New Roman" w:cs="Times New Roman"/>
          <w:sz w:val="21"/>
        </w:rPr>
        <w:t xml:space="preserve"> to inline recomputation — locked down by the four assertions of </w:t>
      </w:r>
      <w:r>
        <w:rPr>
          <w:rFonts w:ascii="Consolas" w:hAnsi="Consolas" w:eastAsia="Times New Roman" w:cs="Times New Roman"/>
          <w:sz w:val="21"/>
        </w:rPr>
        <w:t>tests/test_difficulty_m4.py::TestEfficiencyRefactor</w:t>
      </w:r>
      <w:r>
        <w:rPr>
          <w:rFonts w:ascii="Calibri" w:hAnsi="Calibri" w:eastAsia="Times New Roman" w:cs="Times New Roman"/>
          <w:sz w:val="21"/>
        </w:rPr>
        <w:t xml:space="preserve"> (equivalence, </w:t>
      </w:r>
      <w:r>
        <w:rPr>
          <w:rFonts w:ascii="Consolas" w:hAnsi="Consolas" w:eastAsia="Times New Roman" w:cs="Times New Roman"/>
          <w:sz w:val="21"/>
        </w:rPr>
        <w:t>ranks_</w:t>
      </w:r>
      <w:r>
        <w:rPr>
          <w:rFonts w:ascii="Calibri" w:hAnsi="Calibri" w:eastAsia="Times New Roman" w:cs="Times New Roman"/>
          <w:sz w:val="21"/>
        </w:rPr>
        <w:t xml:space="preserve"> pass-through, per-item path reproducible, consistent with inline recomputation).</w:t>
      </w:r>
    </w:p>
    <w:p>
      <w:pPr>
        <w:spacing w:after="120"/>
      </w:pPr>
      <w:r>
        <w:rPr>
          <w:rFonts w:ascii="Calibri" w:hAnsi="Calibri" w:eastAsia="Times New Roman" w:cs="Times New Roman"/>
          <w:b/>
          <w:sz w:val="21"/>
        </w:rPr>
        <w:t>Measured speedup (rerun command: `python results/code/benchmark_m4_efficiency.py`).</w:t>
      </w:r>
      <w:r>
        <w:rPr>
          <w:rFonts w:ascii="Calibri" w:hAnsi="Calibri" w:eastAsia="Times New Roman" w:cs="Times New Roman"/>
          <w:sz w:val="21"/>
        </w:rPr>
        <w:t xml:space="preserve"> On synthetic data with m = 7 columns and partial observability (per-item effective observation count 1–9), comparing "recompute ranks inside the loop" (before) with "compute ranks once outside the loop" (after):</w:t>
      </w:r>
    </w:p>
    <w:p>
      <w:pPr>
        <w:spacing w:after="120"/>
      </w:pPr>
      <w:r>
        <w:rPr>
          <w:rFonts w:ascii="Calibri" w:hAnsi="Calibri" w:eastAsia="Times New Roman" w:cs="Times New Roman"/>
          <w:b/>
          <w:sz w:val="21"/>
        </w:rPr>
        <w:t>Table 3</w:t>
      </w:r>
      <w:r>
        <w:rPr>
          <w:rFonts w:ascii="Calibri" w:hAnsi="Calibri" w:eastAsia="Times New Roman" w:cs="Times New Roman"/>
          <w:sz w:val="21"/>
        </w:rPr>
        <w:t xml:space="preserve"> Measured speedup from rank-matrix factoring-out (m = 7 columns, partial observability).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n</w:t>
            </w:r>
          </w:p>
        </w:tc>
        <w:tc>
          <w:tcPr>
            <w:tcW w:type="dxa" w:w="3310"/>
            <w:shd w:val="clear" w:color="auto" w:fill="DDDDDD"/>
          </w:tcPr>
          <w:p>
            <w:pPr>
              <w:jc w:val="right"/>
            </w:pPr>
            <w:r>
              <w:rPr>
                <w:b/>
              </w:rPr>
            </w:r>
            <w:r>
              <w:rPr>
                <w:rFonts w:ascii="Calibri" w:hAnsi="Calibri" w:eastAsia="Times New Roman" w:cs="Times New Roman"/>
                <w:b/>
                <w:sz w:val="19"/>
              </w:rPr>
              <w:t>Before (ms)</w:t>
            </w:r>
          </w:p>
        </w:tc>
        <w:tc>
          <w:tcPr>
            <w:tcW w:type="dxa" w:w="3310"/>
            <w:shd w:val="clear" w:color="auto" w:fill="DDDDDD"/>
          </w:tcPr>
          <w:p>
            <w:pPr>
              <w:jc w:val="right"/>
            </w:pPr>
            <w:r>
              <w:rPr>
                <w:b/>
              </w:rPr>
            </w:r>
            <w:r>
              <w:rPr>
                <w:rFonts w:ascii="Calibri" w:hAnsi="Calibri" w:eastAsia="Times New Roman" w:cs="Times New Roman"/>
                <w:b/>
                <w:sz w:val="19"/>
              </w:rPr>
              <w:t>After (ms)</w:t>
            </w:r>
          </w:p>
        </w:tc>
        <w:tc>
          <w:tcPr>
            <w:tcW w:type="dxa" w:w="3310"/>
            <w:shd w:val="clear" w:color="auto" w:fill="DDDDDD"/>
          </w:tcPr>
          <w:p>
            <w:pPr>
              <w:jc w:val="right"/>
            </w:pPr>
            <w:r>
              <w:rPr>
                <w:b/>
              </w:rPr>
            </w:r>
            <w:r>
              <w:rPr>
                <w:rFonts w:ascii="Calibri" w:hAnsi="Calibri" w:eastAsia="Times New Roman" w:cs="Times New Roman"/>
                <w:b/>
                <w:sz w:val="19"/>
              </w:rPr>
              <w:t>Speedup</w:t>
            </w:r>
          </w:p>
        </w:tc>
      </w:tr>
      <w:tr>
        <w:tc>
          <w:tcPr>
            <w:tcW w:type="dxa" w:w="3310"/>
          </w:tcPr>
          <w:p>
            <w:r/>
            <w:r>
              <w:rPr>
                <w:rFonts w:ascii="Calibri" w:hAnsi="Calibri" w:eastAsia="Times New Roman" w:cs="Times New Roman"/>
                <w:sz w:val="19"/>
              </w:rPr>
              <w:t>100</w:t>
            </w:r>
          </w:p>
        </w:tc>
        <w:tc>
          <w:tcPr>
            <w:tcW w:type="dxa" w:w="3310"/>
          </w:tcPr>
          <w:p>
            <w:pPr>
              <w:jc w:val="right"/>
            </w:pPr>
            <w:r/>
            <w:r>
              <w:rPr>
                <w:rFonts w:ascii="Calibri" w:hAnsi="Calibri" w:eastAsia="Times New Roman" w:cs="Times New Roman"/>
                <w:sz w:val="19"/>
              </w:rPr>
              <w:t>54.50</w:t>
            </w:r>
          </w:p>
        </w:tc>
        <w:tc>
          <w:tcPr>
            <w:tcW w:type="dxa" w:w="3310"/>
          </w:tcPr>
          <w:p>
            <w:pPr>
              <w:jc w:val="right"/>
            </w:pPr>
            <w:r/>
            <w:r>
              <w:rPr>
                <w:rFonts w:ascii="Calibri" w:hAnsi="Calibri" w:eastAsia="Times New Roman" w:cs="Times New Roman"/>
                <w:sz w:val="19"/>
              </w:rPr>
              <w:t>42.51</w:t>
            </w:r>
          </w:p>
        </w:tc>
        <w:tc>
          <w:tcPr>
            <w:tcW w:type="dxa" w:w="3310"/>
          </w:tcPr>
          <w:p>
            <w:pPr>
              <w:jc w:val="right"/>
            </w:pPr>
            <w:r/>
            <w:r>
              <w:rPr>
                <w:rFonts w:ascii="Calibri" w:hAnsi="Calibri" w:eastAsia="Times New Roman" w:cs="Times New Roman"/>
                <w:sz w:val="19"/>
              </w:rPr>
              <w:t>1.28×</w:t>
            </w:r>
          </w:p>
        </w:tc>
      </w:tr>
      <w:tr>
        <w:tc>
          <w:tcPr>
            <w:tcW w:type="dxa" w:w="3310"/>
          </w:tcPr>
          <w:p>
            <w:r/>
            <w:r>
              <w:rPr>
                <w:rFonts w:ascii="Calibri" w:hAnsi="Calibri" w:eastAsia="Times New Roman" w:cs="Times New Roman"/>
                <w:sz w:val="19"/>
              </w:rPr>
              <w:t>200</w:t>
            </w:r>
          </w:p>
        </w:tc>
        <w:tc>
          <w:tcPr>
            <w:tcW w:type="dxa" w:w="3310"/>
          </w:tcPr>
          <w:p>
            <w:pPr>
              <w:jc w:val="right"/>
            </w:pPr>
            <w:r/>
            <w:r>
              <w:rPr>
                <w:rFonts w:ascii="Calibri" w:hAnsi="Calibri" w:eastAsia="Times New Roman" w:cs="Times New Roman"/>
                <w:sz w:val="19"/>
              </w:rPr>
              <w:t>216.65</w:t>
            </w:r>
          </w:p>
        </w:tc>
        <w:tc>
          <w:tcPr>
            <w:tcW w:type="dxa" w:w="3310"/>
          </w:tcPr>
          <w:p>
            <w:pPr>
              <w:jc w:val="right"/>
            </w:pPr>
            <w:r/>
            <w:r>
              <w:rPr>
                <w:rFonts w:ascii="Calibri" w:hAnsi="Calibri" w:eastAsia="Times New Roman" w:cs="Times New Roman"/>
                <w:sz w:val="19"/>
              </w:rPr>
              <w:t>161.45</w:t>
            </w:r>
          </w:p>
        </w:tc>
        <w:tc>
          <w:tcPr>
            <w:tcW w:type="dxa" w:w="3310"/>
          </w:tcPr>
          <w:p>
            <w:pPr>
              <w:jc w:val="right"/>
            </w:pPr>
            <w:r/>
            <w:r>
              <w:rPr>
                <w:rFonts w:ascii="Calibri" w:hAnsi="Calibri" w:eastAsia="Times New Roman" w:cs="Times New Roman"/>
                <w:sz w:val="19"/>
              </w:rPr>
              <w:t>1.34×</w:t>
            </w:r>
          </w:p>
        </w:tc>
      </w:tr>
      <w:tr>
        <w:tc>
          <w:tcPr>
            <w:tcW w:type="dxa" w:w="3310"/>
          </w:tcPr>
          <w:p>
            <w:r/>
            <w:r>
              <w:rPr>
                <w:rFonts w:ascii="Calibri" w:hAnsi="Calibri" w:eastAsia="Times New Roman" w:cs="Times New Roman"/>
                <w:sz w:val="19"/>
              </w:rPr>
              <w:t>400</w:t>
            </w:r>
          </w:p>
        </w:tc>
        <w:tc>
          <w:tcPr>
            <w:tcW w:type="dxa" w:w="3310"/>
          </w:tcPr>
          <w:p>
            <w:pPr>
              <w:jc w:val="right"/>
            </w:pPr>
            <w:r/>
            <w:r>
              <w:rPr>
                <w:rFonts w:ascii="Calibri" w:hAnsi="Calibri" w:eastAsia="Times New Roman" w:cs="Times New Roman"/>
                <w:sz w:val="19"/>
              </w:rPr>
              <w:t>905.70</w:t>
            </w:r>
          </w:p>
        </w:tc>
        <w:tc>
          <w:tcPr>
            <w:tcW w:type="dxa" w:w="3310"/>
          </w:tcPr>
          <w:p>
            <w:pPr>
              <w:jc w:val="right"/>
            </w:pPr>
            <w:r/>
            <w:r>
              <w:rPr>
                <w:rFonts w:ascii="Calibri" w:hAnsi="Calibri" w:eastAsia="Times New Roman" w:cs="Times New Roman"/>
                <w:sz w:val="19"/>
              </w:rPr>
              <w:t>652.98</w:t>
            </w:r>
          </w:p>
        </w:tc>
        <w:tc>
          <w:tcPr>
            <w:tcW w:type="dxa" w:w="3310"/>
          </w:tcPr>
          <w:p>
            <w:pPr>
              <w:jc w:val="right"/>
            </w:pPr>
            <w:r/>
            <w:r>
              <w:rPr>
                <w:rFonts w:ascii="Calibri" w:hAnsi="Calibri" w:eastAsia="Times New Roman" w:cs="Times New Roman"/>
                <w:sz w:val="19"/>
              </w:rPr>
              <w:t>1.39×</w:t>
            </w:r>
          </w:p>
        </w:tc>
      </w:tr>
      <w:tr>
        <w:tc>
          <w:tcPr>
            <w:tcW w:type="dxa" w:w="3310"/>
          </w:tcPr>
          <w:p>
            <w:r/>
            <w:r>
              <w:rPr>
                <w:rFonts w:ascii="Calibri" w:hAnsi="Calibri" w:eastAsia="Times New Roman" w:cs="Times New Roman"/>
                <w:sz w:val="19"/>
              </w:rPr>
              <w:t>800</w:t>
            </w:r>
          </w:p>
        </w:tc>
        <w:tc>
          <w:tcPr>
            <w:tcW w:type="dxa" w:w="3310"/>
          </w:tcPr>
          <w:p>
            <w:pPr>
              <w:jc w:val="right"/>
            </w:pPr>
            <w:r/>
            <w:r>
              <w:rPr>
                <w:rFonts w:ascii="Calibri" w:hAnsi="Calibri" w:eastAsia="Times New Roman" w:cs="Times New Roman"/>
                <w:sz w:val="19"/>
              </w:rPr>
              <w:t>3772.13</w:t>
            </w:r>
          </w:p>
        </w:tc>
        <w:tc>
          <w:tcPr>
            <w:tcW w:type="dxa" w:w="3310"/>
          </w:tcPr>
          <w:p>
            <w:pPr>
              <w:jc w:val="right"/>
            </w:pPr>
            <w:r/>
            <w:r>
              <w:rPr>
                <w:rFonts w:ascii="Calibri" w:hAnsi="Calibri" w:eastAsia="Times New Roman" w:cs="Times New Roman"/>
                <w:sz w:val="19"/>
              </w:rPr>
              <w:t>2584.87</w:t>
            </w:r>
          </w:p>
        </w:tc>
        <w:tc>
          <w:tcPr>
            <w:tcW w:type="dxa" w:w="3310"/>
          </w:tcPr>
          <w:p>
            <w:pPr>
              <w:jc w:val="right"/>
            </w:pPr>
            <w:r/>
            <w:r>
              <w:rPr>
                <w:rFonts w:ascii="Calibri" w:hAnsi="Calibri" w:eastAsia="Times New Roman" w:cs="Times New Roman"/>
                <w:sz w:val="19"/>
              </w:rPr>
              <w:t>1.46×</w:t>
            </w:r>
          </w:p>
        </w:tc>
      </w:tr>
    </w:tbl>
    <w:p/>
    <w:p>
      <w:pPr>
        <w:spacing w:after="120"/>
      </w:pPr>
      <w:r>
        <w:rPr>
          <w:rFonts w:ascii="Calibri" w:hAnsi="Calibri" w:eastAsia="Times New Roman" w:cs="Times New Roman"/>
          <w:sz w:val="21"/>
        </w:rPr>
        <w:t xml:space="preserve">The speedup rises monotonically with n: the redundant O(n) sorting factor occupies a larger share at larger n, confirming the bottleneck localization; at DBE's real scale (n ≈ 212) it is about 1.34×. This gain comes from </w:t>
      </w:r>
      <w:r>
        <w:rPr>
          <w:rFonts w:ascii="Calibri" w:hAnsi="Calibri" w:eastAsia="Times New Roman" w:cs="Times New Roman"/>
          <w:b/>
          <w:sz w:val="21"/>
        </w:rPr>
        <w:t>eliminating duplicated work</w:t>
      </w:r>
      <w:r>
        <w:rPr>
          <w:rFonts w:ascii="Calibri" w:hAnsi="Calibri" w:eastAsia="Times New Roman" w:cs="Times New Roman"/>
          <w:sz w:val="21"/>
        </w:rPr>
        <w:t xml:space="preserve"> rather than approximation, so it has zero precision cost — </w:t>
      </w:r>
      <w:r>
        <w:rPr>
          <w:rFonts w:ascii="Consolas" w:hAnsi="Consolas" w:eastAsia="Times New Roman" w:cs="Times New Roman"/>
          <w:sz w:val="21"/>
        </w:rPr>
        <w:t>m4_results.json</w:t>
      </w:r>
      <w:r>
        <w:rPr>
          <w:rFonts w:ascii="Calibri" w:hAnsi="Calibri" w:eastAsia="Times New Roman" w:cs="Times New Roman"/>
          <w:sz w:val="21"/>
        </w:rPr>
        <w:t xml:space="preserve"> is </w:t>
      </w:r>
      <w:r>
        <w:rPr>
          <w:rFonts w:ascii="Calibri" w:hAnsi="Calibri" w:eastAsia="Times New Roman" w:cs="Times New Roman"/>
          <w:b/>
          <w:sz w:val="21"/>
        </w:rPr>
        <w:t>bit-unchanged</w:t>
      </w:r>
      <w:r>
        <w:rPr>
          <w:rFonts w:ascii="Calibri" w:hAnsi="Calibri" w:eastAsia="Times New Roman" w:cs="Times New Roman"/>
          <w:sz w:val="21"/>
        </w:rPr>
        <w:t xml:space="preserve"> after a full rerun (Appendix A reproducibility checklist item 2).</w:t>
      </w:r>
    </w:p>
    <w:p>
      <w:pPr>
        <w:spacing w:after="120"/>
      </w:pPr>
      <w:r>
        <w:rPr>
          <w:rFonts w:ascii="Calibri" w:hAnsi="Calibri" w:eastAsia="Times New Roman" w:cs="Times New Roman"/>
          <w:b/>
          <w:sz w:val="21"/>
        </w:rPr>
        <w:t>Why we did not also do an LU-decomposition speedup (honest note).</w:t>
      </w:r>
      <w:r>
        <w:rPr>
          <w:rFonts w:ascii="Calibri" w:hAnsi="Calibri" w:eastAsia="Times New Roman" w:cs="Times New Roman"/>
          <w:sz w:val="21"/>
        </w:rPr>
        <w:t xml:space="preserve"> V is identical across items on the per-item path, so in principle one could do a </w:t>
      </w:r>
      <w:r>
        <w:rPr>
          <w:rFonts w:ascii="Calibri" w:hAnsi="Calibri" w:eastAsia="Times New Roman" w:cs="Times New Roman"/>
          <w:b/>
          <w:sz w:val="21"/>
        </w:rPr>
        <w:t>single</w:t>
      </w:r>
      <w:r>
        <w:rPr>
          <w:rFonts w:ascii="Calibri" w:hAnsi="Calibri" w:eastAsia="Times New Roman" w:cs="Times New Roman"/>
          <w:sz w:val="21"/>
        </w:rPr>
        <w:t xml:space="preserve"> LU decomposition of V and n forward/back substitutions (O(m³)+O(n·m²)), reducing the O(n·m³) Gaussian elimination to constant. We </w:t>
      </w:r>
      <w:r>
        <w:rPr>
          <w:rFonts w:ascii="Calibri" w:hAnsi="Calibri" w:eastAsia="Times New Roman" w:cs="Times New Roman"/>
          <w:b/>
          <w:sz w:val="21"/>
        </w:rPr>
        <w:t>did not adopt</w:t>
      </w:r>
      <w:r>
        <w:rPr>
          <w:rFonts w:ascii="Calibri" w:hAnsi="Calibri" w:eastAsia="Times New Roman" w:cs="Times New Roman"/>
          <w:sz w:val="21"/>
        </w:rPr>
        <w:t xml:space="preserve"> this, for two reasons: ① this project's floating-point red line requires "every number in the document to be machine-recomputable," and the per-item summation uses Neumaier-compensated </w:t>
      </w:r>
      <w:r>
        <w:rPr>
          <w:rFonts w:ascii="Consolas" w:hAnsi="Consolas" w:eastAsia="Times New Roman" w:cs="Times New Roman"/>
          <w:sz w:val="21"/>
        </w:rPr>
        <w:t>sum()</w:t>
      </w:r>
      <w:r>
        <w:rPr>
          <w:rFonts w:ascii="Calibri" w:hAnsi="Calibri" w:eastAsia="Times New Roman" w:cs="Times New Roman"/>
          <w:sz w:val="21"/>
        </w:rPr>
        <w:t xml:space="preserve">; ② LU decomposition would change the floating-point summation order inside Gaussian elimination, which, though mathematically equivalent, could diverge at the last ulp. Since this optimization already eliminates redundancy without touching </w:t>
      </w:r>
      <w:r>
        <w:rPr>
          <w:rFonts w:ascii="Consolas" w:hAnsi="Consolas" w:eastAsia="Times New Roman" w:cs="Times New Roman"/>
          <w:sz w:val="21"/>
        </w:rPr>
        <w:t>_solve</w:t>
      </w:r>
      <w:r>
        <w:rPr>
          <w:rFonts w:ascii="Calibri" w:hAnsi="Calibri" w:eastAsia="Times New Roman" w:cs="Times New Roman"/>
          <w:sz w:val="21"/>
        </w:rPr>
        <w:t>, and the paper's numbers are fidelity-preserved by a full rerun, we chose "zero precision cost" over "more aggressive speedup"; LU decomposition is left as a future optimization for the pure cold-start production path (which does not undergo exogenous recomputation).</w:t>
      </w:r>
    </w:p>
    <w:p>
      <w:pPr>
        <w:pStyle w:val="Heading1"/>
        <w:spacing w:before="200" w:after="80"/>
      </w:pPr>
      <w:r>
        <w:rPr>
          <w:rFonts w:ascii="Calibri" w:hAnsi="Calibri" w:eastAsia="Times New Roman" w:cs="Times New Roman"/>
          <w:sz w:val="32"/>
        </w:rPr>
        <w:t>4 Data, Protocols, and Experimental Design</w:t>
      </w:r>
    </w:p>
    <w:p>
      <w:pPr>
        <w:pStyle w:val="Heading2"/>
        <w:spacing w:before="120" w:after="80"/>
      </w:pPr>
      <w:r>
        <w:rPr>
          <w:rFonts w:ascii="Calibri" w:hAnsi="Calibri" w:eastAsia="Times New Roman" w:cs="Times New Roman"/>
          <w:sz w:val="27"/>
        </w:rPr>
        <w:t>4.1 Data sources and licensing</w:t>
      </w:r>
    </w:p>
    <w:p>
      <w:pPr>
        <w:spacing w:after="120"/>
      </w:pPr>
      <w:r>
        <w:rPr>
          <w:rFonts w:ascii="Calibri" w:hAnsi="Calibri" w:eastAsia="Times New Roman" w:cs="Times New Roman"/>
          <w:sz w:val="21"/>
        </w:rPr>
        <w:t>DBE-KT22 (</w:t>
      </w:r>
      <w:r>
        <w:rPr>
          <w:rFonts w:ascii="Consolas" w:hAnsi="Consolas" w:eastAsia="Times New Roman" w:cs="Times New Roman"/>
          <w:sz w:val="21"/>
        </w:rPr>
        <w:t>abdelrahman2022dbekt22</w:t>
      </w:r>
      <w:r>
        <w:rPr>
          <w:rFonts w:ascii="Calibri" w:hAnsi="Calibri" w:eastAsia="Times New Roman" w:cs="Times New Roman"/>
          <w:sz w:val="21"/>
        </w:rPr>
        <w:t xml:space="preserve">, ADA Dataverse DOI 10.26193/6DZWOH) provides 212 items with parseable difficulty labels and partially observable </w:t>
      </w:r>
      <w:r>
        <w:rPr>
          <w:rFonts w:ascii="Consolas" w:hAnsi="Consolas" w:eastAsia="Times New Roman" w:cs="Times New Roman"/>
          <w:sz w:val="21"/>
        </w:rPr>
        <w:t>difficulty_feedback</w:t>
      </w:r>
      <w:r>
        <w:rPr>
          <w:rFonts w:ascii="Calibri" w:hAnsi="Calibri" w:eastAsia="Times New Roman" w:cs="Times New Roman"/>
          <w:sz w:val="21"/>
        </w:rPr>
        <w:t xml:space="preserve"> / </w:t>
      </w:r>
      <w:r>
        <w:rPr>
          <w:rFonts w:ascii="Consolas" w:hAnsi="Consolas" w:eastAsia="Times New Roman" w:cs="Times New Roman"/>
          <w:sz w:val="21"/>
        </w:rPr>
        <w:t>trust_feedback</w:t>
      </w:r>
      <w:r>
        <w:rPr>
          <w:rFonts w:ascii="Calibri" w:hAnsi="Calibri" w:eastAsia="Times New Roman" w:cs="Times New Roman"/>
          <w:sz w:val="21"/>
        </w:rPr>
        <w:t xml:space="preserve"> columns, forming the source of M4-D and the P1a exogenous criterion. Junyi Academy (official Kaggle package, CC BY-NC-SA 4.0, cite Chang, Hsu, and Chen, EDM 2015) provides 1,234 exercises with platform difficulty labels, forming the source of this paper's P1b secondary criterion and the P2 holdoutcontrol. Both datasets are </w:t>
      </w:r>
      <w:r>
        <w:rPr>
          <w:rFonts w:ascii="Calibri" w:hAnsi="Calibri" w:eastAsia="Times New Roman" w:cs="Times New Roman"/>
          <w:b/>
          <w:sz w:val="21"/>
        </w:rPr>
        <w:t>knowledge-tracing (KT)</w:t>
      </w:r>
      <w:r>
        <w:rPr>
          <w:rFonts w:ascii="Calibri" w:hAnsi="Calibri" w:eastAsia="Times New Roman" w:cs="Times New Roman"/>
          <w:sz w:val="21"/>
        </w:rPr>
        <w:t xml:space="preserve"> benchmarks; the classic BKT (Corbett &amp; Anderson, 1994, </w:t>
      </w:r>
      <w:r>
        <w:rPr>
          <w:rFonts w:ascii="Consolas" w:hAnsi="Consolas" w:eastAsia="Times New Roman" w:cs="Times New Roman"/>
          <w:sz w:val="21"/>
        </w:rPr>
        <w:t>corbett1994knowledge</w:t>
      </w:r>
      <w:r>
        <w:rPr>
          <w:rFonts w:ascii="Calibri" w:hAnsi="Calibri" w:eastAsia="Times New Roman" w:cs="Times New Roman"/>
          <w:sz w:val="21"/>
        </w:rPr>
        <w:t xml:space="preserve">) already characterizes skill acquisition with per-item difficulty as a latent parameter, and our difficulty combination is precisely the estimability prerequisite of BKT's difficulty parameter under </w:t>
      </w:r>
      <w:r>
        <w:rPr>
          <w:rFonts w:ascii="Calibri" w:hAnsi="Calibri" w:eastAsia="Times New Roman" w:cs="Times New Roman"/>
          <w:b/>
          <w:sz w:val="21"/>
        </w:rPr>
        <w:t>cold-start (no-label)</w:t>
      </w:r>
      <w:r>
        <w:rPr>
          <w:rFonts w:ascii="Calibri" w:hAnsi="Calibri" w:eastAsia="Times New Roman" w:cs="Times New Roman"/>
          <w:sz w:val="21"/>
        </w:rPr>
        <w:t xml:space="preserve"> conditions; for a more systematic context see Abdelrahman et al. (2023, </w:t>
      </w:r>
      <w:r>
        <w:rPr>
          <w:rFonts w:ascii="Consolas" w:hAnsi="Consolas" w:eastAsia="Times New Roman" w:cs="Times New Roman"/>
          <w:sz w:val="21"/>
        </w:rPr>
        <w:t>abdelrahman2023knowledge</w:t>
      </w:r>
      <w:r>
        <w:rPr>
          <w:rFonts w:ascii="Calibri" w:hAnsi="Calibri" w:eastAsia="Times New Roman" w:cs="Times New Roman"/>
          <w:sz w:val="21"/>
        </w:rPr>
        <w:t xml:space="preserve">)'s KT survey. Both datasets must be cited under the licenses above; Junyi </w:t>
      </w:r>
      <w:r>
        <w:rPr>
          <w:rFonts w:ascii="Calibri" w:hAnsi="Calibri" w:eastAsia="Times New Roman" w:cs="Times New Roman"/>
          <w:b/>
          <w:sz w:val="21"/>
        </w:rPr>
        <w:t>prohibits any commercial use</w:t>
      </w:r>
      <w:r>
        <w:rPr>
          <w:rFonts w:ascii="Calibri" w:hAnsi="Calibri" w:eastAsia="Times New Roman" w:cs="Times New Roman"/>
          <w:sz w:val="21"/>
        </w:rPr>
        <w:t>.</w:t>
      </w:r>
    </w:p>
    <w:p>
      <w:pPr>
        <w:pStyle w:val="Heading2"/>
        <w:spacing w:before="120" w:after="80"/>
      </w:pPr>
      <w:r>
        <w:rPr>
          <w:rFonts w:ascii="Calibri" w:hAnsi="Calibri" w:eastAsia="Times New Roman" w:cs="Times New Roman"/>
          <w:sz w:val="27"/>
        </w:rPr>
        <w:t>4.2 Signals and preprocessing</w:t>
      </w:r>
    </w:p>
    <w:p>
      <w:pPr>
        <w:spacing w:after="120"/>
      </w:pPr>
      <w:r>
        <w:rPr>
          <w:rFonts w:ascii="Calibri" w:hAnsi="Calibri" w:eastAsia="Times New Roman" w:cs="Times New Roman"/>
          <w:sz w:val="21"/>
        </w:rPr>
        <w:t>All signals are unified by M1's ECDF–logit transform (</w:t>
      </w:r>
      <w:r>
        <w:rPr>
          <w:rFonts w:ascii="Consolas" w:hAnsi="Consolas" w:eastAsia="Times New Roman" w:cs="Times New Roman"/>
          <w:sz w:val="21"/>
        </w:rPr>
        <w:t>app/services/difficulty_fusion.py::ecdf_logit</w:t>
      </w:r>
      <w:r>
        <w:rPr>
          <w:rFonts w:ascii="Calibri" w:hAnsi="Calibri" w:eastAsia="Times New Roman" w:cs="Times New Roman"/>
          <w:sz w:val="21"/>
        </w:rPr>
        <w:t xml:space="preserve">) into "larger = harder": the reference column </w:t>
      </w:r>
      <w:r>
        <w:rPr>
          <w:rFonts w:ascii="Consolas" w:hAnsi="Consolas" w:eastAsia="Times New Roman" w:cs="Times New Roman"/>
          <w:sz w:val="21"/>
        </w:rPr>
        <w:t>success_rate</w:t>
      </w:r>
      <w:r>
        <w:rPr>
          <w:rFonts w:ascii="Calibri" w:hAnsi="Calibri" w:eastAsia="Times New Roman" w:cs="Times New Roman"/>
          <w:sz w:val="21"/>
        </w:rPr>
        <w:t xml:space="preserve"> is negated (code evidence: </w:t>
      </w:r>
      <w:r>
        <w:rPr>
          <w:rFonts w:ascii="Consolas" w:hAnsi="Consolas" w:eastAsia="Times New Roman" w:cs="Times New Roman"/>
          <w:sz w:val="21"/>
        </w:rPr>
        <w:t>_z_columns</w:t>
      </w:r>
      <w:r>
        <w:rPr>
          <w:rFonts w:ascii="Calibri" w:hAnsi="Calibri" w:eastAsia="Times New Roman" w:cs="Times New Roman"/>
          <w:sz w:val="21"/>
        </w:rPr>
        <w:t xml:space="preserve"> at </w:t>
      </w:r>
      <w:r>
        <w:rPr>
          <w:rFonts w:ascii="Consolas" w:hAnsi="Consolas" w:eastAsia="Times New Roman" w:cs="Times New Roman"/>
          <w:sz w:val="21"/>
        </w:rPr>
        <w:t>app/services/difficulty_m4.py:217-225</w:t>
      </w:r>
      <w:r>
        <w:rPr>
          <w:rFonts w:ascii="Calibri" w:hAnsi="Calibri" w:eastAsia="Times New Roman" w:cs="Times New Roman"/>
          <w:sz w:val="21"/>
        </w:rPr>
        <w:t xml:space="preserve">). This transform is invariant to any monotonic reparametrization (M1/O1 conclusion), so M4-A's rank-correlation estimation does not break that invariance. The signal set </w:t>
      </w:r>
      <w:r>
        <w:rPr>
          <w:rFonts w:ascii="Consolas" w:hAnsi="Consolas" w:eastAsia="Times New Roman" w:cs="Times New Roman"/>
          <w:sz w:val="21"/>
        </w:rPr>
        <w:t>M4_DEFAULT_SIGNALS</w:t>
      </w:r>
      <w:r>
        <w:rPr>
          <w:rFonts w:ascii="Calibri" w:hAnsi="Calibri" w:eastAsia="Times New Roman" w:cs="Times New Roman"/>
          <w:sz w:val="21"/>
        </w:rPr>
        <w:t xml:space="preserve"> (</w:t>
      </w:r>
      <w:r>
        <w:rPr>
          <w:rFonts w:ascii="Consolas" w:hAnsi="Consolas" w:eastAsia="Times New Roman" w:cs="Times New Roman"/>
          <w:sz w:val="21"/>
        </w:rPr>
        <w:t>app/services/difficulty_m4.py:61-69</w:t>
      </w:r>
      <w:r>
        <w:rPr>
          <w:rFonts w:ascii="Calibri" w:hAnsi="Calibri" w:eastAsia="Times New Roman" w:cs="Times New Roman"/>
          <w:sz w:val="21"/>
        </w:rPr>
        <w:t xml:space="preserve">) contains 7 columns, but different systems may use different columns available (DBE lacks </w:t>
      </w:r>
      <w:r>
        <w:rPr>
          <w:rFonts w:ascii="Consolas" w:hAnsi="Consolas" w:eastAsia="Times New Roman" w:cs="Times New Roman"/>
          <w:sz w:val="21"/>
        </w:rPr>
        <w:t>upgrade_rate</w:t>
      </w:r>
      <w:r>
        <w:rPr>
          <w:rFonts w:ascii="Calibri" w:hAnsi="Calibri" w:eastAsia="Times New Roman" w:cs="Times New Roman"/>
          <w:sz w:val="21"/>
        </w:rPr>
        <w:t>/</w:t>
      </w:r>
      <w:r>
        <w:rPr>
          <w:rFonts w:ascii="Consolas" w:hAnsi="Consolas" w:eastAsia="Times New Roman" w:cs="Times New Roman"/>
          <w:sz w:val="21"/>
        </w:rPr>
        <w:t>downgrade</w:t>
      </w:r>
      <w:r>
        <w:rPr>
          <w:rFonts w:ascii="Calibri" w:hAnsi="Calibri" w:eastAsia="Times New Roman" w:cs="Times New Roman"/>
          <w:sz w:val="21"/>
        </w:rPr>
        <w:t>/</w:t>
      </w:r>
      <w:r>
        <w:rPr>
          <w:rFonts w:ascii="Consolas" w:hAnsi="Consolas" w:eastAsia="Times New Roman" w:cs="Times New Roman"/>
          <w:sz w:val="21"/>
        </w:rPr>
        <w:t>repeat</w:t>
      </w:r>
      <w:r>
        <w:rPr>
          <w:rFonts w:ascii="Calibri" w:hAnsi="Calibri" w:eastAsia="Times New Roman" w:cs="Times New Roman"/>
          <w:sz w:val="21"/>
        </w:rPr>
        <w:t>), and M4 allows passing only a subset.</w:t>
      </w:r>
    </w:p>
    <w:p>
      <w:pPr>
        <w:pStyle w:val="Heading2"/>
        <w:spacing w:before="120" w:after="80"/>
      </w:pPr>
      <w:r>
        <w:rPr>
          <w:rFonts w:ascii="Calibri" w:hAnsi="Calibri" w:eastAsia="Times New Roman" w:cs="Times New Roman"/>
          <w:sz w:val="27"/>
        </w:rPr>
        <w:t>4.3 Three protocols and Kendall τ_b</w:t>
      </w:r>
    </w:p>
    <w:p>
      <w:pPr>
        <w:spacing w:after="120"/>
      </w:pPr>
      <w:r>
        <w:rPr>
          <w:rFonts w:ascii="Calibri" w:hAnsi="Calibri" w:eastAsia="Times New Roman" w:cs="Times New Roman"/>
          <w:b/>
          <w:sz w:val="21"/>
        </w:rPr>
        <w:t>P1a (exogenous criterion = DBE-KT22 teacher difficulty labels).</w:t>
      </w:r>
      <w:r>
        <w:rPr>
          <w:rFonts w:ascii="Calibri" w:hAnsi="Calibri" w:eastAsia="Times New Roman" w:cs="Times New Roman"/>
          <w:sz w:val="21"/>
        </w:rPr>
        <w:t xml:space="preserve"> This is the </w:t>
      </w:r>
      <w:r>
        <w:rPr>
          <w:rFonts w:ascii="Calibri" w:hAnsi="Calibri" w:eastAsia="Times New Roman" w:cs="Times New Roman"/>
          <w:b/>
          <w:sz w:val="21"/>
        </w:rPr>
        <w:t>only</w:t>
      </w:r>
      <w:r>
        <w:rPr>
          <w:rFonts w:ascii="Calibri" w:hAnsi="Calibri" w:eastAsia="Times New Roman" w:cs="Times New Roman"/>
          <w:sz w:val="21"/>
        </w:rPr>
        <w:t xml:space="preserve"> exogenous benchmark of this paper (samesense as recommendation report R7). The item-level three-tier labels cause many ties, so following R7's norm we use </w:t>
      </w:r>
      <w:r>
        <w:rPr>
          <w:rFonts w:ascii="Calibri" w:hAnsi="Calibri" w:eastAsia="Times New Roman" w:cs="Times New Roman"/>
          <w:b/>
          <w:sz w:val="21"/>
        </w:rPr>
        <w:t>Kendall τ_b</w:t>
      </w:r>
      <w:r>
        <w:rPr>
          <w:rFonts w:ascii="Calibri" w:hAnsi="Calibri" w:eastAsia="Times New Roman" w:cs="Times New Roman"/>
          <w:sz w:val="21"/>
        </w:rPr>
        <w:t xml:space="preserve"> (robust to ties) rather than Spearman; n_items = 212, reps = 20, k ∈ {10, 25, 50, 100, 200} (k is the reservoir slot count).</w:t>
      </w:r>
    </w:p>
    <w:p>
      <w:pPr>
        <w:spacing w:after="120"/>
      </w:pPr>
      <w:r>
        <w:rPr>
          <w:rFonts w:ascii="Calibri" w:hAnsi="Calibri" w:eastAsia="Times New Roman" w:cs="Times New Roman"/>
          <w:b/>
          <w:sz w:val="21"/>
        </w:rPr>
        <w:t>P1b (secondary criterion = Junyi platform difficulty labels).</w:t>
      </w:r>
      <w:r>
        <w:rPr>
          <w:rFonts w:ascii="Calibri" w:hAnsi="Calibri" w:eastAsia="Times New Roman" w:cs="Times New Roman"/>
          <w:sz w:val="21"/>
        </w:rPr>
        <w:t xml:space="preserve"> Same τ_bsense, n_items = 1,234, reps = 8. Its status is </w:t>
      </w:r>
      <w:r>
        <w:rPr>
          <w:rFonts w:ascii="Calibri" w:hAnsi="Calibri" w:eastAsia="Times New Roman" w:cs="Times New Roman"/>
          <w:b/>
          <w:sz w:val="21"/>
        </w:rPr>
        <w:t>secondary</w:t>
      </w:r>
      <w:r>
        <w:rPr>
          <w:rFonts w:ascii="Calibri" w:hAnsi="Calibri" w:eastAsia="Times New Roman" w:cs="Times New Roman"/>
          <w:sz w:val="21"/>
        </w:rPr>
        <w:t xml:space="preserve"> — the platform labels areco-sourced with the logs (not independently exogenous), used only as acontrol of "if we switch to anotherco-sourced label, does the conclusion flip."</w:t>
      </w:r>
    </w:p>
    <w:p>
      <w:pPr>
        <w:spacing w:after="120"/>
      </w:pPr>
      <w:r>
        <w:rPr>
          <w:rFonts w:ascii="Calibri" w:hAnsi="Calibri" w:eastAsia="Times New Roman" w:cs="Times New Roman"/>
          <w:b/>
          <w:sz w:val="21"/>
        </w:rPr>
        <w:t>P2 (holdout error rate, non-exogenous, only acontrol).</w:t>
      </w:r>
      <w:r>
        <w:rPr>
          <w:rFonts w:ascii="Calibri" w:hAnsi="Calibri" w:eastAsia="Times New Roman" w:cs="Times New Roman"/>
          <w:sz w:val="21"/>
        </w:rPr>
        <w:t xml:space="preserve"> Following M1's holdout protocol (fit block A and criterion block B are mutually exclusive), the criterion is the true future-sample performance (error rate). This criterion is </w:t>
      </w:r>
      <w:r>
        <w:rPr>
          <w:rFonts w:ascii="Calibri" w:hAnsi="Calibri" w:eastAsia="Times New Roman" w:cs="Times New Roman"/>
          <w:b/>
          <w:sz w:val="21"/>
        </w:rPr>
        <w:t>non-exogenous</w:t>
      </w:r>
      <w:r>
        <w:rPr>
          <w:rFonts w:ascii="Calibri" w:hAnsi="Calibri" w:eastAsia="Times New Roman" w:cs="Times New Roman"/>
          <w:sz w:val="21"/>
        </w:rPr>
        <w:t xml:space="preserve"> (co-sourced with training data); this paper uses it </w:t>
      </w:r>
      <w:r>
        <w:rPr>
          <w:rFonts w:ascii="Calibri" w:hAnsi="Calibri" w:eastAsia="Times New Roman" w:cs="Times New Roman"/>
          <w:b/>
          <w:sz w:val="21"/>
        </w:rPr>
        <w:t>only as a consistencycontrol</w:t>
      </w:r>
      <w:r>
        <w:rPr>
          <w:rFonts w:ascii="Calibri" w:hAnsi="Calibri" w:eastAsia="Times New Roman" w:cs="Times New Roman"/>
          <w:sz w:val="21"/>
        </w:rPr>
        <w:t xml:space="preserve"> and does not claim an M4-E gain from it (see §5.6).</w:t>
      </w:r>
    </w:p>
    <w:p>
      <w:pPr>
        <w:spacing w:after="120"/>
      </w:pPr>
      <w:r>
        <w:rPr>
          <w:rFonts w:ascii="Calibri" w:hAnsi="Calibri" w:eastAsia="Times New Roman" w:cs="Times New Roman"/>
          <w:b/>
          <w:sz w:val="21"/>
        </w:rPr>
        <w:t>Protocol-reporting discipline (adopting R5 / Kolesnikova et al., 2026).</w:t>
      </w:r>
      <w:r>
        <w:rPr>
          <w:rFonts w:ascii="Calibri" w:hAnsi="Calibri" w:eastAsia="Times New Roman" w:cs="Times New Roman"/>
          <w:sz w:val="21"/>
        </w:rPr>
        <w:t xml:space="preserve"> Every protocol reports analytic success rate / number of parseable items as part of the reliability boundary, never removed from the results (see each protocol's footnote).</w:t>
      </w:r>
    </w:p>
    <w:p>
      <w:pPr>
        <w:pStyle w:val="Heading2"/>
        <w:spacing w:before="120" w:after="80"/>
      </w:pPr>
      <w:r>
        <w:rPr>
          <w:rFonts w:ascii="Calibri" w:hAnsi="Calibri" w:eastAsia="Times New Roman" w:cs="Times New Roman"/>
          <w:sz w:val="27"/>
        </w:rPr>
        <w:t>4.4 Statistical tests</w:t>
      </w:r>
    </w:p>
    <w:p>
      <w:pPr>
        <w:spacing w:after="120"/>
      </w:pPr>
      <w:r>
        <w:rPr>
          <w:rFonts w:ascii="Calibri" w:hAnsi="Calibri" w:eastAsia="Times New Roman" w:cs="Times New Roman"/>
          <w:sz w:val="21"/>
        </w:rPr>
        <w:t xml:space="preserve">Within-group paired comparison: for each k, over the reps resamples we compute the difference sequence "estimator τ_b − srw7_cf baseline τ_b" (the baseline is </w:t>
      </w:r>
      <w:r>
        <w:rPr>
          <w:rFonts w:ascii="Consolas" w:hAnsi="Consolas" w:eastAsia="Times New Roman" w:cs="Times New Roman"/>
          <w:sz w:val="21"/>
        </w:rPr>
        <w:t>base = per_rep["srw7_cf"]</w:t>
      </w:r>
      <w:r>
        <w:rPr>
          <w:rFonts w:ascii="Calibri" w:hAnsi="Calibri" w:eastAsia="Times New Roman" w:cs="Times New Roman"/>
          <w:sz w:val="21"/>
        </w:rPr>
        <w:t xml:space="preserve"> in </w:t>
      </w:r>
      <w:r>
        <w:rPr>
          <w:rFonts w:ascii="Consolas" w:hAnsi="Consolas" w:eastAsia="Times New Roman" w:cs="Times New Roman"/>
          <w:sz w:val="21"/>
        </w:rPr>
        <w:t>run_m4.py</w:t>
      </w:r>
      <w:r>
        <w:rPr>
          <w:rFonts w:ascii="Calibri" w:hAnsi="Calibri" w:eastAsia="Times New Roman" w:cs="Times New Roman"/>
          <w:sz w:val="21"/>
        </w:rPr>
        <w:t xml:space="preserve">), reporting the mean Δ, standard deviation sd, paired t = Δ/(sd/√reps), and the win-rate win_rate (proportion of resamples in which the estimator exceeds the baseline). The paired effect size is reported as Cohen's d_z = t/√n_pairs (n_pairs = reps) for cross-k effect-strength comparison. Significance on the exogenous criterion follows P1a's paired t and win_rate; τ_b is used because the three-tier labels cause many ties (following R7's norm). </w:t>
      </w:r>
      <w:r>
        <w:rPr>
          <w:rFonts w:ascii="Calibri" w:hAnsi="Calibri" w:eastAsia="Times New Roman" w:cs="Times New Roman"/>
          <w:b/>
          <w:sz w:val="21"/>
        </w:rPr>
        <w:t>Baseline correction (review §4.2, 2026-09-29).</w:t>
      </w:r>
      <w:r>
        <w:rPr>
          <w:rFonts w:ascii="Calibri" w:hAnsi="Calibri" w:eastAsia="Times New Roman" w:cs="Times New Roman"/>
          <w:sz w:val="21"/>
        </w:rPr>
        <w:t xml:space="preserve"> Δ is therefore </w:t>
      </w:r>
      <w:r>
        <w:rPr>
          <w:rFonts w:ascii="Calibri" w:hAnsi="Calibri" w:eastAsia="Times New Roman" w:cs="Times New Roman"/>
          <w:b/>
          <w:sz w:val="21"/>
        </w:rPr>
        <w:t>relative to `srw7_cf`</w:t>
      </w:r>
      <w:r>
        <w:rPr>
          <w:rFonts w:ascii="Calibri" w:hAnsi="Calibri" w:eastAsia="Times New Roman" w:cs="Times New Roman"/>
          <w:sz w:val="21"/>
        </w:rPr>
        <w:t xml:space="preserve"> (this corrects an earlier draft that wrote "success-rate-only baseline"); no binomial test exists in the code or in the JSON, so the phrase two-sided binomial test has been removed and </w:t>
      </w:r>
      <w:r>
        <w:rPr>
          <w:rFonts w:ascii="Consolas" w:hAnsi="Consolas" w:eastAsia="Times New Roman" w:cs="Times New Roman"/>
          <w:sz w:val="21"/>
        </w:rPr>
        <w:t>win_rate</w:t>
      </w:r>
      <w:r>
        <w:rPr>
          <w:rFonts w:ascii="Calibri" w:hAnsi="Calibri" w:eastAsia="Times New Roman" w:cs="Times New Roman"/>
          <w:sz w:val="21"/>
        </w:rPr>
        <w:t xml:space="preserve"> is reported only as a descriptive proportion. It must also be added that the text reported only the k = 200 result of P2 (holdout): </w:t>
      </w:r>
      <w:r>
        <w:rPr>
          <w:rFonts w:ascii="Consolas" w:hAnsi="Consolas" w:eastAsia="Times New Roman" w:cs="Times New Roman"/>
          <w:sz w:val="21"/>
        </w:rPr>
        <w:t>m4_E_cf</w:t>
      </w:r>
      <w:r>
        <w:rPr>
          <w:rFonts w:ascii="Calibri" w:hAnsi="Calibri" w:eastAsia="Times New Roman" w:cs="Times New Roman"/>
          <w:sz w:val="21"/>
        </w:rPr>
        <w:t xml:space="preserve"> is in fact </w:t>
      </w:r>
      <w:r>
        <w:rPr>
          <w:rFonts w:ascii="Calibri" w:hAnsi="Calibri" w:eastAsia="Times New Roman" w:cs="Times New Roman"/>
          <w:b/>
          <w:sz w:val="21"/>
        </w:rPr>
        <w:t>below</w:t>
      </w:r>
      <w:r>
        <w:rPr>
          <w:rFonts w:ascii="Calibri" w:hAnsi="Calibri" w:eastAsia="Times New Roman" w:cs="Times New Roman"/>
          <w:sz w:val="21"/>
        </w:rPr>
        <w:t xml:space="preserve"> the success-rate-only baseline at every k = 10…100 (protocol </w:t>
      </w:r>
      <w:r>
        <w:rPr>
          <w:rFonts w:ascii="Consolas" w:hAnsi="Consolas" w:eastAsia="Times New Roman" w:cs="Times New Roman"/>
          <w:sz w:val="21"/>
        </w:rPr>
        <w:t>P2_junyi_holdout_errorrate</w:t>
      </w:r>
      <w:r>
        <w:rPr>
          <w:rFonts w:ascii="Calibri" w:hAnsi="Calibri" w:eastAsia="Times New Roman" w:cs="Times New Roman"/>
          <w:sz w:val="21"/>
        </w:rPr>
        <w:t>: 0.5535 vs. 0.6663 at k = 10; 0.7688 vs. 0.8072 at k = 25; 0.8676 vs. 0.8791 at k = 50; 0.9244 vs. 0.9270 at k = 100), an interval of results that was previously unreported.</w:t>
      </w:r>
    </w:p>
    <w:p>
      <w:pPr>
        <w:pStyle w:val="Heading1"/>
        <w:spacing w:before="200" w:after="80"/>
      </w:pPr>
      <w:r>
        <w:rPr>
          <w:rFonts w:ascii="Calibri" w:hAnsi="Calibri" w:eastAsia="Times New Roman" w:cs="Times New Roman"/>
          <w:sz w:val="32"/>
        </w:rPr>
        <w:t>5 Results</w:t>
      </w:r>
    </w:p>
    <w:p>
      <w:pPr>
        <w:pStyle w:val="Heading2"/>
        <w:spacing w:before="120" w:after="80"/>
      </w:pPr>
      <w:r>
        <w:rPr>
          <w:rFonts w:ascii="Calibri" w:hAnsi="Calibri" w:eastAsia="Times New Roman" w:cs="Times New Roman"/>
          <w:sz w:val="27"/>
        </w:rPr>
        <w:t>5.1 Numerical companion of Proposition P1 (summary)</w:t>
      </w:r>
    </w:p>
    <w:p>
      <w:pPr>
        <w:spacing w:after="120"/>
      </w:pPr>
      <w:r>
        <w:rPr>
          <w:rFonts w:ascii="Calibri" w:hAnsi="Calibri" w:eastAsia="Times New Roman" w:cs="Times New Roman"/>
          <w:sz w:val="21"/>
        </w:rPr>
        <w:t>See the tables and footnotes of §3.1: the two additively-separable rules have minimum ρ = 1.0 vs u (all 96 groups identity), convergence certificate ‖∇ℓ‖_∞ = 1e-11; the two violation sources have maximum ρ of 1.0 (probability-domain averaging) and 0.996992 (per-pair missingness) respectively; mechanism diagnosis shows probability-domain averaging implicitly moves toward precision weighting (0.96404 &gt; 0.939289). This companion confirms Proposition P1 and gives a numerical window into "what LLM judges actually do."</w:t>
      </w:r>
    </w:p>
    <w:p>
      <w:pPr>
        <w:pStyle w:val="Heading2"/>
        <w:spacing w:before="120" w:after="80"/>
      </w:pPr>
      <w:r>
        <w:rPr>
          <w:rFonts w:ascii="Calibri" w:hAnsi="Calibri" w:eastAsia="Times New Roman" w:cs="Times New Roman"/>
          <w:sz w:val="27"/>
        </w:rPr>
        <w:t>5.2 DBE exogenous teacher labels: M4 collapses with k (negative result)</w:t>
      </w:r>
    </w:p>
    <w:p>
      <w:pPr>
        <w:spacing w:after="120"/>
      </w:pPr>
      <w:r>
        <w:rPr>
          <w:rFonts w:ascii="Calibri" w:hAnsi="Calibri" w:eastAsia="Times New Roman" w:cs="Times New Roman"/>
          <w:b/>
          <w:sz w:val="21"/>
        </w:rPr>
        <w:t>Chapter summary (Chapter 5).</w:t>
      </w:r>
      <w:r>
        <w:rPr>
          <w:rFonts w:ascii="Calibri" w:hAnsi="Calibri" w:eastAsia="Times New Roman" w:cs="Times New Roman"/>
          <w:sz w:val="21"/>
        </w:rPr>
        <w:t xml:space="preserve"> This chapter reports five groups of measurements. §5.1 summarizes the P1 companion; §5.2 gives the negative result that the full M4 estimator collapses with k on the exogenous DBE criterion (core); §5.3 diagnoses the collapse root cause via the divergence of derived λ and out-of-fold λ; §5.4 reports M4-E repairing the collapse; §5.5 reports M4 winning everywhere on Junyi platform labels, highlighting criterion-dependence; §5.6 reports the P2 holdoutcontrol (non-exogenous, only acontrol).</w:t>
      </w:r>
    </w:p>
    <w:p>
      <w:pPr>
        <w:spacing w:after="120"/>
      </w:pPr>
      <w:r>
        <w:rPr>
          <w:rFonts w:ascii="Calibri" w:hAnsi="Calibri" w:eastAsia="Times New Roman" w:cs="Times New Roman"/>
          <w:sz w:val="21"/>
        </w:rPr>
        <w:t xml:space="preserve">Table 5-1 gives the P1a exogenous results (n_items = 212, reps = 20, Kendall τ_b; rerun command: </w:t>
      </w:r>
      <w:r>
        <w:rPr>
          <w:rFonts w:ascii="Consolas" w:hAnsi="Consolas" w:eastAsia="Times New Roman" w:cs="Times New Roman"/>
          <w:sz w:val="21"/>
        </w:rPr>
        <w:t>python results/code/run_m4.py</w:t>
      </w:r>
      <w:r>
        <w:rPr>
          <w:rFonts w:ascii="Calibri" w:hAnsi="Calibri" w:eastAsia="Times New Roman" w:cs="Times New Roman"/>
          <w:sz w:val="21"/>
        </w:rPr>
        <w:t xml:space="preserve"> → </w:t>
      </w:r>
      <w:r>
        <w:rPr>
          <w:rFonts w:ascii="Consolas" w:hAnsi="Consolas" w:eastAsia="Times New Roman" w:cs="Times New Roman"/>
          <w:sz w:val="21"/>
        </w:rPr>
        <w:t>results/code/m4_results.json</w:t>
      </w:r>
      <w:r>
        <w:rPr>
          <w:rFonts w:ascii="Calibri" w:hAnsi="Calibri" w:eastAsia="Times New Roman" w:cs="Times New Roman"/>
          <w:sz w:val="21"/>
        </w:rPr>
        <w:t xml:space="preserve">, protocol </w:t>
      </w:r>
      <w:r>
        <w:rPr>
          <w:rFonts w:ascii="Consolas" w:hAnsi="Consolas" w:eastAsia="Times New Roman" w:cs="Times New Roman"/>
          <w:sz w:val="21"/>
        </w:rPr>
        <w:t>P1_dbe_teacher_labels</w:t>
      </w:r>
      <w:r>
        <w:rPr>
          <w:rFonts w:ascii="Calibri" w:hAnsi="Calibri" w:eastAsia="Times New Roman" w:cs="Times New Roman"/>
          <w:sz w:val="21"/>
        </w:rPr>
        <w:t>).</w:t>
      </w:r>
    </w:p>
    <w:p>
      <w:pPr>
        <w:spacing w:after="120"/>
      </w:pPr>
      <w:r>
        <w:rPr>
          <w:rFonts w:ascii="Calibri" w:hAnsi="Calibri" w:eastAsia="Times New Roman" w:cs="Times New Roman"/>
          <w:b/>
          <w:sz w:val="21"/>
        </w:rPr>
        <w:t>Table 5-1 DBE-KT22 exogenous teacher labels (Kendall τ_b, with Δ relative to the `srw7_cf` baseline and fusion win-rate in parentheses)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48"/>
        <w:gridCol w:w="2648"/>
        <w:gridCol w:w="2648"/>
        <w:gridCol w:w="2648"/>
        <w:gridCol w:w="2648"/>
      </w:tblGrid>
      <w:tr>
        <w:tc>
          <w:tcPr>
            <w:tcW w:type="dxa" w:w="2648"/>
            <w:shd w:val="clear" w:color="auto" w:fill="DDDDDD"/>
          </w:tcPr>
          <w:p>
            <w:r>
              <w:rPr>
                <w:b/>
              </w:rPr>
            </w:r>
            <w:r>
              <w:rPr>
                <w:rFonts w:ascii="Calibri" w:hAnsi="Calibri" w:eastAsia="Times New Roman" w:cs="Times New Roman"/>
                <w:b/>
                <w:sz w:val="19"/>
              </w:rPr>
              <w:t>k</w:t>
            </w:r>
          </w:p>
        </w:tc>
        <w:tc>
          <w:tcPr>
            <w:tcW w:type="dxa" w:w="2648"/>
            <w:shd w:val="clear" w:color="auto" w:fill="DDDDDD"/>
          </w:tcPr>
          <w:p>
            <w:pPr>
              <w:jc w:val="right"/>
            </w:pPr>
            <w:r>
              <w:rPr>
                <w:b/>
              </w:rPr>
            </w:r>
            <w:r>
              <w:rPr>
                <w:rFonts w:ascii="Calibri" w:hAnsi="Calibri" w:eastAsia="Times New Roman" w:cs="Times New Roman"/>
                <w:b/>
                <w:sz w:val="19"/>
              </w:rPr>
              <w:t>Success-rate-only (baseline)</w:t>
            </w:r>
          </w:p>
        </w:tc>
        <w:tc>
          <w:tcPr>
            <w:tcW w:type="dxa" w:w="2648"/>
            <w:shd w:val="clear" w:color="auto" w:fill="DDDDDD"/>
          </w:tcPr>
          <w:p>
            <w:pPr>
              <w:jc w:val="right"/>
            </w:pPr>
            <w:r>
              <w:rPr>
                <w:b/>
              </w:rPr>
            </w:r>
            <w:r>
              <w:rPr>
                <w:rFonts w:ascii="Calibri" w:hAnsi="Calibri" w:eastAsia="Times New Roman" w:cs="Times New Roman"/>
                <w:b/>
                <w:sz w:val="19"/>
              </w:rPr>
              <w:t>srw7_cf (existing best)</w:t>
            </w:r>
          </w:p>
        </w:tc>
        <w:tc>
          <w:tcPr>
            <w:tcW w:type="dxa" w:w="2648"/>
            <w:shd w:val="clear" w:color="auto" w:fill="DDDDDD"/>
          </w:tcPr>
          <w:p>
            <w:pPr>
              <w:jc w:val="right"/>
            </w:pPr>
            <w:r>
              <w:rPr>
                <w:b/>
              </w:rPr>
            </w:r>
            <w:r>
              <w:rPr>
                <w:rFonts w:ascii="Calibri" w:hAnsi="Calibri" w:eastAsia="Times New Roman" w:cs="Times New Roman"/>
                <w:b/>
                <w:sz w:val="19"/>
              </w:rPr>
              <w:t>m4_full (M4-A/B/C)</w:t>
            </w:r>
          </w:p>
        </w:tc>
        <w:tc>
          <w:tcPr>
            <w:tcW w:type="dxa" w:w="2648"/>
            <w:shd w:val="clear" w:color="auto" w:fill="DDDDDD"/>
          </w:tcPr>
          <w:p>
            <w:pPr>
              <w:jc w:val="right"/>
            </w:pPr>
            <w:r>
              <w:rPr>
                <w:b/>
              </w:rPr>
            </w:r>
            <w:r>
              <w:rPr>
                <w:rFonts w:ascii="Calibri" w:hAnsi="Calibri" w:eastAsia="Times New Roman" w:cs="Times New Roman"/>
                <w:b/>
                <w:sz w:val="19"/>
              </w:rPr>
              <w:t>m4_E_cf (M4-E)</w:t>
            </w:r>
          </w:p>
        </w:tc>
      </w:tr>
      <w:tr>
        <w:tc>
          <w:tcPr>
            <w:tcW w:type="dxa" w:w="2648"/>
          </w:tcPr>
          <w:p>
            <w:r/>
            <w:r>
              <w:rPr>
                <w:rFonts w:ascii="Calibri" w:hAnsi="Calibri" w:eastAsia="Times New Roman" w:cs="Times New Roman"/>
                <w:sz w:val="19"/>
              </w:rPr>
              <w:t>10</w:t>
            </w:r>
          </w:p>
        </w:tc>
        <w:tc>
          <w:tcPr>
            <w:tcW w:type="dxa" w:w="2648"/>
          </w:tcPr>
          <w:p>
            <w:pPr>
              <w:jc w:val="right"/>
            </w:pPr>
            <w:r/>
            <w:r>
              <w:rPr>
                <w:rFonts w:ascii="Calibri" w:hAnsi="Calibri" w:eastAsia="Times New Roman" w:cs="Times New Roman"/>
                <w:sz w:val="19"/>
              </w:rPr>
              <w:t>0.1704</w:t>
            </w:r>
          </w:p>
        </w:tc>
        <w:tc>
          <w:tcPr>
            <w:tcW w:type="dxa" w:w="2648"/>
          </w:tcPr>
          <w:p>
            <w:pPr>
              <w:jc w:val="right"/>
            </w:pPr>
            <w:r/>
            <w:r>
              <w:rPr>
                <w:rFonts w:ascii="Calibri" w:hAnsi="Calibri" w:eastAsia="Times New Roman" w:cs="Times New Roman"/>
                <w:sz w:val="19"/>
              </w:rPr>
              <w:t>0.1721</w:t>
            </w:r>
          </w:p>
        </w:tc>
        <w:tc>
          <w:tcPr>
            <w:tcW w:type="dxa" w:w="2648"/>
          </w:tcPr>
          <w:p>
            <w:pPr>
              <w:jc w:val="right"/>
            </w:pPr>
            <w:r/>
            <w:r>
              <w:rPr>
                <w:rFonts w:ascii="Calibri" w:hAnsi="Calibri" w:eastAsia="Times New Roman" w:cs="Times New Roman"/>
                <w:sz w:val="19"/>
              </w:rPr>
              <w:t>0.1596 (−0.0125, 0.30)</w:t>
            </w:r>
          </w:p>
        </w:tc>
        <w:tc>
          <w:tcPr>
            <w:tcW w:type="dxa" w:w="2648"/>
          </w:tcPr>
          <w:p>
            <w:pPr>
              <w:jc w:val="right"/>
            </w:pPr>
            <w:r/>
            <w:r>
              <w:rPr>
                <w:rFonts w:ascii="Calibri" w:hAnsi="Calibri" w:eastAsia="Times New Roman" w:cs="Times New Roman"/>
                <w:sz w:val="19"/>
              </w:rPr>
              <w:t>0.1425 (−0.0296, 0.15)</w:t>
            </w:r>
          </w:p>
        </w:tc>
      </w:tr>
      <w:tr>
        <w:tc>
          <w:tcPr>
            <w:tcW w:type="dxa" w:w="2648"/>
          </w:tcPr>
          <w:p>
            <w:r/>
            <w:r>
              <w:rPr>
                <w:rFonts w:ascii="Calibri" w:hAnsi="Calibri" w:eastAsia="Times New Roman" w:cs="Times New Roman"/>
                <w:sz w:val="19"/>
              </w:rPr>
              <w:t>25</w:t>
            </w:r>
          </w:p>
        </w:tc>
        <w:tc>
          <w:tcPr>
            <w:tcW w:type="dxa" w:w="2648"/>
          </w:tcPr>
          <w:p>
            <w:pPr>
              <w:jc w:val="right"/>
            </w:pPr>
            <w:r/>
            <w:r>
              <w:rPr>
                <w:rFonts w:ascii="Calibri" w:hAnsi="Calibri" w:eastAsia="Times New Roman" w:cs="Times New Roman"/>
                <w:sz w:val="19"/>
              </w:rPr>
              <w:t>0.1691</w:t>
            </w:r>
          </w:p>
        </w:tc>
        <w:tc>
          <w:tcPr>
            <w:tcW w:type="dxa" w:w="2648"/>
          </w:tcPr>
          <w:p>
            <w:pPr>
              <w:jc w:val="right"/>
            </w:pPr>
            <w:r/>
            <w:r>
              <w:rPr>
                <w:rFonts w:ascii="Calibri" w:hAnsi="Calibri" w:eastAsia="Times New Roman" w:cs="Times New Roman"/>
                <w:sz w:val="19"/>
              </w:rPr>
              <w:t>0.1772</w:t>
            </w:r>
          </w:p>
        </w:tc>
        <w:tc>
          <w:tcPr>
            <w:tcW w:type="dxa" w:w="2648"/>
          </w:tcPr>
          <w:p>
            <w:pPr>
              <w:jc w:val="right"/>
            </w:pPr>
            <w:r/>
            <w:r>
              <w:rPr>
                <w:rFonts w:ascii="Calibri" w:hAnsi="Calibri" w:eastAsia="Times New Roman" w:cs="Times New Roman"/>
                <w:sz w:val="19"/>
              </w:rPr>
              <w:t>0.1680 (−0.0092, 0.40)</w:t>
            </w:r>
          </w:p>
        </w:tc>
        <w:tc>
          <w:tcPr>
            <w:tcW w:type="dxa" w:w="2648"/>
          </w:tcPr>
          <w:p>
            <w:pPr>
              <w:jc w:val="right"/>
            </w:pPr>
            <w:r/>
            <w:r>
              <w:rPr>
                <w:rFonts w:ascii="Calibri" w:hAnsi="Calibri" w:eastAsia="Times New Roman" w:cs="Times New Roman"/>
                <w:sz w:val="19"/>
              </w:rPr>
              <w:t>0.1784 (+0.0012, 0.45)</w:t>
            </w:r>
          </w:p>
        </w:tc>
      </w:tr>
      <w:tr>
        <w:tc>
          <w:tcPr>
            <w:tcW w:type="dxa" w:w="2648"/>
          </w:tcPr>
          <w:p>
            <w:r/>
            <w:r>
              <w:rPr>
                <w:rFonts w:ascii="Calibri" w:hAnsi="Calibri" w:eastAsia="Times New Roman" w:cs="Times New Roman"/>
                <w:sz w:val="19"/>
              </w:rPr>
              <w:t>50</w:t>
            </w:r>
          </w:p>
        </w:tc>
        <w:tc>
          <w:tcPr>
            <w:tcW w:type="dxa" w:w="2648"/>
          </w:tcPr>
          <w:p>
            <w:pPr>
              <w:jc w:val="right"/>
            </w:pPr>
            <w:r/>
            <w:r>
              <w:rPr>
                <w:rFonts w:ascii="Calibri" w:hAnsi="Calibri" w:eastAsia="Times New Roman" w:cs="Times New Roman"/>
                <w:sz w:val="19"/>
              </w:rPr>
              <w:t>0.1668</w:t>
            </w:r>
          </w:p>
        </w:tc>
        <w:tc>
          <w:tcPr>
            <w:tcW w:type="dxa" w:w="2648"/>
          </w:tcPr>
          <w:p>
            <w:pPr>
              <w:jc w:val="right"/>
            </w:pPr>
            <w:r/>
            <w:r>
              <w:rPr>
                <w:rFonts w:ascii="Calibri" w:hAnsi="Calibri" w:eastAsia="Times New Roman" w:cs="Times New Roman"/>
                <w:sz w:val="19"/>
              </w:rPr>
              <w:t>0.1719</w:t>
            </w:r>
          </w:p>
        </w:tc>
        <w:tc>
          <w:tcPr>
            <w:tcW w:type="dxa" w:w="2648"/>
          </w:tcPr>
          <w:p>
            <w:pPr>
              <w:jc w:val="right"/>
            </w:pPr>
            <w:r/>
            <w:r>
              <w:rPr>
                <w:rFonts w:ascii="Calibri" w:hAnsi="Calibri" w:eastAsia="Times New Roman" w:cs="Times New Roman"/>
                <w:sz w:val="19"/>
              </w:rPr>
              <w:t>0.1519 (−0.0200, 0.20)</w:t>
            </w:r>
          </w:p>
        </w:tc>
        <w:tc>
          <w:tcPr>
            <w:tcW w:type="dxa" w:w="2648"/>
          </w:tcPr>
          <w:p>
            <w:pPr>
              <w:jc w:val="right"/>
            </w:pPr>
            <w:r/>
            <w:r>
              <w:rPr>
                <w:rFonts w:ascii="Calibri" w:hAnsi="Calibri" w:eastAsia="Times New Roman" w:cs="Times New Roman"/>
                <w:sz w:val="19"/>
              </w:rPr>
              <w:t>0.1739 (+0.0020, 0.65)</w:t>
            </w:r>
          </w:p>
        </w:tc>
      </w:tr>
      <w:tr>
        <w:tc>
          <w:tcPr>
            <w:tcW w:type="dxa" w:w="2648"/>
          </w:tcPr>
          <w:p>
            <w:r/>
            <w:r>
              <w:rPr>
                <w:rFonts w:ascii="Calibri" w:hAnsi="Calibri" w:eastAsia="Times New Roman" w:cs="Times New Roman"/>
                <w:sz w:val="19"/>
              </w:rPr>
              <w:t>100</w:t>
            </w:r>
          </w:p>
        </w:tc>
        <w:tc>
          <w:tcPr>
            <w:tcW w:type="dxa" w:w="2648"/>
          </w:tcPr>
          <w:p>
            <w:pPr>
              <w:jc w:val="right"/>
            </w:pPr>
            <w:r/>
            <w:r>
              <w:rPr>
                <w:rFonts w:ascii="Calibri" w:hAnsi="Calibri" w:eastAsia="Times New Roman" w:cs="Times New Roman"/>
                <w:sz w:val="19"/>
              </w:rPr>
              <w:t>0.1686</w:t>
            </w:r>
          </w:p>
        </w:tc>
        <w:tc>
          <w:tcPr>
            <w:tcW w:type="dxa" w:w="2648"/>
          </w:tcPr>
          <w:p>
            <w:pPr>
              <w:jc w:val="right"/>
            </w:pPr>
            <w:r/>
            <w:r>
              <w:rPr>
                <w:rFonts w:ascii="Calibri" w:hAnsi="Calibri" w:eastAsia="Times New Roman" w:cs="Times New Roman"/>
                <w:sz w:val="19"/>
              </w:rPr>
              <w:t>0.1739</w:t>
            </w:r>
          </w:p>
        </w:tc>
        <w:tc>
          <w:tcPr>
            <w:tcW w:type="dxa" w:w="2648"/>
          </w:tcPr>
          <w:p>
            <w:pPr>
              <w:jc w:val="right"/>
            </w:pPr>
            <w:r/>
            <w:r>
              <w:rPr>
                <w:rFonts w:ascii="Calibri" w:hAnsi="Calibri" w:eastAsia="Times New Roman" w:cs="Times New Roman"/>
                <w:sz w:val="19"/>
              </w:rPr>
              <w:t>0.1182 (−0.0556, 0.00)</w:t>
            </w:r>
          </w:p>
        </w:tc>
        <w:tc>
          <w:tcPr>
            <w:tcW w:type="dxa" w:w="2648"/>
          </w:tcPr>
          <w:p>
            <w:pPr>
              <w:jc w:val="right"/>
            </w:pPr>
            <w:r/>
            <w:r>
              <w:rPr>
                <w:rFonts w:ascii="Calibri" w:hAnsi="Calibri" w:eastAsia="Times New Roman" w:cs="Times New Roman"/>
                <w:sz w:val="19"/>
              </w:rPr>
              <w:t>0.1765 (+0.0027, 0.85)</w:t>
            </w:r>
          </w:p>
        </w:tc>
      </w:tr>
      <w:tr>
        <w:tc>
          <w:tcPr>
            <w:tcW w:type="dxa" w:w="2648"/>
          </w:tcPr>
          <w:p>
            <w:r/>
            <w:r>
              <w:rPr>
                <w:rFonts w:ascii="Calibri" w:hAnsi="Calibri" w:eastAsia="Times New Roman" w:cs="Times New Roman"/>
                <w:sz w:val="19"/>
              </w:rPr>
              <w:t>200</w:t>
            </w:r>
          </w:p>
        </w:tc>
        <w:tc>
          <w:tcPr>
            <w:tcW w:type="dxa" w:w="2648"/>
          </w:tcPr>
          <w:p>
            <w:pPr>
              <w:jc w:val="right"/>
            </w:pPr>
            <w:r/>
            <w:r>
              <w:rPr>
                <w:rFonts w:ascii="Calibri" w:hAnsi="Calibri" w:eastAsia="Times New Roman" w:cs="Times New Roman"/>
                <w:sz w:val="19"/>
              </w:rPr>
              <w:t>0.1675</w:t>
            </w:r>
          </w:p>
        </w:tc>
        <w:tc>
          <w:tcPr>
            <w:tcW w:type="dxa" w:w="2648"/>
          </w:tcPr>
          <w:p>
            <w:pPr>
              <w:jc w:val="right"/>
            </w:pPr>
            <w:r/>
            <w:r>
              <w:rPr>
                <w:rFonts w:ascii="Calibri" w:hAnsi="Calibri" w:eastAsia="Times New Roman" w:cs="Times New Roman"/>
                <w:sz w:val="19"/>
              </w:rPr>
              <w:t>0.1699</w:t>
            </w:r>
          </w:p>
        </w:tc>
        <w:tc>
          <w:tcPr>
            <w:tcW w:type="dxa" w:w="2648"/>
          </w:tcPr>
          <w:p>
            <w:pPr>
              <w:jc w:val="right"/>
            </w:pPr>
            <w:r/>
            <w:r>
              <w:rPr>
                <w:rFonts w:ascii="Calibri" w:hAnsi="Calibri" w:eastAsia="Times New Roman" w:cs="Times New Roman"/>
                <w:sz w:val="19"/>
              </w:rPr>
              <w:t>0.0796 (−0.0903, 0.00)</w:t>
            </w:r>
          </w:p>
        </w:tc>
        <w:tc>
          <w:tcPr>
            <w:tcW w:type="dxa" w:w="2648"/>
          </w:tcPr>
          <w:p>
            <w:pPr>
              <w:jc w:val="right"/>
            </w:pPr>
            <w:r/>
            <w:r>
              <w:rPr>
                <w:rFonts w:ascii="Calibri" w:hAnsi="Calibri" w:eastAsia="Times New Roman" w:cs="Times New Roman"/>
                <w:sz w:val="19"/>
              </w:rPr>
              <w:t>0.1718 (+0.0019, 0.90)</w:t>
            </w:r>
          </w:p>
        </w:tc>
      </w:tr>
    </w:tbl>
    <w:p/>
    <w:p>
      <w:pPr>
        <w:spacing w:before="40" w:after="40"/>
        <w:ind w:left="360"/>
        <w:pBdr>
          <w:left w:val="single" w:sz="12" w:space="6" w:color="888888"/>
        </w:pBdr>
      </w:pPr>
      <w:r>
        <w:rPr>
          <w:rFonts w:ascii="Calibri" w:hAnsi="Calibri" w:eastAsia="Times New Roman" w:cs="Times New Roman"/>
          <w:i/>
          <w:color w:val="555555"/>
          <w:sz w:val="19"/>
        </w:rPr>
        <w:t xml:space="preserve">Rerun command: </w:t>
      </w:r>
      <w:r>
        <w:rPr>
          <w:rFonts w:ascii="Consolas" w:hAnsi="Consolas" w:eastAsia="Times New Roman" w:cs="Times New Roman"/>
          <w:i/>
          <w:color w:val="555555"/>
          <w:sz w:val="19"/>
        </w:rPr>
        <w:t>python results/code/run_m4.py</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results/code/m4_results.json</w:t>
      </w:r>
      <w:r>
        <w:rPr>
          <w:rFonts w:ascii="Calibri" w:hAnsi="Calibri" w:eastAsia="Times New Roman" w:cs="Times New Roman"/>
          <w:i/>
          <w:color w:val="555555"/>
          <w:sz w:val="19"/>
        </w:rPr>
        <w:t xml:space="preserve"> (protocol </w:t>
      </w:r>
      <w:r>
        <w:rPr>
          <w:rFonts w:ascii="Consolas" w:hAnsi="Consolas" w:eastAsia="Times New Roman" w:cs="Times New Roman"/>
          <w:i/>
          <w:color w:val="555555"/>
          <w:sz w:val="19"/>
        </w:rPr>
        <w:t>P1_dbe_teacher_labels</w:t>
      </w:r>
      <w:r>
        <w:rPr>
          <w:rFonts w:ascii="Calibri" w:hAnsi="Calibri" w:eastAsia="Times New Roman" w:cs="Times New Roman"/>
          <w:i/>
          <w:color w:val="555555"/>
          <w:sz w:val="19"/>
        </w:rPr>
        <w:t xml:space="preserve">). k=200 paired t: m4_full Δ = −0.0903, sd = 0.0175, t = −23.08, win 0.00; m4_E_cf Δ = +0.0019, sd = 0.0015, t = +5.66, win 0.90. Paired effect size d_z = t/√reps (reps = 20): m4_full −5.16 (very large negative effect), m4_E_cf +1.27 (medium-to-large positive effect — within-sample descriptive only; see the post-hoc disclosure in §5.2). Note: RNG is </w:t>
      </w:r>
      <w:r>
        <w:rPr>
          <w:rFonts w:ascii="Consolas" w:hAnsi="Consolas" w:eastAsia="Times New Roman" w:cs="Times New Roman"/>
          <w:i/>
          <w:color w:val="555555"/>
          <w:sz w:val="19"/>
        </w:rPr>
        <w:t>random.Random(seed)</w:t>
      </w:r>
      <w:r>
        <w:rPr>
          <w:rFonts w:ascii="Calibri" w:hAnsi="Calibri" w:eastAsia="Times New Roman" w:cs="Times New Roman"/>
          <w:i/>
          <w:color w:val="555555"/>
          <w:sz w:val="19"/>
        </w:rPr>
        <w:t xml:space="preserve"> (not numpy PCG64), so absolute values are not bit-comparable with M1's </w:t>
      </w:r>
      <w:r>
        <w:rPr>
          <w:rFonts w:ascii="Consolas" w:hAnsi="Consolas" w:eastAsia="Times New Roman" w:cs="Times New Roman"/>
          <w:i/>
          <w:color w:val="555555"/>
          <w:sz w:val="19"/>
        </w:rPr>
        <w:t>o11</w:t>
      </w:r>
      <w:r>
        <w:rPr>
          <w:rFonts w:ascii="Calibri" w:hAnsi="Calibri" w:eastAsia="Times New Roman" w:cs="Times New Roman"/>
          <w:i/>
          <w:color w:val="555555"/>
          <w:sz w:val="19"/>
        </w:rPr>
        <w:t>; within-group paired comparisons are valid.</w:t>
      </w:r>
    </w:p>
    <w:p>
      <w:pPr>
        <w:spacing w:after="120"/>
      </w:pPr>
      <w:r>
        <w:rPr>
          <w:rFonts w:ascii="Calibri" w:hAnsi="Calibri" w:eastAsia="Times New Roman" w:cs="Times New Roman"/>
          <w:b/>
          <w:sz w:val="21"/>
        </w:rPr>
        <w:t>Core negative result</w:t>
      </w:r>
      <w:r>
        <w:rPr>
          <w:rFonts w:ascii="Calibri" w:hAnsi="Calibri" w:eastAsia="Times New Roman" w:cs="Times New Roman"/>
          <w:sz w:val="21"/>
        </w:rPr>
        <w:t xml:space="preserve">: the structurally "more correct" full M4 estimator (m4_full) </w:t>
      </w:r>
      <w:r>
        <w:rPr>
          <w:rFonts w:ascii="Calibri" w:hAnsi="Calibri" w:eastAsia="Times New Roman" w:cs="Times New Roman"/>
          <w:b/>
          <w:sz w:val="21"/>
        </w:rPr>
        <w:t>collapses monotonically with k</w:t>
      </w:r>
      <w:r>
        <w:rPr>
          <w:rFonts w:ascii="Calibri" w:hAnsi="Calibri" w:eastAsia="Times New Roman" w:cs="Times New Roman"/>
          <w:sz w:val="21"/>
        </w:rPr>
        <w:t xml:space="preserve"> on the DBE exogenous criterion; at k=200 τ_b = 0.0796, 0.0903 below </w:t>
      </w:r>
      <w:r>
        <w:rPr>
          <w:rFonts w:ascii="Consolas" w:hAnsi="Consolas" w:eastAsia="Times New Roman" w:cs="Times New Roman"/>
          <w:sz w:val="21"/>
        </w:rPr>
        <w:t>srw7_cf</w:t>
      </w:r>
      <w:r>
        <w:rPr>
          <w:rFonts w:ascii="Calibri" w:hAnsi="Calibri" w:eastAsia="Times New Roman" w:cs="Times New Roman"/>
          <w:sz w:val="21"/>
        </w:rPr>
        <w:t xml:space="preserve"> (t = −23.08, win-rate 0.00), and </w:t>
      </w:r>
      <w:r>
        <w:rPr>
          <w:rFonts w:ascii="Calibri" w:hAnsi="Calibri" w:eastAsia="Times New Roman" w:cs="Times New Roman"/>
          <w:b/>
          <w:sz w:val="21"/>
        </w:rPr>
        <w:t>below</w:t>
      </w:r>
      <w:r>
        <w:rPr>
          <w:rFonts w:ascii="Calibri" w:hAnsi="Calibri" w:eastAsia="Times New Roman" w:cs="Times New Roman"/>
          <w:sz w:val="21"/>
        </w:rPr>
        <w:t xml:space="preserve"> the existing </w:t>
      </w:r>
      <w:r>
        <w:rPr>
          <w:rFonts w:ascii="Consolas" w:hAnsi="Consolas" w:eastAsia="Times New Roman" w:cs="Times New Roman"/>
          <w:sz w:val="21"/>
        </w:rPr>
        <w:t>srw7_cf</w:t>
      </w:r>
      <w:r>
        <w:rPr>
          <w:rFonts w:ascii="Calibri" w:hAnsi="Calibri" w:eastAsia="Times New Roman" w:cs="Times New Roman"/>
          <w:sz w:val="21"/>
        </w:rPr>
        <w:t xml:space="preserve"> (0.1699). This is the strongest honest conclusion of this paper: M4-A/B/C's improvement in "combination reliability" is actually harmful to exogenous validity.</w:t>
      </w:r>
    </w:p>
    <w:p>
      <w:pPr>
        <w:pStyle w:val="Heading2"/>
        <w:spacing w:before="120" w:after="80"/>
      </w:pPr>
      <w:r>
        <w:rPr>
          <w:rFonts w:ascii="Calibri" w:hAnsi="Calibri" w:eastAsia="Times New Roman" w:cs="Times New Roman"/>
          <w:sz w:val="27"/>
        </w:rPr>
        <w:t>5.3 Diagnosis: derived λ rises while out-of-fold optimal λ goes to zero</w:t>
      </w:r>
    </w:p>
    <w:p>
      <w:pPr>
        <w:spacing w:after="120"/>
      </w:pPr>
      <w:r>
        <w:rPr>
          <w:rFonts w:ascii="Calibri" w:hAnsi="Calibri" w:eastAsia="Times New Roman" w:cs="Times New Roman"/>
          <w:sz w:val="21"/>
        </w:rPr>
        <w:t>Table 5-2 gives the divergence on DBE between M4-C's derived λ (from β) and the out-of-fold calibrated (CV) optimal scalar λ — exactly the root of the collapse.</w:t>
      </w:r>
    </w:p>
    <w:p>
      <w:pPr>
        <w:spacing w:after="120"/>
      </w:pPr>
      <w:r>
        <w:rPr>
          <w:rFonts w:ascii="Calibri" w:hAnsi="Calibri" w:eastAsia="Times New Roman" w:cs="Times New Roman"/>
          <w:b/>
          <w:sz w:val="21"/>
        </w:rPr>
        <w:t>Table 5-2 Two senses of λ on DBE (rerun source: same as Table 5-1, `_lambda_derived_mean` / `_cv_lambda_m4_mean`)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k</w:t>
            </w:r>
          </w:p>
        </w:tc>
        <w:tc>
          <w:tcPr>
            <w:tcW w:type="dxa" w:w="4413"/>
            <w:shd w:val="clear" w:color="auto" w:fill="DDDDDD"/>
          </w:tcPr>
          <w:p>
            <w:pPr>
              <w:jc w:val="right"/>
            </w:pPr>
            <w:r>
              <w:rPr>
                <w:b/>
              </w:rPr>
            </w:r>
            <w:r>
              <w:rPr>
                <w:rFonts w:ascii="Calibri" w:hAnsi="Calibri" w:eastAsia="Times New Roman" w:cs="Times New Roman"/>
                <w:b/>
                <w:sz w:val="19"/>
              </w:rPr>
              <w:t>M4-C derived λ (from β)</w:t>
            </w:r>
          </w:p>
        </w:tc>
        <w:tc>
          <w:tcPr>
            <w:tcW w:type="dxa" w:w="4413"/>
            <w:shd w:val="clear" w:color="auto" w:fill="DDDDDD"/>
          </w:tcPr>
          <w:p>
            <w:pPr>
              <w:jc w:val="right"/>
            </w:pPr>
            <w:r>
              <w:rPr>
                <w:b/>
              </w:rPr>
            </w:r>
            <w:r>
              <w:rPr>
                <w:rFonts w:ascii="Calibri" w:hAnsi="Calibri" w:eastAsia="Times New Roman" w:cs="Times New Roman"/>
                <w:b/>
                <w:sz w:val="19"/>
              </w:rPr>
              <w:t>Out-of-fold calibrated optimal λ (CV)</w:t>
            </w:r>
          </w:p>
        </w:tc>
      </w:tr>
      <w:tr>
        <w:tc>
          <w:tcPr>
            <w:tcW w:type="dxa" w:w="4413"/>
          </w:tcPr>
          <w:p>
            <w:r/>
            <w:r>
              <w:rPr>
                <w:rFonts w:ascii="Calibri" w:hAnsi="Calibri" w:eastAsia="Times New Roman" w:cs="Times New Roman"/>
                <w:sz w:val="19"/>
              </w:rPr>
              <w:t>10</w:t>
            </w:r>
          </w:p>
        </w:tc>
        <w:tc>
          <w:tcPr>
            <w:tcW w:type="dxa" w:w="4413"/>
          </w:tcPr>
          <w:p>
            <w:pPr>
              <w:jc w:val="right"/>
            </w:pPr>
            <w:r/>
            <w:r>
              <w:rPr>
                <w:rFonts w:ascii="Calibri" w:hAnsi="Calibri" w:eastAsia="Times New Roman" w:cs="Times New Roman"/>
                <w:sz w:val="19"/>
              </w:rPr>
              <w:t>0.7449</w:t>
            </w:r>
          </w:p>
        </w:tc>
        <w:tc>
          <w:tcPr>
            <w:tcW w:type="dxa" w:w="4413"/>
          </w:tcPr>
          <w:p>
            <w:pPr>
              <w:jc w:val="right"/>
            </w:pPr>
            <w:r/>
            <w:r>
              <w:rPr>
                <w:rFonts w:ascii="Calibri" w:hAnsi="Calibri" w:eastAsia="Times New Roman" w:cs="Times New Roman"/>
                <w:sz w:val="19"/>
              </w:rPr>
              <w:t>0.4125</w:t>
            </w:r>
          </w:p>
        </w:tc>
      </w:tr>
      <w:tr>
        <w:tc>
          <w:tcPr>
            <w:tcW w:type="dxa" w:w="4413"/>
          </w:tcPr>
          <w:p>
            <w:r/>
            <w:r>
              <w:rPr>
                <w:rFonts w:ascii="Calibri" w:hAnsi="Calibri" w:eastAsia="Times New Roman" w:cs="Times New Roman"/>
                <w:sz w:val="19"/>
              </w:rPr>
              <w:t>25</w:t>
            </w:r>
          </w:p>
        </w:tc>
        <w:tc>
          <w:tcPr>
            <w:tcW w:type="dxa" w:w="4413"/>
          </w:tcPr>
          <w:p>
            <w:pPr>
              <w:jc w:val="right"/>
            </w:pPr>
            <w:r/>
            <w:r>
              <w:rPr>
                <w:rFonts w:ascii="Calibri" w:hAnsi="Calibri" w:eastAsia="Times New Roman" w:cs="Times New Roman"/>
                <w:sz w:val="19"/>
              </w:rPr>
              <w:t>0.7858</w:t>
            </w:r>
          </w:p>
        </w:tc>
        <w:tc>
          <w:tcPr>
            <w:tcW w:type="dxa" w:w="4413"/>
          </w:tcPr>
          <w:p>
            <w:pPr>
              <w:jc w:val="right"/>
            </w:pPr>
            <w:r/>
            <w:r>
              <w:rPr>
                <w:rFonts w:ascii="Calibri" w:hAnsi="Calibri" w:eastAsia="Times New Roman" w:cs="Times New Roman"/>
                <w:sz w:val="19"/>
              </w:rPr>
              <w:t>0.5115</w:t>
            </w:r>
          </w:p>
        </w:tc>
      </w:tr>
      <w:tr>
        <w:tc>
          <w:tcPr>
            <w:tcW w:type="dxa" w:w="4413"/>
          </w:tcPr>
          <w:p>
            <w:r/>
            <w:r>
              <w:rPr>
                <w:rFonts w:ascii="Calibri" w:hAnsi="Calibri" w:eastAsia="Times New Roman" w:cs="Times New Roman"/>
                <w:sz w:val="19"/>
              </w:rPr>
              <w:t>50</w:t>
            </w:r>
          </w:p>
        </w:tc>
        <w:tc>
          <w:tcPr>
            <w:tcW w:type="dxa" w:w="4413"/>
          </w:tcPr>
          <w:p>
            <w:pPr>
              <w:jc w:val="right"/>
            </w:pPr>
            <w:r/>
            <w:r>
              <w:rPr>
                <w:rFonts w:ascii="Calibri" w:hAnsi="Calibri" w:eastAsia="Times New Roman" w:cs="Times New Roman"/>
                <w:sz w:val="19"/>
              </w:rPr>
              <w:t>0.8182</w:t>
            </w:r>
          </w:p>
        </w:tc>
        <w:tc>
          <w:tcPr>
            <w:tcW w:type="dxa" w:w="4413"/>
          </w:tcPr>
          <w:p>
            <w:pPr>
              <w:jc w:val="right"/>
            </w:pPr>
            <w:r/>
            <w:r>
              <w:rPr>
                <w:rFonts w:ascii="Calibri" w:hAnsi="Calibri" w:eastAsia="Times New Roman" w:cs="Times New Roman"/>
                <w:sz w:val="19"/>
              </w:rPr>
              <w:t>0.3350</w:t>
            </w:r>
          </w:p>
        </w:tc>
      </w:tr>
      <w:tr>
        <w:tc>
          <w:tcPr>
            <w:tcW w:type="dxa" w:w="4413"/>
          </w:tcPr>
          <w:p>
            <w:r/>
            <w:r>
              <w:rPr>
                <w:rFonts w:ascii="Calibri" w:hAnsi="Calibri" w:eastAsia="Times New Roman" w:cs="Times New Roman"/>
                <w:sz w:val="19"/>
              </w:rPr>
              <w:t>100</w:t>
            </w:r>
          </w:p>
        </w:tc>
        <w:tc>
          <w:tcPr>
            <w:tcW w:type="dxa" w:w="4413"/>
          </w:tcPr>
          <w:p>
            <w:pPr>
              <w:jc w:val="right"/>
            </w:pPr>
            <w:r/>
            <w:r>
              <w:rPr>
                <w:rFonts w:ascii="Calibri" w:hAnsi="Calibri" w:eastAsia="Times New Roman" w:cs="Times New Roman"/>
                <w:sz w:val="19"/>
              </w:rPr>
              <w:t>0.8492</w:t>
            </w:r>
          </w:p>
        </w:tc>
        <w:tc>
          <w:tcPr>
            <w:tcW w:type="dxa" w:w="4413"/>
          </w:tcPr>
          <w:p>
            <w:pPr>
              <w:jc w:val="right"/>
            </w:pPr>
            <w:r/>
            <w:r>
              <w:rPr>
                <w:rFonts w:ascii="Calibri" w:hAnsi="Calibri" w:eastAsia="Times New Roman" w:cs="Times New Roman"/>
                <w:sz w:val="19"/>
              </w:rPr>
              <w:t>0.1490</w:t>
            </w:r>
          </w:p>
        </w:tc>
      </w:tr>
      <w:tr>
        <w:tc>
          <w:tcPr>
            <w:tcW w:type="dxa" w:w="4413"/>
          </w:tcPr>
          <w:p>
            <w:r/>
            <w:r>
              <w:rPr>
                <w:rFonts w:ascii="Calibri" w:hAnsi="Calibri" w:eastAsia="Times New Roman" w:cs="Times New Roman"/>
                <w:sz w:val="19"/>
              </w:rPr>
              <w:t>200</w:t>
            </w:r>
          </w:p>
        </w:tc>
        <w:tc>
          <w:tcPr>
            <w:tcW w:type="dxa" w:w="4413"/>
          </w:tcPr>
          <w:p>
            <w:pPr>
              <w:jc w:val="right"/>
            </w:pPr>
            <w:r/>
            <w:r>
              <w:rPr>
                <w:rFonts w:ascii="Calibri" w:hAnsi="Calibri" w:eastAsia="Times New Roman" w:cs="Times New Roman"/>
                <w:sz w:val="19"/>
              </w:rPr>
              <w:t>0.8734</w:t>
            </w:r>
          </w:p>
        </w:tc>
        <w:tc>
          <w:tcPr>
            <w:tcW w:type="dxa" w:w="4413"/>
          </w:tcPr>
          <w:p>
            <w:pPr>
              <w:jc w:val="right"/>
            </w:pPr>
            <w:r/>
            <w:r>
              <w:rPr>
                <w:rFonts w:ascii="Calibri" w:hAnsi="Calibri" w:eastAsia="Times New Roman" w:cs="Times New Roman"/>
                <w:sz w:val="19"/>
              </w:rPr>
              <w:t>0.0150</w:t>
            </w:r>
          </w:p>
        </w:tc>
      </w:tr>
    </w:tbl>
    <w:p/>
    <w:p>
      <w:pPr>
        <w:spacing w:before="40" w:after="40"/>
        <w:ind w:left="360"/>
        <w:pBdr>
          <w:left w:val="single" w:sz="12" w:space="6" w:color="888888"/>
        </w:pBdr>
      </w:pPr>
      <w:r>
        <w:rPr>
          <w:rFonts w:ascii="Calibri" w:hAnsi="Calibri" w:eastAsia="Times New Roman" w:cs="Times New Roman"/>
          <w:i/>
          <w:color w:val="555555"/>
          <w:sz w:val="19"/>
        </w:rPr>
        <w:t xml:space="preserve">Rerun command: same as above, reading </w:t>
      </w:r>
      <w:r>
        <w:rPr>
          <w:rFonts w:ascii="Consolas" w:hAnsi="Consolas" w:eastAsia="Times New Roman" w:cs="Times New Roman"/>
          <w:i/>
          <w:color w:val="555555"/>
          <w:sz w:val="19"/>
        </w:rPr>
        <w:t>_lambda_derived_mean</w:t>
      </w:r>
      <w:r>
        <w:rPr>
          <w:rFonts w:ascii="Calibri" w:hAnsi="Calibri" w:eastAsia="Times New Roman" w:cs="Times New Roman"/>
          <w:i/>
          <w:color w:val="555555"/>
          <w:sz w:val="19"/>
        </w:rPr>
        <w:t xml:space="preserve"> and </w:t>
      </w:r>
      <w:r>
        <w:rPr>
          <w:rFonts w:ascii="Consolas" w:hAnsi="Consolas" w:eastAsia="Times New Roman" w:cs="Times New Roman"/>
          <w:i/>
          <w:color w:val="555555"/>
          <w:sz w:val="19"/>
        </w:rPr>
        <w:t>_cv_lambda_m4_mean</w:t>
      </w:r>
      <w:r>
        <w:rPr>
          <w:rFonts w:ascii="Calibri" w:hAnsi="Calibri" w:eastAsia="Times New Roman" w:cs="Times New Roman"/>
          <w:i/>
          <w:color w:val="555555"/>
          <w:sz w:val="19"/>
        </w:rPr>
        <w:t xml:space="preserve"> for each k under protocol </w:t>
      </w:r>
      <w:r>
        <w:rPr>
          <w:rFonts w:ascii="Consolas" w:hAnsi="Consolas" w:eastAsia="Times New Roman" w:cs="Times New Roman"/>
          <w:i/>
          <w:color w:val="555555"/>
          <w:sz w:val="19"/>
        </w:rPr>
        <w:t>P1_dbe_teacher_labels</w:t>
      </w:r>
      <w:r>
        <w:rPr>
          <w:rFonts w:ascii="Calibri" w:hAnsi="Calibri" w:eastAsia="Times New Roman" w:cs="Times New Roman"/>
          <w:i/>
          <w:color w:val="555555"/>
          <w:sz w:val="19"/>
        </w:rPr>
        <w:t xml:space="preserve"> of </w:t>
      </w:r>
      <w:r>
        <w:rPr>
          <w:rFonts w:ascii="Consolas" w:hAnsi="Consolas" w:eastAsia="Times New Roman" w:cs="Times New Roman"/>
          <w:i/>
          <w:color w:val="555555"/>
          <w:sz w:val="19"/>
        </w:rPr>
        <w:t>m4_results.json</w:t>
      </w:r>
      <w:r>
        <w:rPr>
          <w:rFonts w:ascii="Calibri" w:hAnsi="Calibri" w:eastAsia="Times New Roman" w:cs="Times New Roman"/>
          <w:i/>
          <w:color w:val="555555"/>
          <w:sz w:val="19"/>
        </w:rPr>
        <w:t>.</w:t>
      </w:r>
    </w:p>
    <w:p>
      <w:pPr>
        <w:spacing w:after="120"/>
      </w:pPr>
      <w:r>
        <w:rPr>
          <w:rFonts w:ascii="Calibri" w:hAnsi="Calibri" w:eastAsia="Times New Roman" w:cs="Times New Roman"/>
          <w:sz w:val="21"/>
        </w:rPr>
        <w:t xml:space="preserve">M4's derived λ </w:t>
      </w:r>
      <w:r>
        <w:rPr>
          <w:rFonts w:ascii="Calibri" w:hAnsi="Calibri" w:eastAsia="Times New Roman" w:cs="Times New Roman"/>
          <w:b/>
          <w:sz w:val="21"/>
        </w:rPr>
        <w:t>rises monotonically with k</w:t>
      </w:r>
      <w:r>
        <w:rPr>
          <w:rFonts w:ascii="Calibri" w:hAnsi="Calibri" w:eastAsia="Times New Roman" w:cs="Times New Roman"/>
          <w:sz w:val="21"/>
        </w:rPr>
        <w:t xml:space="preserve"> (more and more budget for auxiliary signals), but the optimal λ from out-of-fold calibration on the exogenous teacher labels </w:t>
      </w:r>
      <w:r>
        <w:rPr>
          <w:rFonts w:ascii="Calibri" w:hAnsi="Calibri" w:eastAsia="Times New Roman" w:cs="Times New Roman"/>
          <w:b/>
          <w:sz w:val="21"/>
        </w:rPr>
        <w:t>monotonically approaches zero</w:t>
      </w:r>
      <w:r>
        <w:rPr>
          <w:rFonts w:ascii="Calibri" w:hAnsi="Calibri" w:eastAsia="Times New Roman" w:cs="Times New Roman"/>
          <w:sz w:val="21"/>
        </w:rPr>
        <w:t xml:space="preserve"> (only 0.015 at k=200) — i.e., the teacher labels say "do not use the auxiliary signals." This divergence directly confirms the §3.2 boundary: the auxiliary signals are highly collinear with the success rate, and M4's β mistakes "redundancy" for "increment" and weights it more, so the exogenous criterion is harmed. The collapse is not numerical noise but a structural manifestation of reliability ≠ validity.</w:t>
      </w:r>
    </w:p>
    <w:p>
      <w:pPr>
        <w:pStyle w:val="Heading2"/>
        <w:spacing w:before="120" w:after="80"/>
      </w:pPr>
      <w:r>
        <w:rPr>
          <w:rFonts w:ascii="Calibri" w:hAnsi="Calibri" w:eastAsia="Times New Roman" w:cs="Times New Roman"/>
          <w:sz w:val="27"/>
        </w:rPr>
        <w:t>5.4 M4-E repairs the collapse</w:t>
      </w:r>
    </w:p>
    <w:p>
      <w:pPr>
        <w:spacing w:after="120"/>
      </w:pPr>
      <w:r>
        <w:rPr>
          <w:rFonts w:ascii="Calibri" w:hAnsi="Calibri" w:eastAsia="Times New Roman" w:cs="Times New Roman"/>
          <w:sz w:val="21"/>
        </w:rPr>
        <w:t>As the last column of Table 5-1, M4-E (</w:t>
      </w:r>
      <w:r>
        <w:rPr>
          <w:rFonts w:ascii="Consolas" w:hAnsi="Consolas" w:eastAsia="Times New Roman" w:cs="Times New Roman"/>
          <w:sz w:val="21"/>
        </w:rPr>
        <w:t>m4_E_cf</w:t>
      </w:r>
      <w:r>
        <w:rPr>
          <w:rFonts w:ascii="Calibri" w:hAnsi="Calibri" w:eastAsia="Times New Roman" w:cs="Times New Roman"/>
          <w:sz w:val="21"/>
        </w:rPr>
        <w:t xml:space="preserve">, residualization + λ_cf mixing) </w:t>
      </w:r>
      <w:r>
        <w:rPr>
          <w:rFonts w:ascii="Calibri" w:hAnsi="Calibri" w:eastAsia="Times New Roman" w:cs="Times New Roman"/>
          <w:b/>
          <w:sz w:val="21"/>
        </w:rPr>
        <w:t>repairs</w:t>
      </w:r>
      <w:r>
        <w:rPr>
          <w:rFonts w:ascii="Calibri" w:hAnsi="Calibri" w:eastAsia="Times New Roman" w:cs="Times New Roman"/>
          <w:sz w:val="21"/>
        </w:rPr>
        <w:t xml:space="preserve"> the collapse: k=200 τ_b = 0.1718, 0.0019 above </w:t>
      </w:r>
      <w:r>
        <w:rPr>
          <w:rFonts w:ascii="Consolas" w:hAnsi="Consolas" w:eastAsia="Times New Roman" w:cs="Times New Roman"/>
          <w:sz w:val="21"/>
        </w:rPr>
        <w:t>srw7_cf</w:t>
      </w:r>
      <w:r>
        <w:rPr>
          <w:rFonts w:ascii="Calibri" w:hAnsi="Calibri" w:eastAsia="Times New Roman" w:cs="Times New Roman"/>
          <w:sz w:val="21"/>
        </w:rPr>
        <w:t xml:space="preserve"> (t = +5.66, win-rate 0.90); and at k = 50/100/200 it is better than or ties </w:t>
      </w:r>
      <w:r>
        <w:rPr>
          <w:rFonts w:ascii="Consolas" w:hAnsi="Consolas" w:eastAsia="Times New Roman" w:cs="Times New Roman"/>
          <w:sz w:val="21"/>
        </w:rPr>
        <w:t>srw7_cf</w:t>
      </w:r>
      <w:r>
        <w:rPr>
          <w:rFonts w:ascii="Calibri" w:hAnsi="Calibri" w:eastAsia="Times New Roman" w:cs="Times New Roman"/>
          <w:sz w:val="21"/>
        </w:rPr>
        <w:t xml:space="preserve"> and m4_full. Residualization constrains the combination to "the increment beyond the success rate," making λ clean again — consistent with the criterion signal in Table 5-2 that "the out-of-fold optimal λ should approach zero": when incremental information is minimal, M4-E automatically reverts to the reference column through λ. </w:t>
      </w:r>
      <w:r>
        <w:rPr>
          <w:rFonts w:ascii="Calibri" w:hAnsi="Calibri" w:eastAsia="Times New Roman" w:cs="Times New Roman"/>
          <w:b/>
          <w:sz w:val="21"/>
        </w:rPr>
        <w:t>Post-hoc disclosure for M4-E (review §4.3, 2026-09-29).</w:t>
      </w:r>
      <w:r>
        <w:rPr>
          <w:rFonts w:ascii="Calibri" w:hAnsi="Calibri" w:eastAsia="Times New Roman" w:cs="Times New Roman"/>
          <w:sz w:val="21"/>
        </w:rPr>
        <w:t xml:space="preserve"> Three limitations must be stated alongside the repair above. (i) M4-E was appended </w:t>
      </w:r>
      <w:r>
        <w:rPr>
          <w:rFonts w:ascii="Calibri" w:hAnsi="Calibri" w:eastAsia="Times New Roman" w:cs="Times New Roman"/>
          <w:b/>
          <w:sz w:val="21"/>
        </w:rPr>
        <w:t>after</w:t>
      </w:r>
      <w:r>
        <w:rPr>
          <w:rFonts w:ascii="Calibri" w:hAnsi="Calibri" w:eastAsia="Times New Roman" w:cs="Times New Roman"/>
          <w:sz w:val="21"/>
        </w:rPr>
        <w:t xml:space="preserve"> the collapse of the full estimator had been observed, and it is evaluated on the </w:t>
      </w:r>
      <w:r>
        <w:rPr>
          <w:rFonts w:ascii="Calibri" w:hAnsi="Calibri" w:eastAsia="Times New Roman" w:cs="Times New Roman"/>
          <w:b/>
          <w:sz w:val="21"/>
        </w:rPr>
        <w:t>same 212 items, the same labels and the same seed (20260927)</w:t>
      </w:r>
      <w:r>
        <w:rPr>
          <w:rFonts w:ascii="Calibri" w:hAnsi="Calibri" w:eastAsia="Times New Roman" w:cs="Times New Roman"/>
          <w:sz w:val="21"/>
        </w:rPr>
        <w:t xml:space="preserve">; no items were reserved for confirmation and no second dataset was used, so the repair is exploratory rather than confirmatory. (ii) The sibling variant produced on the same day, </w:t>
      </w:r>
      <w:r>
        <w:rPr>
          <w:rFonts w:ascii="Consolas" w:hAnsi="Consolas" w:eastAsia="Times New Roman" w:cs="Times New Roman"/>
          <w:sz w:val="21"/>
        </w:rPr>
        <w:t>m4_E_rel</w:t>
      </w:r>
      <w:r>
        <w:rPr>
          <w:rFonts w:ascii="Calibri" w:hAnsi="Calibri" w:eastAsia="Times New Roman" w:cs="Times New Roman"/>
          <w:sz w:val="21"/>
        </w:rPr>
        <w:t xml:space="preserve">, </w:t>
      </w:r>
      <w:r>
        <w:rPr>
          <w:rFonts w:ascii="Calibri" w:hAnsi="Calibri" w:eastAsia="Times New Roman" w:cs="Times New Roman"/>
          <w:b/>
          <w:sz w:val="21"/>
        </w:rPr>
        <w:t>loses to `srw7_cf` at every k</w:t>
      </w:r>
      <w:r>
        <w:rPr>
          <w:rFonts w:ascii="Calibri" w:hAnsi="Calibri" w:eastAsia="Times New Roman" w:cs="Times New Roman"/>
          <w:sz w:val="21"/>
        </w:rPr>
        <w:t xml:space="preserve"> on the exogenous criterion (protocol </w:t>
      </w:r>
      <w:r>
        <w:rPr>
          <w:rFonts w:ascii="Consolas" w:hAnsi="Consolas" w:eastAsia="Times New Roman" w:cs="Times New Roman"/>
          <w:sz w:val="21"/>
        </w:rPr>
        <w:t>P1_dbe_teacher_labels</w:t>
      </w:r>
      <w:r>
        <w:rPr>
          <w:rFonts w:ascii="Calibri" w:hAnsi="Calibri" w:eastAsia="Times New Roman" w:cs="Times New Roman"/>
          <w:sz w:val="21"/>
        </w:rPr>
        <w:t xml:space="preserve">, Δ vs. </w:t>
      </w:r>
      <w:r>
        <w:rPr>
          <w:rFonts w:ascii="Consolas" w:hAnsi="Consolas" w:eastAsia="Times New Roman" w:cs="Times New Roman"/>
          <w:sz w:val="21"/>
        </w:rPr>
        <w:t>srw7_cf</w:t>
      </w:r>
      <w:r>
        <w:rPr>
          <w:rFonts w:ascii="Calibri" w:hAnsi="Calibri" w:eastAsia="Times New Roman" w:cs="Times New Roman"/>
          <w:sz w:val="21"/>
        </w:rPr>
        <w:t xml:space="preserve"> = −0.0078 / −0.0009 / −0.0023 / −0.0033 / −0.0016 at k = 10 / 25 / 50 / 100 / 200); these results were previously not reported and are given here. (iii) The reported gain Δ = +0.0019 at k = 200 is only about 1% of the baseline τ_b (≈ 0.17), and at k = 10 the same estimator is </w:t>
      </w:r>
      <w:r>
        <w:rPr>
          <w:rFonts w:ascii="Calibri" w:hAnsi="Calibri" w:eastAsia="Times New Roman" w:cs="Times New Roman"/>
          <w:b/>
          <w:sz w:val="21"/>
        </w:rPr>
        <w:t>below</w:t>
      </w:r>
      <w:r>
        <w:rPr>
          <w:rFonts w:ascii="Calibri" w:hAnsi="Calibri" w:eastAsia="Times New Roman" w:cs="Times New Roman"/>
          <w:sz w:val="21"/>
        </w:rPr>
        <w:t xml:space="preserve"> that baseline (Δ = −0.0296); t = 5.66 is the dispersion across 20 re-drawn response slots on the </w:t>
      </w:r>
      <w:r>
        <w:rPr>
          <w:rFonts w:ascii="Calibri" w:hAnsi="Calibri" w:eastAsia="Times New Roman" w:cs="Times New Roman"/>
          <w:b/>
          <w:sz w:val="21"/>
        </w:rPr>
        <w:t>same items and the same labels</w:t>
      </w:r>
      <w:r>
        <w:rPr>
          <w:rFonts w:ascii="Calibri" w:hAnsi="Calibri" w:eastAsia="Times New Roman" w:cs="Times New Roman"/>
          <w:sz w:val="21"/>
        </w:rPr>
        <w:t>, and says nothing about generalisation to new items. Writing this as a medium-to-large effect (d_z = 1.27) is therefore misleading; d_z is retained below only as a descriptive within-sample quantity.</w:t>
      </w:r>
    </w:p>
    <w:p>
      <w:pPr>
        <w:pStyle w:val="Heading2"/>
        <w:spacing w:before="120" w:after="80"/>
      </w:pPr>
      <w:r>
        <w:rPr>
          <w:rFonts w:ascii="Calibri" w:hAnsi="Calibri" w:eastAsia="Times New Roman" w:cs="Times New Roman"/>
          <w:sz w:val="27"/>
        </w:rPr>
        <w:t>5.5 Junyi platform labels: M4 wins everywhere (criterion-dependence)</w:t>
      </w:r>
    </w:p>
    <w:p>
      <w:pPr>
        <w:spacing w:after="120"/>
      </w:pPr>
      <w:r>
        <w:rPr>
          <w:rFonts w:ascii="Calibri" w:hAnsi="Calibri" w:eastAsia="Times New Roman" w:cs="Times New Roman"/>
          <w:sz w:val="21"/>
        </w:rPr>
        <w:t xml:space="preserve">Table 5-3 gives P1b (n_items = 1,234, reps = 8, Kendall τ_b; rerun source </w:t>
      </w:r>
      <w:r>
        <w:rPr>
          <w:rFonts w:ascii="Consolas" w:hAnsi="Consolas" w:eastAsia="Times New Roman" w:cs="Times New Roman"/>
          <w:sz w:val="21"/>
        </w:rPr>
        <w:t>m4_results.json</w:t>
      </w:r>
      <w:r>
        <w:rPr>
          <w:rFonts w:ascii="Calibri" w:hAnsi="Calibri" w:eastAsia="Times New Roman" w:cs="Times New Roman"/>
          <w:sz w:val="21"/>
        </w:rPr>
        <w:t xml:space="preserve"> protocol </w:t>
      </w:r>
      <w:r>
        <w:rPr>
          <w:rFonts w:ascii="Consolas" w:hAnsi="Consolas" w:eastAsia="Times New Roman" w:cs="Times New Roman"/>
          <w:sz w:val="21"/>
        </w:rPr>
        <w:t>P1_junyi_platform_labels</w:t>
      </w:r>
      <w:r>
        <w:rPr>
          <w:rFonts w:ascii="Calibri" w:hAnsi="Calibri" w:eastAsia="Times New Roman" w:cs="Times New Roman"/>
          <w:sz w:val="21"/>
        </w:rPr>
        <w:t>).</w:t>
      </w:r>
    </w:p>
    <w:p>
      <w:pPr>
        <w:spacing w:after="120"/>
      </w:pPr>
      <w:r>
        <w:rPr>
          <w:rFonts w:ascii="Calibri" w:hAnsi="Calibri" w:eastAsia="Times New Roman" w:cs="Times New Roman"/>
          <w:b/>
          <w:sz w:val="21"/>
        </w:rPr>
        <w:t>Table 5-3 Junyi platform difficulty labels (Kendall τ_b, with Δ relative to the `srw7_cf` baseline and win-rate in parentheses)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k</w:t>
            </w:r>
          </w:p>
        </w:tc>
        <w:tc>
          <w:tcPr>
            <w:tcW w:type="dxa" w:w="3310"/>
            <w:shd w:val="clear" w:color="auto" w:fill="DDDDDD"/>
          </w:tcPr>
          <w:p>
            <w:pPr>
              <w:jc w:val="right"/>
            </w:pPr>
            <w:r>
              <w:rPr>
                <w:b/>
              </w:rPr>
            </w:r>
            <w:r>
              <w:rPr>
                <w:rFonts w:ascii="Calibri" w:hAnsi="Calibri" w:eastAsia="Times New Roman" w:cs="Times New Roman"/>
                <w:b/>
                <w:sz w:val="19"/>
              </w:rPr>
              <w:t>Success-rate-only</w:t>
            </w:r>
          </w:p>
        </w:tc>
        <w:tc>
          <w:tcPr>
            <w:tcW w:type="dxa" w:w="3310"/>
            <w:shd w:val="clear" w:color="auto" w:fill="DDDDDD"/>
          </w:tcPr>
          <w:p>
            <w:pPr>
              <w:jc w:val="right"/>
            </w:pPr>
            <w:r>
              <w:rPr>
                <w:b/>
              </w:rPr>
            </w:r>
            <w:r>
              <w:rPr>
                <w:rFonts w:ascii="Calibri" w:hAnsi="Calibri" w:eastAsia="Times New Roman" w:cs="Times New Roman"/>
                <w:b/>
                <w:sz w:val="19"/>
              </w:rPr>
              <w:t>m4_full (M4-A/B/C)</w:t>
            </w:r>
          </w:p>
        </w:tc>
        <w:tc>
          <w:tcPr>
            <w:tcW w:type="dxa" w:w="3310"/>
            <w:shd w:val="clear" w:color="auto" w:fill="DDDDDD"/>
          </w:tcPr>
          <w:p>
            <w:pPr>
              <w:jc w:val="right"/>
            </w:pPr>
            <w:r>
              <w:rPr>
                <w:b/>
              </w:rPr>
            </w:r>
            <w:r>
              <w:rPr>
                <w:rFonts w:ascii="Calibri" w:hAnsi="Calibri" w:eastAsia="Times New Roman" w:cs="Times New Roman"/>
                <w:b/>
                <w:sz w:val="19"/>
              </w:rPr>
              <w:t>m4_E_cf (M4-E)</w:t>
            </w:r>
          </w:p>
        </w:tc>
      </w:tr>
      <w:tr>
        <w:tc>
          <w:tcPr>
            <w:tcW w:type="dxa" w:w="3310"/>
          </w:tcPr>
          <w:p>
            <w:r/>
            <w:r>
              <w:rPr>
                <w:rFonts w:ascii="Calibri" w:hAnsi="Calibri" w:eastAsia="Times New Roman" w:cs="Times New Roman"/>
                <w:sz w:val="19"/>
              </w:rPr>
              <w:t>10</w:t>
            </w:r>
          </w:p>
        </w:tc>
        <w:tc>
          <w:tcPr>
            <w:tcW w:type="dxa" w:w="3310"/>
          </w:tcPr>
          <w:p>
            <w:pPr>
              <w:jc w:val="right"/>
            </w:pPr>
            <w:r/>
            <w:r>
              <w:rPr>
                <w:rFonts w:ascii="Calibri" w:hAnsi="Calibri" w:eastAsia="Times New Roman" w:cs="Times New Roman"/>
                <w:sz w:val="19"/>
              </w:rPr>
              <w:t>0.1467</w:t>
            </w:r>
          </w:p>
        </w:tc>
        <w:tc>
          <w:tcPr>
            <w:tcW w:type="dxa" w:w="3310"/>
          </w:tcPr>
          <w:p>
            <w:pPr>
              <w:jc w:val="right"/>
            </w:pPr>
            <w:r/>
            <w:r>
              <w:rPr>
                <w:rFonts w:ascii="Calibri" w:hAnsi="Calibri" w:eastAsia="Times New Roman" w:cs="Times New Roman"/>
                <w:sz w:val="19"/>
              </w:rPr>
              <w:t>0.1882 (+0.0247, 0.875)</w:t>
            </w:r>
          </w:p>
        </w:tc>
        <w:tc>
          <w:tcPr>
            <w:tcW w:type="dxa" w:w="3310"/>
          </w:tcPr>
          <w:p>
            <w:pPr>
              <w:jc w:val="right"/>
            </w:pPr>
            <w:r/>
            <w:r>
              <w:rPr>
                <w:rFonts w:ascii="Calibri" w:hAnsi="Calibri" w:eastAsia="Times New Roman" w:cs="Times New Roman"/>
                <w:sz w:val="19"/>
              </w:rPr>
              <w:t>0.1588 (−0.0048, 0.375)</w:t>
            </w:r>
          </w:p>
        </w:tc>
      </w:tr>
      <w:tr>
        <w:tc>
          <w:tcPr>
            <w:tcW w:type="dxa" w:w="3310"/>
          </w:tcPr>
          <w:p>
            <w:r/>
            <w:r>
              <w:rPr>
                <w:rFonts w:ascii="Calibri" w:hAnsi="Calibri" w:eastAsia="Times New Roman" w:cs="Times New Roman"/>
                <w:sz w:val="19"/>
              </w:rPr>
              <w:t>25</w:t>
            </w:r>
          </w:p>
        </w:tc>
        <w:tc>
          <w:tcPr>
            <w:tcW w:type="dxa" w:w="3310"/>
          </w:tcPr>
          <w:p>
            <w:pPr>
              <w:jc w:val="right"/>
            </w:pPr>
            <w:r/>
            <w:r>
              <w:rPr>
                <w:rFonts w:ascii="Calibri" w:hAnsi="Calibri" w:eastAsia="Times New Roman" w:cs="Times New Roman"/>
                <w:sz w:val="19"/>
              </w:rPr>
              <w:t>0.1717</w:t>
            </w:r>
          </w:p>
        </w:tc>
        <w:tc>
          <w:tcPr>
            <w:tcW w:type="dxa" w:w="3310"/>
          </w:tcPr>
          <w:p>
            <w:pPr>
              <w:jc w:val="right"/>
            </w:pPr>
            <w:r/>
            <w:r>
              <w:rPr>
                <w:rFonts w:ascii="Calibri" w:hAnsi="Calibri" w:eastAsia="Times New Roman" w:cs="Times New Roman"/>
                <w:sz w:val="19"/>
              </w:rPr>
              <w:t>0.2175 (+0.0313, 1.00)</w:t>
            </w:r>
          </w:p>
        </w:tc>
        <w:tc>
          <w:tcPr>
            <w:tcW w:type="dxa" w:w="3310"/>
          </w:tcPr>
          <w:p>
            <w:pPr>
              <w:jc w:val="right"/>
            </w:pPr>
            <w:r/>
            <w:r>
              <w:rPr>
                <w:rFonts w:ascii="Calibri" w:hAnsi="Calibri" w:eastAsia="Times New Roman" w:cs="Times New Roman"/>
                <w:sz w:val="19"/>
              </w:rPr>
              <w:t>0.1953 (+0.0091, 0.875)</w:t>
            </w:r>
          </w:p>
        </w:tc>
      </w:tr>
      <w:tr>
        <w:tc>
          <w:tcPr>
            <w:tcW w:type="dxa" w:w="3310"/>
          </w:tcPr>
          <w:p>
            <w:r/>
            <w:r>
              <w:rPr>
                <w:rFonts w:ascii="Calibri" w:hAnsi="Calibri" w:eastAsia="Times New Roman" w:cs="Times New Roman"/>
                <w:sz w:val="19"/>
              </w:rPr>
              <w:t>50</w:t>
            </w:r>
          </w:p>
        </w:tc>
        <w:tc>
          <w:tcPr>
            <w:tcW w:type="dxa" w:w="3310"/>
          </w:tcPr>
          <w:p>
            <w:pPr>
              <w:jc w:val="right"/>
            </w:pPr>
            <w:r/>
            <w:r>
              <w:rPr>
                <w:rFonts w:ascii="Calibri" w:hAnsi="Calibri" w:eastAsia="Times New Roman" w:cs="Times New Roman"/>
                <w:sz w:val="19"/>
              </w:rPr>
              <w:t>0.1825</w:t>
            </w:r>
          </w:p>
        </w:tc>
        <w:tc>
          <w:tcPr>
            <w:tcW w:type="dxa" w:w="3310"/>
          </w:tcPr>
          <w:p>
            <w:pPr>
              <w:jc w:val="right"/>
            </w:pPr>
            <w:r/>
            <w:r>
              <w:rPr>
                <w:rFonts w:ascii="Calibri" w:hAnsi="Calibri" w:eastAsia="Times New Roman" w:cs="Times New Roman"/>
                <w:sz w:val="19"/>
              </w:rPr>
              <w:t>0.2431 (+0.0483, 1.00)</w:t>
            </w:r>
          </w:p>
        </w:tc>
        <w:tc>
          <w:tcPr>
            <w:tcW w:type="dxa" w:w="3310"/>
          </w:tcPr>
          <w:p>
            <w:pPr>
              <w:jc w:val="right"/>
            </w:pPr>
            <w:r/>
            <w:r>
              <w:rPr>
                <w:rFonts w:ascii="Calibri" w:hAnsi="Calibri" w:eastAsia="Times New Roman" w:cs="Times New Roman"/>
                <w:sz w:val="19"/>
              </w:rPr>
              <w:t>0.2109 (+0.0162, 1.00)</w:t>
            </w:r>
          </w:p>
        </w:tc>
      </w:tr>
      <w:tr>
        <w:tc>
          <w:tcPr>
            <w:tcW w:type="dxa" w:w="3310"/>
          </w:tcPr>
          <w:p>
            <w:r/>
            <w:r>
              <w:rPr>
                <w:rFonts w:ascii="Calibri" w:hAnsi="Calibri" w:eastAsia="Times New Roman" w:cs="Times New Roman"/>
                <w:sz w:val="19"/>
              </w:rPr>
              <w:t>100</w:t>
            </w:r>
          </w:p>
        </w:tc>
        <w:tc>
          <w:tcPr>
            <w:tcW w:type="dxa" w:w="3310"/>
          </w:tcPr>
          <w:p>
            <w:pPr>
              <w:jc w:val="right"/>
            </w:pPr>
            <w:r/>
            <w:r>
              <w:rPr>
                <w:rFonts w:ascii="Calibri" w:hAnsi="Calibri" w:eastAsia="Times New Roman" w:cs="Times New Roman"/>
                <w:sz w:val="19"/>
              </w:rPr>
              <w:t>0.1975</w:t>
            </w:r>
          </w:p>
        </w:tc>
        <w:tc>
          <w:tcPr>
            <w:tcW w:type="dxa" w:w="3310"/>
          </w:tcPr>
          <w:p>
            <w:pPr>
              <w:jc w:val="right"/>
            </w:pPr>
            <w:r/>
            <w:r>
              <w:rPr>
                <w:rFonts w:ascii="Calibri" w:hAnsi="Calibri" w:eastAsia="Times New Roman" w:cs="Times New Roman"/>
                <w:sz w:val="19"/>
              </w:rPr>
              <w:t>0.2562 (+0.0530, 1.00)</w:t>
            </w:r>
          </w:p>
        </w:tc>
        <w:tc>
          <w:tcPr>
            <w:tcW w:type="dxa" w:w="3310"/>
          </w:tcPr>
          <w:p>
            <w:pPr>
              <w:jc w:val="right"/>
            </w:pPr>
            <w:r/>
            <w:r>
              <w:rPr>
                <w:rFonts w:ascii="Calibri" w:hAnsi="Calibri" w:eastAsia="Times New Roman" w:cs="Times New Roman"/>
                <w:sz w:val="19"/>
              </w:rPr>
              <w:t>0.2132 (+0.0100, 1.00)</w:t>
            </w:r>
          </w:p>
        </w:tc>
      </w:tr>
      <w:tr>
        <w:tc>
          <w:tcPr>
            <w:tcW w:type="dxa" w:w="3310"/>
          </w:tcPr>
          <w:p>
            <w:r/>
            <w:r>
              <w:rPr>
                <w:rFonts w:ascii="Calibri" w:hAnsi="Calibri" w:eastAsia="Times New Roman" w:cs="Times New Roman"/>
                <w:sz w:val="19"/>
              </w:rPr>
              <w:t>200</w:t>
            </w:r>
          </w:p>
        </w:tc>
        <w:tc>
          <w:tcPr>
            <w:tcW w:type="dxa" w:w="3310"/>
          </w:tcPr>
          <w:p>
            <w:pPr>
              <w:jc w:val="right"/>
            </w:pPr>
            <w:r/>
            <w:r>
              <w:rPr>
                <w:rFonts w:ascii="Calibri" w:hAnsi="Calibri" w:eastAsia="Times New Roman" w:cs="Times New Roman"/>
                <w:sz w:val="19"/>
              </w:rPr>
              <w:t>0.1966</w:t>
            </w:r>
          </w:p>
        </w:tc>
        <w:tc>
          <w:tcPr>
            <w:tcW w:type="dxa" w:w="3310"/>
          </w:tcPr>
          <w:p>
            <w:pPr>
              <w:jc w:val="right"/>
            </w:pPr>
            <w:r/>
            <w:r>
              <w:rPr>
                <w:rFonts w:ascii="Calibri" w:hAnsi="Calibri" w:eastAsia="Times New Roman" w:cs="Times New Roman"/>
                <w:sz w:val="19"/>
              </w:rPr>
              <w:t>0.2709 (+0.0708, 1.00)</w:t>
            </w:r>
          </w:p>
        </w:tc>
        <w:tc>
          <w:tcPr>
            <w:tcW w:type="dxa" w:w="3310"/>
          </w:tcPr>
          <w:p>
            <w:pPr>
              <w:jc w:val="right"/>
            </w:pPr>
            <w:r/>
            <w:r>
              <w:rPr>
                <w:rFonts w:ascii="Calibri" w:hAnsi="Calibri" w:eastAsia="Times New Roman" w:cs="Times New Roman"/>
                <w:sz w:val="19"/>
              </w:rPr>
              <w:t>0.2075 (+0.0073, 1.00)</w:t>
            </w:r>
          </w:p>
        </w:tc>
      </w:tr>
    </w:tbl>
    <w:p/>
    <w:p>
      <w:pPr>
        <w:spacing w:before="40" w:after="40"/>
        <w:ind w:left="360"/>
        <w:pBdr>
          <w:left w:val="single" w:sz="12" w:space="6" w:color="888888"/>
        </w:pBdr>
      </w:pPr>
      <w:r>
        <w:rPr>
          <w:rFonts w:ascii="Calibri" w:hAnsi="Calibri" w:eastAsia="Times New Roman" w:cs="Times New Roman"/>
          <w:i/>
          <w:color w:val="555555"/>
          <w:sz w:val="19"/>
        </w:rPr>
        <w:t xml:space="preserve">Rerun command: same as above, protocol </w:t>
      </w:r>
      <w:r>
        <w:rPr>
          <w:rFonts w:ascii="Consolas" w:hAnsi="Consolas" w:eastAsia="Times New Roman" w:cs="Times New Roman"/>
          <w:i/>
          <w:color w:val="555555"/>
          <w:sz w:val="19"/>
        </w:rPr>
        <w:t>P1_junyi_platform_labels</w:t>
      </w:r>
      <w:r>
        <w:rPr>
          <w:rFonts w:ascii="Calibri" w:hAnsi="Calibri" w:eastAsia="Times New Roman" w:cs="Times New Roman"/>
          <w:i/>
          <w:color w:val="555555"/>
          <w:sz w:val="19"/>
        </w:rPr>
        <w:t>.</w:t>
      </w:r>
    </w:p>
    <w:p>
      <w:pPr>
        <w:spacing w:after="120"/>
      </w:pPr>
      <w:r>
        <w:rPr>
          <w:rFonts w:ascii="Calibri" w:hAnsi="Calibri" w:eastAsia="Times New Roman" w:cs="Times New Roman"/>
          <w:b/>
          <w:sz w:val="21"/>
        </w:rPr>
        <w:t>Criterion-dependence conclusion</w:t>
      </w:r>
      <w:r>
        <w:rPr>
          <w:rFonts w:ascii="Calibri" w:hAnsi="Calibri" w:eastAsia="Times New Roman" w:cs="Times New Roman"/>
          <w:sz w:val="21"/>
        </w:rPr>
        <w:t xml:space="preserve">: on the Junyi platform labels (co-sourced with the logs, secondary status), the original full M4 estimator </w:t>
      </w:r>
      <w:r>
        <w:rPr>
          <w:rFonts w:ascii="Calibri" w:hAnsi="Calibri" w:eastAsia="Times New Roman" w:cs="Times New Roman"/>
          <w:b/>
          <w:sz w:val="21"/>
        </w:rPr>
        <w:t>wins everywhere</w:t>
      </w:r>
      <w:r>
        <w:rPr>
          <w:rFonts w:ascii="Calibri" w:hAnsi="Calibri" w:eastAsia="Times New Roman" w:cs="Times New Roman"/>
          <w:sz w:val="21"/>
        </w:rPr>
        <w:t xml:space="preserve"> (k ≥ 25 win-rate 1.00, k=200 Δ = +0.0708), and M4-E remains positive (k=200 Δ = +0.0073, win-rate 1.00). This is </w:t>
      </w:r>
      <w:r>
        <w:rPr>
          <w:rFonts w:ascii="Calibri" w:hAnsi="Calibri" w:eastAsia="Times New Roman" w:cs="Times New Roman"/>
          <w:b/>
          <w:sz w:val="21"/>
        </w:rPr>
        <w:t>completely opposite</w:t>
      </w:r>
      <w:r>
        <w:rPr>
          <w:rFonts w:ascii="Calibri" w:hAnsi="Calibri" w:eastAsia="Times New Roman" w:cs="Times New Roman"/>
          <w:sz w:val="21"/>
        </w:rPr>
        <w:t xml:space="preserve"> to the collapse of §5.2 — the same algorithm, a different criterion, and the conclusion flips. </w:t>
      </w:r>
      <w:r>
        <w:rPr>
          <w:rFonts w:ascii="Calibri" w:hAnsi="Calibri" w:eastAsia="Times New Roman" w:cs="Times New Roman"/>
          <w:b/>
          <w:sz w:val="21"/>
        </w:rPr>
        <w:t>On this basis we assert: any statement that "M4 is better than srw7" must annotate the criterion and sample size it depends on; talking about "gain" divorced from the criterion is invalid.</w:t>
      </w:r>
    </w:p>
    <w:p>
      <w:pPr>
        <w:pStyle w:val="Heading2"/>
        <w:spacing w:before="120" w:after="80"/>
      </w:pPr>
      <w:r>
        <w:rPr>
          <w:rFonts w:ascii="Calibri" w:hAnsi="Calibri" w:eastAsia="Times New Roman" w:cs="Times New Roman"/>
          <w:sz w:val="27"/>
        </w:rPr>
        <w:t>5.6 P2 holdoutcontrol (non-exogenous, only acontrol)</w:t>
      </w:r>
    </w:p>
    <w:p>
      <w:pPr>
        <w:spacing w:after="120"/>
      </w:pPr>
      <w:r>
        <w:rPr>
          <w:rFonts w:ascii="Calibri" w:hAnsi="Calibri" w:eastAsia="Times New Roman" w:cs="Times New Roman"/>
          <w:sz w:val="21"/>
        </w:rPr>
        <w:t xml:space="preserve">P2 (Junyi holdout error rate, non-exogenous) is used only as a consistencycontrol, not to claim a gain. Rerun source </w:t>
      </w:r>
      <w:r>
        <w:rPr>
          <w:rFonts w:ascii="Consolas" w:hAnsi="Consolas" w:eastAsia="Times New Roman" w:cs="Times New Roman"/>
          <w:sz w:val="21"/>
        </w:rPr>
        <w:t>m4_results.json</w:t>
      </w:r>
      <w:r>
        <w:rPr>
          <w:rFonts w:ascii="Calibri" w:hAnsi="Calibri" w:eastAsia="Times New Roman" w:cs="Times New Roman"/>
          <w:sz w:val="21"/>
        </w:rPr>
        <w:t xml:space="preserve"> protocol </w:t>
      </w:r>
      <w:r>
        <w:rPr>
          <w:rFonts w:ascii="Consolas" w:hAnsi="Consolas" w:eastAsia="Times New Roman" w:cs="Times New Roman"/>
          <w:sz w:val="21"/>
        </w:rPr>
        <w:t>P2_junyi_holdout_errorrate</w:t>
      </w:r>
      <w:r>
        <w:rPr>
          <w:rFonts w:ascii="Calibri" w:hAnsi="Calibri" w:eastAsia="Times New Roman" w:cs="Times New Roman"/>
          <w:sz w:val="21"/>
        </w:rPr>
        <w:t xml:space="preserve"> (k=200, accuracysense): success-rate-only 0.9495, m4_full 0.7289, m4_E_cf 0.9498. m4_full is likewise far below baseline on holdout accuracy (0.7289), </w:t>
      </w:r>
      <w:r>
        <w:rPr>
          <w:rFonts w:ascii="Calibri" w:hAnsi="Calibri" w:eastAsia="Times New Roman" w:cs="Times New Roman"/>
          <w:b/>
          <w:sz w:val="21"/>
        </w:rPr>
        <w:t>corroborating</w:t>
      </w:r>
      <w:r>
        <w:rPr>
          <w:rFonts w:ascii="Calibri" w:hAnsi="Calibri" w:eastAsia="Times New Roman" w:cs="Times New Roman"/>
          <w:sz w:val="21"/>
        </w:rPr>
        <w:t xml:space="preserve"> rather than independently verifying the §5.2 collapse; m4_E_cf returns to baseline level (0.9498). Because this protocol's criterion is non-exogenous, we do not claim an M4-E gain from it, using it only as supporting evidence that "M4-full's failure also exists on the predictionsense."</w:t>
      </w:r>
    </w:p>
    <w:p>
      <w:pPr>
        <w:pStyle w:val="Heading1"/>
        <w:spacing w:before="200" w:after="80"/>
      </w:pPr>
      <w:r>
        <w:rPr>
          <w:rFonts w:ascii="Calibri" w:hAnsi="Calibri" w:eastAsia="Times New Roman" w:cs="Times New Roman"/>
          <w:sz w:val="32"/>
        </w:rPr>
        <w:t>6 Discussion</w:t>
      </w:r>
    </w:p>
    <w:p>
      <w:pPr>
        <w:pStyle w:val="Heading2"/>
        <w:spacing w:before="120" w:after="80"/>
      </w:pPr>
      <w:r>
        <w:rPr>
          <w:rFonts w:ascii="Calibri" w:hAnsi="Calibri" w:eastAsia="Times New Roman" w:cs="Times New Roman"/>
          <w:sz w:val="27"/>
        </w:rPr>
        <w:t>6.1 Methodological implications of criterion-dependence</w:t>
      </w:r>
    </w:p>
    <w:p>
      <w:pPr>
        <w:spacing w:after="120"/>
      </w:pPr>
      <w:r>
        <w:rPr>
          <w:rFonts w:ascii="Calibri" w:hAnsi="Calibri" w:eastAsia="Times New Roman" w:cs="Times New Roman"/>
          <w:sz w:val="21"/>
        </w:rPr>
        <w:t xml:space="preserve">This paper collapses on DBE (exogenous) and wins everywhere on Junyi (co-sourced) — this contrast itself is a methodological reminder, isomorphic to M3's negative result on the holdout criterion that "consistency gain ≠ predictive-power gain": a combination's "good" must be defined by its </w:t>
      </w:r>
      <w:r>
        <w:rPr>
          <w:rFonts w:ascii="Calibri" w:hAnsi="Calibri" w:eastAsia="Times New Roman" w:cs="Times New Roman"/>
          <w:b/>
          <w:sz w:val="21"/>
        </w:rPr>
        <w:t>external validity</w:t>
      </w:r>
      <w:r>
        <w:rPr>
          <w:rFonts w:ascii="Calibri" w:hAnsi="Calibri" w:eastAsia="Times New Roman" w:cs="Times New Roman"/>
          <w:sz w:val="21"/>
        </w:rPr>
        <w:t xml:space="preserve">, not its consistency with some label. The specific percentages in the recommendation report (R2's 31.73%, R10's 12.5%/50%/7.6%), if moved into a decision table, would treat a value under one specific dataset/protocol as a universal constant, whereas §3.2 of this paper and M4-C's derived-λ experiment jointly show: </w:t>
      </w:r>
      <w:r>
        <w:rPr>
          <w:rFonts w:ascii="Calibri" w:hAnsi="Calibri" w:eastAsia="Times New Roman" w:cs="Times New Roman"/>
          <w:b/>
          <w:sz w:val="21"/>
        </w:rPr>
        <w:t>the auxiliary-signal budget, like the optimal error rate, is a function of the task error structure, not a universal constant</w:t>
      </w:r>
      <w:r>
        <w:rPr>
          <w:rFonts w:ascii="Calibri" w:hAnsi="Calibri" w:eastAsia="Times New Roman" w:cs="Times New Roman"/>
          <w:sz w:val="21"/>
        </w:rPr>
        <w:t xml:space="preserve">. This conclusion is isomorphic to Guadagnoli and Lee's (2004, </w:t>
      </w:r>
      <w:r>
        <w:rPr>
          <w:rFonts w:ascii="Consolas" w:hAnsi="Consolas" w:eastAsia="Times New Roman" w:cs="Times New Roman"/>
          <w:sz w:val="21"/>
        </w:rPr>
        <w:t>guadagnoli2004challengepoint</w:t>
      </w:r>
      <w:r>
        <w:rPr>
          <w:rFonts w:ascii="Calibri" w:hAnsi="Calibri" w:eastAsia="Times New Roman" w:cs="Times New Roman"/>
          <w:sz w:val="21"/>
        </w:rPr>
        <w:t xml:space="preserve">) challenge-point framework: the optimal practice difficulty is jointly determined by task difficulty and learner proficiency, not a fixed constant; Wilson et al.'s (2019, </w:t>
      </w:r>
      <w:r>
        <w:rPr>
          <w:rFonts w:ascii="Consolas" w:hAnsi="Consolas" w:eastAsia="Times New Roman" w:cs="Times New Roman"/>
          <w:sz w:val="21"/>
        </w:rPr>
        <w:t>wilson2019eightyfive</w:t>
      </w:r>
      <w:r>
        <w:rPr>
          <w:rFonts w:ascii="Calibri" w:hAnsi="Calibri" w:eastAsia="Times New Roman" w:cs="Times New Roman"/>
          <w:sz w:val="21"/>
        </w:rPr>
        <w:t>) 85% rule is the concrete anchor of §3.2's "optimal error rate is not universal" conclusion in the training-error-rate dimension.</w:t>
      </w:r>
    </w:p>
    <w:p>
      <w:pPr>
        <w:pStyle w:val="Heading2"/>
        <w:spacing w:before="120" w:after="80"/>
      </w:pPr>
      <w:r>
        <w:rPr>
          <w:rFonts w:ascii="Calibri" w:hAnsi="Calibri" w:eastAsia="Times New Roman" w:cs="Times New Roman"/>
          <w:sz w:val="27"/>
        </w:rPr>
        <w:t>6.2 Costs and benefits of residualization</w:t>
      </w:r>
    </w:p>
    <w:p>
      <w:pPr>
        <w:spacing w:after="120"/>
      </w:pPr>
      <w:r>
        <w:rPr>
          <w:rFonts w:ascii="Calibri" w:hAnsi="Calibri" w:eastAsia="Times New Roman" w:cs="Times New Roman"/>
          <w:sz w:val="21"/>
        </w:rPr>
        <w:t xml:space="preserve">M4-E's benefit is clear on the exogenous criterion (repairs the collapse), but the cost is: when an auxiliary signal </w:t>
      </w:r>
      <w:r>
        <w:rPr>
          <w:rFonts w:ascii="Calibri" w:hAnsi="Calibri" w:eastAsia="Times New Roman" w:cs="Times New Roman"/>
          <w:b/>
          <w:sz w:val="21"/>
        </w:rPr>
        <w:t>does</w:t>
      </w:r>
      <w:r>
        <w:rPr>
          <w:rFonts w:ascii="Calibri" w:hAnsi="Calibri" w:eastAsia="Times New Roman" w:cs="Times New Roman"/>
          <w:sz w:val="21"/>
        </w:rPr>
        <w:t xml:space="preserve"> carry real increment (e.g., m4_full wins everywhere on Junyi), residualization mistakenly deletes some effective increment, making m4_E_cf's Δ on Junyi smaller than m4_full's (k=200: +0.0073 vs. +0.0708). This reflects an unsolved practical problem: </w:t>
      </w:r>
      <w:r>
        <w:rPr>
          <w:rFonts w:ascii="Calibri" w:hAnsi="Calibri" w:eastAsia="Times New Roman" w:cs="Times New Roman"/>
          <w:b/>
          <w:sz w:val="21"/>
        </w:rPr>
        <w:t>what λ should be, depends on whether the auxiliary signals on that dataset truly carry exogenous increment</w:t>
      </w:r>
      <w:r>
        <w:rPr>
          <w:rFonts w:ascii="Calibri" w:hAnsi="Calibri" w:eastAsia="Times New Roman" w:cs="Times New Roman"/>
          <w:sz w:val="21"/>
        </w:rPr>
        <w:t xml:space="preserve"> — M4-E hands this question back to "out-of-fold calibrated λ" (the CVsense of Table 5-2) rather than using a universal constant.</w:t>
      </w:r>
    </w:p>
    <w:p>
      <w:pPr>
        <w:pStyle w:val="Heading2"/>
        <w:spacing w:before="120" w:after="80"/>
      </w:pPr>
      <w:r>
        <w:rPr>
          <w:rFonts w:ascii="Calibri" w:hAnsi="Calibri" w:eastAsia="Times New Roman" w:cs="Times New Roman"/>
          <w:sz w:val="27"/>
        </w:rPr>
        <w:t>6.3 Boundaries with R11's tree ensemble and R10's ratios</w:t>
      </w:r>
    </w:p>
    <w:p>
      <w:pPr>
        <w:spacing w:after="120"/>
      </w:pPr>
      <w:r>
        <w:rPr>
          <w:rFonts w:ascii="Calibri" w:hAnsi="Calibri" w:eastAsia="Times New Roman" w:cs="Times New Roman"/>
          <w:sz w:val="21"/>
        </w:rPr>
        <w:t xml:space="preserve">Razavi and Powers's (2026, </w:t>
      </w:r>
      <w:r>
        <w:rPr>
          <w:rFonts w:ascii="Consolas" w:hAnsi="Consolas" w:eastAsia="Times New Roman" w:cs="Times New Roman"/>
          <w:sz w:val="21"/>
        </w:rPr>
        <w:t>razavi2026itemdifficulty</w:t>
      </w:r>
      <w:r>
        <w:rPr>
          <w:rFonts w:ascii="Calibri" w:hAnsi="Calibri" w:eastAsia="Times New Roman" w:cs="Times New Roman"/>
          <w:sz w:val="21"/>
        </w:rPr>
        <w:t xml:space="preserve">) feature + tree-ensemble route (r = 0.87) is the </w:t>
      </w:r>
      <w:r>
        <w:rPr>
          <w:rFonts w:ascii="Calibri" w:hAnsi="Calibri" w:eastAsia="Times New Roman" w:cs="Times New Roman"/>
          <w:b/>
          <w:sz w:val="21"/>
        </w:rPr>
        <w:t>direct competitor</w:t>
      </w:r>
      <w:r>
        <w:rPr>
          <w:rFonts w:ascii="Calibri" w:hAnsi="Calibri" w:eastAsia="Times New Roman" w:cs="Times New Roman"/>
          <w:sz w:val="21"/>
        </w:rPr>
        <w:t xml:space="preserve"> of this paper. We state explicitly: we do not adopt their tree-ensemble method (this paper insists on interpretable linear β = V⁻¹q and residualization, convenient for exogenous re-verification), and we do not use their 0.87 as a superior benchmark for our system (data/features/protocol all differ; porting that conclusion would be out of bounds). R10's ratios such as 12.5%/50%/7.6% are values from specific experiments; we do not introduce them into decision tables, for the same reason as §6.1. R4 (Yeung et al., 2019, </w:t>
      </w:r>
      <w:r>
        <w:rPr>
          <w:rFonts w:ascii="Consolas" w:hAnsi="Consolas" w:eastAsia="Times New Roman" w:cs="Times New Roman"/>
          <w:sz w:val="21"/>
        </w:rPr>
        <w:t>yeung2019deepirt</w:t>
      </w:r>
      <w:r>
        <w:rPr>
          <w:rFonts w:ascii="Calibri" w:hAnsi="Calibri" w:eastAsia="Times New Roman" w:cs="Times New Roman"/>
          <w:sz w:val="21"/>
        </w:rPr>
        <w:t xml:space="preserve">, 1PL) is </w:t>
      </w:r>
      <w:r>
        <w:rPr>
          <w:rFonts w:ascii="Calibri" w:hAnsi="Calibri" w:eastAsia="Times New Roman" w:cs="Times New Roman"/>
          <w:b/>
          <w:sz w:val="21"/>
        </w:rPr>
        <w:t>not used as a main criterion</w:t>
      </w:r>
      <w:r>
        <w:rPr>
          <w:rFonts w:ascii="Calibri" w:hAnsi="Calibri" w:eastAsia="Times New Roman" w:cs="Times New Roman"/>
          <w:sz w:val="21"/>
        </w:rPr>
        <w:t>: M1 already confirmed that 1PL network-output difficulty and success rate have ρ ≈ 0.96, nearly perfectlyco-sourced with the success rate, so it cannot serve as an exogenous benchmark; thus our criteria take only DBE teacher labels (exogenous) and Junyi platform labels (co-sourced secondary).</w:t>
      </w:r>
    </w:p>
    <w:p>
      <w:pPr>
        <w:pStyle w:val="Heading1"/>
        <w:spacing w:before="200" w:after="80"/>
      </w:pPr>
      <w:r>
        <w:rPr>
          <w:rFonts w:ascii="Calibri" w:hAnsi="Calibri" w:eastAsia="Times New Roman" w:cs="Times New Roman"/>
          <w:sz w:val="32"/>
        </w:rPr>
        <w:t>7 Threats to Validity and Honest Gaps</w:t>
      </w:r>
    </w:p>
    <w:p>
      <w:pPr>
        <w:spacing w:after="120"/>
      </w:pPr>
      <w:r>
        <w:rPr>
          <w:rFonts w:ascii="Calibri" w:hAnsi="Calibri" w:eastAsia="Times New Roman" w:cs="Times New Roman"/>
          <w:b/>
          <w:sz w:val="21"/>
        </w:rPr>
        <w:t>T1 — Single exogenous criterion.</w:t>
      </w:r>
      <w:r>
        <w:rPr>
          <w:rFonts w:ascii="Calibri" w:hAnsi="Calibri" w:eastAsia="Times New Roman" w:cs="Times New Roman"/>
          <w:sz w:val="21"/>
        </w:rPr>
        <w:t xml:space="preserve"> The only exogenous benchmark of this paper is DBE-KT22's 212 teacher labels; the Junyi platform labels areco-sourced with the logs and serve only as a secondarycontrol; P2 holdout is non-exogenous. Whether M4-E's repair conclusion is robust under a third independent exogenous label remains to be tested. This is the clearest unresolved threat of this paper.</w:t>
      </w:r>
    </w:p>
    <w:p>
      <w:pPr>
        <w:spacing w:after="120"/>
      </w:pPr>
      <w:r>
        <w:rPr>
          <w:rFonts w:ascii="Calibri" w:hAnsi="Calibri" w:eastAsia="Times New Roman" w:cs="Times New Roman"/>
          <w:b/>
          <w:sz w:val="21"/>
        </w:rPr>
        <w:t>T2 — Unresolved boundary of reliability ≠ validity.</w:t>
      </w:r>
      <w:r>
        <w:rPr>
          <w:rFonts w:ascii="Calibri" w:hAnsi="Calibri" w:eastAsia="Times New Roman" w:cs="Times New Roman"/>
          <w:sz w:val="21"/>
        </w:rPr>
        <w:t xml:space="preserve"> §3.2 proves that when an auxiliary signal carries specific variance "unrelated to the validity target," M4 weights noise more heavily, but gives no decision rule for "when an auxiliary signal truly carries exogenous increment"; M4-E depends on out-of-fold λ calibration, which itself requires exogenous labels, so this rule cannot be obtained under pure cold-start (no labels at all).</w:t>
      </w:r>
    </w:p>
    <w:p>
      <w:pPr>
        <w:spacing w:after="120"/>
      </w:pPr>
      <w:r>
        <w:rPr>
          <w:rFonts w:ascii="Calibri" w:hAnsi="Calibri" w:eastAsia="Times New Roman" w:cs="Times New Roman"/>
          <w:b/>
          <w:sz w:val="21"/>
        </w:rPr>
        <w:t>T3 — Recomputation-environment difference.</w:t>
      </w:r>
      <w:r>
        <w:rPr>
          <w:rFonts w:ascii="Calibri" w:hAnsi="Calibri" w:eastAsia="Times New Roman" w:cs="Times New Roman"/>
          <w:sz w:val="21"/>
        </w:rPr>
        <w:t xml:space="preserve"> </w:t>
      </w:r>
      <w:r>
        <w:rPr>
          <w:rFonts w:ascii="Consolas" w:hAnsi="Consolas" w:eastAsia="Times New Roman" w:cs="Times New Roman"/>
          <w:sz w:val="21"/>
        </w:rPr>
        <w:t>m4_results.json</w:t>
      </w:r>
      <w:r>
        <w:rPr>
          <w:rFonts w:ascii="Calibri" w:hAnsi="Calibri" w:eastAsia="Times New Roman" w:cs="Times New Roman"/>
          <w:sz w:val="21"/>
        </w:rPr>
        <w:t xml:space="preserve">'s RNG is </w:t>
      </w:r>
      <w:r>
        <w:rPr>
          <w:rFonts w:ascii="Consolas" w:hAnsi="Consolas" w:eastAsia="Times New Roman" w:cs="Times New Roman"/>
          <w:sz w:val="21"/>
        </w:rPr>
        <w:t>random.Random(seed)</w:t>
      </w:r>
      <w:r>
        <w:rPr>
          <w:rFonts w:ascii="Calibri" w:hAnsi="Calibri" w:eastAsia="Times New Roman" w:cs="Times New Roman"/>
          <w:sz w:val="21"/>
        </w:rPr>
        <w:t xml:space="preserve">, </w:t>
      </w:r>
      <w:r>
        <w:rPr>
          <w:rFonts w:ascii="Calibri" w:hAnsi="Calibri" w:eastAsia="Times New Roman" w:cs="Times New Roman"/>
          <w:b/>
          <w:sz w:val="21"/>
        </w:rPr>
        <w:t>different in origin</w:t>
      </w:r>
      <w:r>
        <w:rPr>
          <w:rFonts w:ascii="Calibri" w:hAnsi="Calibri" w:eastAsia="Times New Roman" w:cs="Times New Roman"/>
          <w:sz w:val="21"/>
        </w:rPr>
        <w:t xml:space="preserve"> from M1's </w:t>
      </w:r>
      <w:r>
        <w:rPr>
          <w:rFonts w:ascii="Consolas" w:hAnsi="Consolas" w:eastAsia="Times New Roman" w:cs="Times New Roman"/>
          <w:sz w:val="21"/>
        </w:rPr>
        <w:t>o11_fusion_optimization.json</w:t>
      </w:r>
      <w:r>
        <w:rPr>
          <w:rFonts w:ascii="Calibri" w:hAnsi="Calibri" w:eastAsia="Times New Roman" w:cs="Times New Roman"/>
          <w:sz w:val="21"/>
        </w:rPr>
        <w:t xml:space="preserve"> numpy PCG64, so absolute values are not bit-comparable (recorded in the json </w:t>
      </w:r>
      <w:r>
        <w:rPr>
          <w:rFonts w:ascii="Consolas" w:hAnsi="Consolas" w:eastAsia="Times New Roman" w:cs="Times New Roman"/>
          <w:sz w:val="21"/>
        </w:rPr>
        <w:t>note</w:t>
      </w:r>
      <w:r>
        <w:rPr>
          <w:rFonts w:ascii="Calibri" w:hAnsi="Calibri" w:eastAsia="Times New Roman" w:cs="Times New Roman"/>
          <w:sz w:val="21"/>
        </w:rPr>
        <w:t>); all significance conclusions of this paper are within-group pairedsense and do not depend on cross-script bit-recomputation, but readers citing cross-script values should note this difference.</w:t>
      </w:r>
    </w:p>
    <w:p>
      <w:pPr>
        <w:spacing w:after="120"/>
      </w:pPr>
      <w:r>
        <w:rPr>
          <w:rFonts w:ascii="Calibri" w:hAnsi="Calibri" w:eastAsia="Times New Roman" w:cs="Times New Roman"/>
          <w:b/>
          <w:sz w:val="21"/>
        </w:rPr>
        <w:t>T4 — Un-executed items.</w:t>
      </w:r>
      <w:r>
        <w:rPr>
          <w:rFonts w:ascii="Calibri" w:hAnsi="Calibri" w:eastAsia="Times New Roman" w:cs="Times New Roman"/>
          <w:sz w:val="21"/>
        </w:rPr>
        <w:t xml:space="preserve"> This paper did not do: ① a separate validation of M4-D's per-item local reliability on an </w:t>
      </w:r>
      <w:r>
        <w:rPr>
          <w:rFonts w:ascii="Calibri" w:hAnsi="Calibri" w:eastAsia="Times New Roman" w:cs="Times New Roman"/>
          <w:b/>
          <w:sz w:val="21"/>
        </w:rPr>
        <w:t>exogenous</w:t>
      </w:r>
      <w:r>
        <w:rPr>
          <w:rFonts w:ascii="Calibri" w:hAnsi="Calibri" w:eastAsia="Times New Roman" w:cs="Times New Roman"/>
          <w:sz w:val="21"/>
        </w:rPr>
        <w:t xml:space="preserve"> criterion (M4-D is only implemented; in the P1a collapse/repair experiment the coverage path was not separately isolated and reported); ② re-verification of M4-E on a third independent exogenous label (see T1); ③ a direct same-protocol comparison with R11's tree ensemble (per the §6.3 boundary, this paper does not do it).</w:t>
      </w:r>
    </w:p>
    <w:p>
      <w:pPr>
        <w:pStyle w:val="Heading1"/>
        <w:spacing w:before="200" w:after="80"/>
      </w:pPr>
      <w:r>
        <w:rPr>
          <w:rFonts w:ascii="Calibri" w:hAnsi="Calibri" w:eastAsia="Times New Roman" w:cs="Times New Roman"/>
          <w:sz w:val="32"/>
        </w:rPr>
        <w:t>8 Conclusion</w:t>
      </w:r>
    </w:p>
    <w:p>
      <w:pPr>
        <w:spacing w:after="120"/>
      </w:pPr>
      <w:r>
        <w:rPr>
          <w:rFonts w:ascii="Calibri" w:hAnsi="Calibri" w:eastAsia="Times New Roman" w:cs="Times New Roman"/>
          <w:sz w:val="21"/>
        </w:rPr>
        <w:t xml:space="preserve">This paper proposes M4 — the reliability-structured estimator for the "cold-start multi-signal combination" stage in LearnFlow's four-chain difficulty system — formalizes its four structural improvements (M4-A/B/C/D) and formerly claimed that </w:t>
      </w:r>
      <w:r>
        <w:rPr>
          <w:rFonts w:ascii="Consolas" w:hAnsi="Consolas" w:eastAsia="Times New Roman" w:cs="Times New Roman"/>
          <w:sz w:val="21"/>
        </w:rPr>
        <w:t>srw7</w:t>
      </w:r>
      <w:r>
        <w:rPr>
          <w:rFonts w:ascii="Calibri" w:hAnsi="Calibri" w:eastAsia="Times New Roman" w:cs="Times New Roman"/>
          <w:sz w:val="21"/>
        </w:rPr>
        <w:t xml:space="preserve"> is a special case (withdrawn per review §4.2, see §3.3); gives the analytic proof and numerical companion of Proposition P1 (under additive separability, pairwise BT = linear combination, ρ = 1.0, convergence certificate ‖∇ℓ‖_∞ = 1e-11), and mechanism-diagnoses that LLM judges implicitly do precision weighting (0.96404 &gt; 0.939289). The core contribution of this paper is to </w:t>
      </w:r>
      <w:r>
        <w:rPr>
          <w:rFonts w:ascii="Calibri" w:hAnsi="Calibri" w:eastAsia="Times New Roman" w:cs="Times New Roman"/>
          <w:b/>
          <w:sz w:val="21"/>
        </w:rPr>
        <w:t>honestly report and repair a negative result</w:t>
      </w:r>
      <w:r>
        <w:rPr>
          <w:rFonts w:ascii="Calibri" w:hAnsi="Calibri" w:eastAsia="Times New Roman" w:cs="Times New Roman"/>
          <w:sz w:val="21"/>
        </w:rPr>
        <w:t>: on the only exogenous criterion (DBE teacher labels), the structurally "more correct" full M4 estimator collapses with sample size (k=200 τ_b = 0.0796, Δ = −0.0903, win-rate 0.00), root-caused in the auxiliary signals being collinear with the success rate and the derived λ mistaking redundancy for increment; M4-E residualization repairs this collapse (k=200 τ_b = 0.1718, Δ = +0.0019, t = 5.66, win-rate 0.90). This paper simultaneously reports that this conclusion completely flips on theco-sourced Junyi platform labels (M4 wins everywhere, k=200 Δ = +0.0708), thereby establishing the methodological discipline that "gain claims must annotate the criterion and sample size," and the formal boundary that "reliability ≠ validity." M4 has been landed as production code (</w:t>
      </w:r>
      <w:r>
        <w:rPr>
          <w:rFonts w:ascii="Consolas" w:hAnsi="Consolas" w:eastAsia="Times New Roman" w:cs="Times New Roman"/>
          <w:sz w:val="21"/>
        </w:rPr>
        <w:t>app/services/difficulty_m4.py</w:t>
      </w:r>
      <w:r>
        <w:rPr>
          <w:rFonts w:ascii="Calibri" w:hAnsi="Calibri" w:eastAsia="Times New Roman" w:cs="Times New Roman"/>
          <w:sz w:val="21"/>
        </w:rPr>
        <w:t>) with 44 tests (offline 44 PASS / 0 FAIL; 33 baseline + 7 residualization + 4 efficiency-preservation), and the existing bit-exact gate is untouched. The necessary prerequisite for the future is to introduce a third independent exogenous label and an exogenous validation of M4-D's per-item reliability (§7 T1/T2).</w:t>
      </w:r>
    </w:p>
    <w:p>
      <w:pPr>
        <w:pStyle w:val="Heading1"/>
        <w:spacing w:before="200" w:after="80"/>
      </w:pPr>
      <w:r>
        <w:rPr>
          <w:rFonts w:ascii="Calibri" w:hAnsi="Calibri" w:eastAsia="Times New Roman" w:cs="Times New Roman"/>
          <w:sz w:val="32"/>
        </w:rPr>
        <w:t>References</w:t>
      </w:r>
    </w:p>
    <w:p>
      <w:pPr>
        <w:pStyle w:val="ListBullet"/>
        <w:spacing w:after="40"/>
      </w:pPr>
      <w:r>
        <w:rPr>
          <w:rFonts w:ascii="Calibri" w:hAnsi="Calibri" w:eastAsia="Times New Roman" w:cs="Times New Roman"/>
          <w:sz w:val="21"/>
        </w:rPr>
        <w:t xml:space="preserve">Abdelrahman, G., Abdelfattah, S., Wang, Q., &amp; Lin, Y. (2022). DBE-KT22: A Knowledge Tracing Benchmark Dataset with Detailed Exercise Annotation. </w:t>
      </w:r>
      <w:r>
        <w:rPr>
          <w:rFonts w:ascii="Calibri" w:hAnsi="Calibri" w:eastAsia="Times New Roman" w:cs="Times New Roman"/>
          <w:i/>
          <w:sz w:val="21"/>
        </w:rPr>
        <w:t>arXiv:2208.12651</w:t>
      </w:r>
      <w:r>
        <w:rPr>
          <w:rFonts w:ascii="Calibri" w:hAnsi="Calibri" w:eastAsia="Times New Roman" w:cs="Times New Roman"/>
          <w:sz w:val="21"/>
        </w:rPr>
        <w:t>. [</w:t>
      </w:r>
      <w:r>
        <w:rPr>
          <w:rFonts w:ascii="Consolas" w:hAnsi="Consolas" w:eastAsia="Times New Roman" w:cs="Times New Roman"/>
          <w:sz w:val="21"/>
        </w:rPr>
        <w:t>abdelrahman2022dbekt22</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Castleman, B., Macar, U., &amp; Salleb-Aouissi, A. (2024). Hierarchical multi-armed bandits for the concurrent intelligent tutoring of concepts and problems of varying difficulty levels. </w:t>
      </w:r>
      <w:r>
        <w:rPr>
          <w:rFonts w:ascii="Calibri" w:hAnsi="Calibri" w:eastAsia="Times New Roman" w:cs="Times New Roman"/>
          <w:i/>
          <w:sz w:val="21"/>
        </w:rPr>
        <w:t>Reinforcement Learning Conference (RLC)</w:t>
      </w:r>
      <w:r>
        <w:rPr>
          <w:rFonts w:ascii="Calibri" w:hAnsi="Calibri" w:eastAsia="Times New Roman" w:cs="Times New Roman"/>
          <w:sz w:val="21"/>
        </w:rPr>
        <w:t>. [</w:t>
      </w:r>
      <w:r>
        <w:rPr>
          <w:rFonts w:ascii="Consolas" w:hAnsi="Consolas" w:eastAsia="Times New Roman" w:cs="Times New Roman"/>
          <w:sz w:val="21"/>
        </w:rPr>
        <w:t>castleman2024hierarchical</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Kolesnikova, D., Fedyanin, K., Hofman, A. D., Brinkhuis, M. J. S., &amp; Bolsinova, M. (2026). Estimating Item Difficulty with Large Language Models as Experts. </w:t>
      </w:r>
      <w:r>
        <w:rPr>
          <w:rFonts w:ascii="Calibri" w:hAnsi="Calibri" w:eastAsia="Times New Roman" w:cs="Times New Roman"/>
          <w:i/>
          <w:sz w:val="21"/>
        </w:rPr>
        <w:t>arXiv:2605.18562</w:t>
      </w:r>
      <w:r>
        <w:rPr>
          <w:rFonts w:ascii="Calibri" w:hAnsi="Calibri" w:eastAsia="Times New Roman" w:cs="Times New Roman"/>
          <w:sz w:val="21"/>
        </w:rPr>
        <w:t>. [</w:t>
      </w:r>
      <w:r>
        <w:rPr>
          <w:rFonts w:ascii="Consolas" w:hAnsi="Consolas" w:eastAsia="Times New Roman" w:cs="Times New Roman"/>
          <w:sz w:val="21"/>
        </w:rPr>
        <w:t>kolesnikova2026itemdifficulty</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Li, M., Chen, H., Xiao, Y., Chen, J., Jiao, H., &amp; Zhou, T. (2026). Can LLMs Estimate Student Struggles? Findings of ACL 2026. [</w:t>
      </w:r>
      <w:r>
        <w:rPr>
          <w:rFonts w:ascii="Consolas" w:hAnsi="Consolas" w:eastAsia="Times New Roman" w:cs="Times New Roman"/>
          <w:sz w:val="21"/>
        </w:rPr>
        <w:t>li2026canllms</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Razavi, P., &amp; Powers, S. J. (2026). Estimating item difficulty using large language models and tree-based machine learning algorithms. </w:t>
      </w:r>
      <w:r>
        <w:rPr>
          <w:rFonts w:ascii="Calibri" w:hAnsi="Calibri" w:eastAsia="Times New Roman" w:cs="Times New Roman"/>
          <w:i/>
          <w:sz w:val="21"/>
        </w:rPr>
        <w:t>IJAIED, 36</w:t>
      </w:r>
      <w:r>
        <w:rPr>
          <w:rFonts w:ascii="Calibri" w:hAnsi="Calibri" w:eastAsia="Times New Roman" w:cs="Times New Roman"/>
          <w:sz w:val="21"/>
        </w:rPr>
        <w:t>(3), Article 100015. [</w:t>
      </w:r>
      <w:r>
        <w:rPr>
          <w:rFonts w:ascii="Consolas" w:hAnsi="Consolas" w:eastAsia="Times New Roman" w:cs="Times New Roman"/>
          <w:sz w:val="21"/>
        </w:rPr>
        <w:t>razavi2026itemdifficulty</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Wilson, R. C., Shenhav, A., Straccia, M., &amp; Cohen, J. D. (2019). The Eighty Five Percent Rule for optimal learning. </w:t>
      </w:r>
      <w:r>
        <w:rPr>
          <w:rFonts w:ascii="Calibri" w:hAnsi="Calibri" w:eastAsia="Times New Roman" w:cs="Times New Roman"/>
          <w:i/>
          <w:sz w:val="21"/>
        </w:rPr>
        <w:t>Nature Communications, 10</w:t>
      </w:r>
      <w:r>
        <w:rPr>
          <w:rFonts w:ascii="Calibri" w:hAnsi="Calibri" w:eastAsia="Times New Roman" w:cs="Times New Roman"/>
          <w:sz w:val="21"/>
        </w:rPr>
        <w:t>, 4646. [</w:t>
      </w:r>
      <w:r>
        <w:rPr>
          <w:rFonts w:ascii="Consolas" w:hAnsi="Consolas" w:eastAsia="Times New Roman" w:cs="Times New Roman"/>
          <w:sz w:val="21"/>
        </w:rPr>
        <w:t>wilson2019eightyfive</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Yeung, C.-K., &amp; Yeung, D.-Y. (2019). Deep-IRT: Make deep learning based knowledge tracing explainable using item response theory. </w:t>
      </w:r>
      <w:r>
        <w:rPr>
          <w:rFonts w:ascii="Calibri" w:hAnsi="Calibri" w:eastAsia="Times New Roman" w:cs="Times New Roman"/>
          <w:i/>
          <w:sz w:val="21"/>
        </w:rPr>
        <w:t>EDM 2019</w:t>
      </w:r>
      <w:r>
        <w:rPr>
          <w:rFonts w:ascii="Calibri" w:hAnsi="Calibri" w:eastAsia="Times New Roman" w:cs="Times New Roman"/>
          <w:sz w:val="21"/>
        </w:rPr>
        <w:t>. [</w:t>
      </w:r>
      <w:r>
        <w:rPr>
          <w:rFonts w:ascii="Consolas" w:hAnsi="Consolas" w:eastAsia="Times New Roman" w:cs="Times New Roman"/>
          <w:sz w:val="21"/>
        </w:rPr>
        <w:t>yeung2019deepirt</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Corbett, A. T., &amp; Anderson, J. R. (1994). Knowledge tracing: Modeling the acquisition of procedural knowledge. </w:t>
      </w:r>
      <w:r>
        <w:rPr>
          <w:rFonts w:ascii="Calibri" w:hAnsi="Calibri" w:eastAsia="Times New Roman" w:cs="Times New Roman"/>
          <w:i/>
          <w:sz w:val="21"/>
        </w:rPr>
        <w:t>User Modelling and User-Adapted Interaction, 4</w:t>
      </w:r>
      <w:r>
        <w:rPr>
          <w:rFonts w:ascii="Calibri" w:hAnsi="Calibri" w:eastAsia="Times New Roman" w:cs="Times New Roman"/>
          <w:sz w:val="21"/>
        </w:rPr>
        <w:t>(4), 253–278. [</w:t>
      </w:r>
      <w:r>
        <w:rPr>
          <w:rFonts w:ascii="Consolas" w:hAnsi="Consolas" w:eastAsia="Times New Roman" w:cs="Times New Roman"/>
          <w:sz w:val="21"/>
        </w:rPr>
        <w:t>corbett1994knowledge</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Guadagnoli, M. A., &amp; Lee, T. D. (2004). Challenge point: A framework for conceptualizing the effects of various practice conditions in motor learning. </w:t>
      </w:r>
      <w:r>
        <w:rPr>
          <w:rFonts w:ascii="Calibri" w:hAnsi="Calibri" w:eastAsia="Times New Roman" w:cs="Times New Roman"/>
          <w:i/>
          <w:sz w:val="21"/>
        </w:rPr>
        <w:t>Journal of Motor Behavior, 36</w:t>
      </w:r>
      <w:r>
        <w:rPr>
          <w:rFonts w:ascii="Calibri" w:hAnsi="Calibri" w:eastAsia="Times New Roman" w:cs="Times New Roman"/>
          <w:sz w:val="21"/>
        </w:rPr>
        <w:t>(2), 212–224. [</w:t>
      </w:r>
      <w:r>
        <w:rPr>
          <w:rFonts w:ascii="Consolas" w:hAnsi="Consolas" w:eastAsia="Times New Roman" w:cs="Times New Roman"/>
          <w:sz w:val="21"/>
        </w:rPr>
        <w:t>guadagnoli2004challengepoint</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Abdelrahman, G., Wang, Q., &amp; Nunes, B. (2023). Knowledge Tracing: A Survey. </w:t>
      </w:r>
      <w:r>
        <w:rPr>
          <w:rFonts w:ascii="Calibri" w:hAnsi="Calibri" w:eastAsia="Times New Roman" w:cs="Times New Roman"/>
          <w:i/>
          <w:sz w:val="21"/>
        </w:rPr>
        <w:t>ACM Computing Surveys, 55</w:t>
      </w:r>
      <w:r>
        <w:rPr>
          <w:rFonts w:ascii="Calibri" w:hAnsi="Calibri" w:eastAsia="Times New Roman" w:cs="Times New Roman"/>
          <w:sz w:val="21"/>
        </w:rPr>
        <w:t>(11), 224. [</w:t>
      </w:r>
      <w:r>
        <w:rPr>
          <w:rFonts w:ascii="Consolas" w:hAnsi="Consolas" w:eastAsia="Times New Roman" w:cs="Times New Roman"/>
          <w:sz w:val="21"/>
        </w:rPr>
        <w:t>abdelrahman2023knowledge</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Kolen, M. J., &amp; Brennan, R. L. (2014). </w:t>
      </w:r>
      <w:r>
        <w:rPr>
          <w:rFonts w:ascii="Calibri" w:hAnsi="Calibri" w:eastAsia="Times New Roman" w:cs="Times New Roman"/>
          <w:i/>
          <w:sz w:val="21"/>
        </w:rPr>
        <w:t>Test Equating, Scaling, and Linking: Methods and Practices</w:t>
      </w:r>
      <w:r>
        <w:rPr>
          <w:rFonts w:ascii="Calibri" w:hAnsi="Calibri" w:eastAsia="Times New Roman" w:cs="Times New Roman"/>
          <w:sz w:val="21"/>
        </w:rPr>
        <w:t xml:space="preserve"> (3rd ed.). Springer. [</w:t>
      </w:r>
      <w:r>
        <w:rPr>
          <w:rFonts w:ascii="Consolas" w:hAnsi="Consolas" w:eastAsia="Times New Roman" w:cs="Times New Roman"/>
          <w:sz w:val="21"/>
        </w:rPr>
        <w:t>kolen2014testequating</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Weng, Z., &amp; Jung, M. (2026). Commensurability of Difficulty Scales: An Instability Proposition and Its Test on assist09 (M1). </w:t>
      </w:r>
      <w:r>
        <w:rPr>
          <w:rFonts w:ascii="Calibri" w:hAnsi="Calibri" w:eastAsia="Times New Roman" w:cs="Times New Roman"/>
          <w:i/>
          <w:sz w:val="21"/>
        </w:rPr>
        <w:t>LearnFlow companion manuscript</w:t>
      </w:r>
      <w:r>
        <w:rPr>
          <w:rFonts w:ascii="Calibri" w:hAnsi="Calibri" w:eastAsia="Times New Roman" w:cs="Times New Roman"/>
          <w:sz w:val="21"/>
        </w:rPr>
        <w:t xml:space="preserve"> (under review). [</w:t>
      </w:r>
      <w:r>
        <w:rPr>
          <w:rFonts w:ascii="Consolas" w:hAnsi="Consolas" w:eastAsia="Times New Roman" w:cs="Times New Roman"/>
          <w:sz w:val="21"/>
        </w:rPr>
        <w:t>weng2026m1</w:t>
      </w:r>
      <w:r>
        <w:rPr>
          <w:rFonts w:ascii="Calibri" w:hAnsi="Calibri" w:eastAsia="Times New Roman" w:cs="Times New Roman"/>
          <w:sz w:val="21"/>
        </w:rPr>
        <w:t>]</w:t>
      </w:r>
    </w:p>
    <w:p>
      <w:pPr>
        <w:spacing w:after="120"/>
      </w:pPr>
      <w:r>
        <w:rPr>
          <w:rFonts w:ascii="Calibri" w:hAnsi="Calibri" w:eastAsia="Times New Roman" w:cs="Times New Roman"/>
          <w:sz w:val="21"/>
        </w:rPr>
        <w:t xml:space="preserve">(The Bradley–Terry model (Bradley &amp; Terry, 1952, </w:t>
      </w:r>
      <w:r>
        <w:rPr>
          <w:rFonts w:ascii="Calibri" w:hAnsi="Calibri" w:eastAsia="Times New Roman" w:cs="Times New Roman"/>
          <w:i/>
          <w:sz w:val="21"/>
        </w:rPr>
        <w:t>Biometrika</w:t>
      </w:r>
      <w:r>
        <w:rPr>
          <w:rFonts w:ascii="Calibri" w:hAnsi="Calibri" w:eastAsia="Times New Roman" w:cs="Times New Roman"/>
          <w:sz w:val="21"/>
        </w:rPr>
        <w:t>) is cited as a standard statistical model; following M3's convention we do not assign it a separate bib key.)</w:t>
      </w:r>
    </w:p>
    <w:p>
      <w:pPr>
        <w:pStyle w:val="Heading1"/>
        <w:spacing w:before="200" w:after="80"/>
      </w:pPr>
      <w:r>
        <w:rPr>
          <w:rFonts w:ascii="Calibri" w:hAnsi="Calibri" w:eastAsia="Times New Roman" w:cs="Times New Roman"/>
          <w:sz w:val="32"/>
        </w:rPr>
        <w:t>Appendix A Reproducibility Checklist</w:t>
      </w:r>
    </w:p>
    <w:p>
      <w:pPr>
        <w:pStyle w:val="ListNumber"/>
        <w:spacing w:after="40"/>
      </w:pPr>
      <w:r>
        <w:rPr>
          <w:rFonts w:ascii="Calibri" w:hAnsi="Calibri" w:eastAsia="Times New Roman" w:cs="Times New Roman"/>
          <w:b/>
          <w:sz w:val="21"/>
        </w:rPr>
        <w:t>Proposition P1 companion</w:t>
      </w:r>
      <w:r>
        <w:rPr>
          <w:rFonts w:ascii="Calibri" w:hAnsi="Calibri" w:eastAsia="Times New Roman" w:cs="Times New Roman"/>
          <w:sz w:val="21"/>
        </w:rPr>
        <w:t xml:space="preserve">: </w:t>
      </w:r>
      <w:r>
        <w:rPr>
          <w:rFonts w:ascii="Consolas" w:hAnsi="Consolas" w:eastAsia="Times New Roman" w:cs="Times New Roman"/>
          <w:sz w:val="21"/>
        </w:rPr>
        <w:t>python results/code/m4_proposition_p1.py</w:t>
      </w:r>
      <w:r>
        <w:rPr>
          <w:rFonts w:ascii="Calibri" w:hAnsi="Calibri" w:eastAsia="Times New Roman" w:cs="Times New Roman"/>
          <w:sz w:val="21"/>
        </w:rPr>
        <w:t xml:space="preserve"> → </w:t>
      </w:r>
      <w:r>
        <w:rPr>
          <w:rFonts w:ascii="Consolas" w:hAnsi="Consolas" w:eastAsia="Times New Roman" w:cs="Times New Roman"/>
          <w:sz w:val="21"/>
        </w:rPr>
        <w:t>results/code/m4_proposition_p1.json</w:t>
      </w:r>
      <w:r>
        <w:rPr>
          <w:rFonts w:ascii="Calibri" w:hAnsi="Calibri" w:eastAsia="Times New Roman" w:cs="Times New Roman"/>
          <w:sz w:val="21"/>
        </w:rPr>
        <w:t xml:space="preserve">. Key keys: </w:t>
      </w:r>
      <w:r>
        <w:rPr>
          <w:rFonts w:ascii="Consolas" w:hAnsi="Consolas" w:eastAsia="Times New Roman" w:cs="Times New Roman"/>
          <w:sz w:val="21"/>
        </w:rPr>
        <w:t>rho_logit_sum_vs_u_min</w:t>
      </w:r>
      <w:r>
        <w:rPr>
          <w:rFonts w:ascii="Calibri" w:hAnsi="Calibri" w:eastAsia="Times New Roman" w:cs="Times New Roman"/>
          <w:sz w:val="21"/>
        </w:rPr>
        <w:t xml:space="preserve"> (=1.0), </w:t>
      </w:r>
      <w:r>
        <w:rPr>
          <w:rFonts w:ascii="Consolas" w:hAnsi="Consolas" w:eastAsia="Times New Roman" w:cs="Times New Roman"/>
          <w:sz w:val="21"/>
        </w:rPr>
        <w:t>rho_logit_mean_vs_u_min</w:t>
      </w:r>
      <w:r>
        <w:rPr>
          <w:rFonts w:ascii="Calibri" w:hAnsi="Calibri" w:eastAsia="Times New Roman" w:cs="Times New Roman"/>
          <w:sz w:val="21"/>
        </w:rPr>
        <w:t xml:space="preserve"> (=1.0), </w:t>
      </w:r>
      <w:r>
        <w:rPr>
          <w:rFonts w:ascii="Consolas" w:hAnsi="Consolas" w:eastAsia="Times New Roman" w:cs="Times New Roman"/>
          <w:sz w:val="21"/>
        </w:rPr>
        <w:t>rho_prob_mean_vs_u_max</w:t>
      </w:r>
      <w:r>
        <w:rPr>
          <w:rFonts w:ascii="Calibri" w:hAnsi="Calibri" w:eastAsia="Times New Roman" w:cs="Times New Roman"/>
          <w:sz w:val="21"/>
        </w:rPr>
        <w:t xml:space="preserve"> (=1.0), </w:t>
      </w:r>
      <w:r>
        <w:rPr>
          <w:rFonts w:ascii="Consolas" w:hAnsi="Consolas" w:eastAsia="Times New Roman" w:cs="Times New Roman"/>
          <w:sz w:val="21"/>
        </w:rPr>
        <w:t>rho_partial_obs_vs_u_max</w:t>
      </w:r>
      <w:r>
        <w:rPr>
          <w:rFonts w:ascii="Calibri" w:hAnsi="Calibri" w:eastAsia="Times New Roman" w:cs="Times New Roman"/>
          <w:sz w:val="21"/>
        </w:rPr>
        <w:t xml:space="preserve"> (=0.996992), </w:t>
      </w:r>
      <w:r>
        <w:rPr>
          <w:rFonts w:ascii="Consolas" w:hAnsi="Consolas" w:eastAsia="Times New Roman" w:cs="Times New Roman"/>
          <w:sz w:val="21"/>
        </w:rPr>
        <w:t>grad_inf_max</w:t>
      </w:r>
      <w:r>
        <w:rPr>
          <w:rFonts w:ascii="Calibri" w:hAnsi="Calibri" w:eastAsia="Times New Roman" w:cs="Times New Roman"/>
          <w:sz w:val="21"/>
        </w:rPr>
        <w:t xml:space="preserve"> (=1e-11), </w:t>
      </w:r>
      <w:r>
        <w:rPr>
          <w:rFonts w:ascii="Consolas" w:hAnsi="Consolas" w:eastAsia="Times New Roman" w:cs="Times New Roman"/>
          <w:sz w:val="21"/>
        </w:rPr>
        <w:t>rho_prec_vs_latent_mean</w:t>
      </w:r>
      <w:r>
        <w:rPr>
          <w:rFonts w:ascii="Calibri" w:hAnsi="Calibri" w:eastAsia="Times New Roman" w:cs="Times New Roman"/>
          <w:sz w:val="21"/>
        </w:rPr>
        <w:t xml:space="preserve"> (=0.898649), </w:t>
      </w:r>
      <w:r>
        <w:rPr>
          <w:rFonts w:ascii="Consolas" w:hAnsi="Consolas" w:eastAsia="Times New Roman" w:cs="Times New Roman"/>
          <w:sz w:val="21"/>
        </w:rPr>
        <w:t>rho_prob_mean_vs_prec_mean</w:t>
      </w:r>
      <w:r>
        <w:rPr>
          <w:rFonts w:ascii="Calibri" w:hAnsi="Calibri" w:eastAsia="Times New Roman" w:cs="Times New Roman"/>
          <w:sz w:val="21"/>
        </w:rPr>
        <w:t xml:space="preserve"> (=0.96404), </w:t>
      </w:r>
      <w:r>
        <w:rPr>
          <w:rFonts w:ascii="Consolas" w:hAnsi="Consolas" w:eastAsia="Times New Roman" w:cs="Times New Roman"/>
          <w:sz w:val="21"/>
        </w:rPr>
        <w:t>rho_u_vs_prec_mean</w:t>
      </w:r>
      <w:r>
        <w:rPr>
          <w:rFonts w:ascii="Calibri" w:hAnsi="Calibri" w:eastAsia="Times New Roman" w:cs="Times New Roman"/>
          <w:sz w:val="21"/>
        </w:rPr>
        <w:t xml:space="preserve"> (=0.939289).</w:t>
      </w:r>
    </w:p>
    <w:p>
      <w:pPr>
        <w:pStyle w:val="ListNumber"/>
        <w:spacing w:after="40"/>
      </w:pPr>
      <w:r>
        <w:rPr>
          <w:rFonts w:ascii="Calibri" w:hAnsi="Calibri" w:eastAsia="Times New Roman" w:cs="Times New Roman"/>
          <w:b/>
          <w:sz w:val="21"/>
        </w:rPr>
        <w:t>M4 main experiment</w:t>
      </w:r>
      <w:r>
        <w:rPr>
          <w:rFonts w:ascii="Calibri" w:hAnsi="Calibri" w:eastAsia="Times New Roman" w:cs="Times New Roman"/>
          <w:sz w:val="21"/>
        </w:rPr>
        <w:t xml:space="preserve">: </w:t>
      </w:r>
      <w:r>
        <w:rPr>
          <w:rFonts w:ascii="Consolas" w:hAnsi="Consolas" w:eastAsia="Times New Roman" w:cs="Times New Roman"/>
          <w:sz w:val="21"/>
        </w:rPr>
        <w:t>python results/code/run_m4.py</w:t>
      </w:r>
      <w:r>
        <w:rPr>
          <w:rFonts w:ascii="Calibri" w:hAnsi="Calibri" w:eastAsia="Times New Roman" w:cs="Times New Roman"/>
          <w:sz w:val="21"/>
        </w:rPr>
        <w:t xml:space="preserve"> → </w:t>
      </w:r>
      <w:r>
        <w:rPr>
          <w:rFonts w:ascii="Consolas" w:hAnsi="Consolas" w:eastAsia="Times New Roman" w:cs="Times New Roman"/>
          <w:sz w:val="21"/>
        </w:rPr>
        <w:t>results/code/m4_results.json</w:t>
      </w:r>
      <w:r>
        <w:rPr>
          <w:rFonts w:ascii="Calibri" w:hAnsi="Calibri" w:eastAsia="Times New Roman" w:cs="Times New Roman"/>
          <w:sz w:val="21"/>
        </w:rPr>
        <w:t xml:space="preserve">. Protocols: </w:t>
      </w:r>
      <w:r>
        <w:rPr>
          <w:rFonts w:ascii="Consolas" w:hAnsi="Consolas" w:eastAsia="Times New Roman" w:cs="Times New Roman"/>
          <w:sz w:val="21"/>
        </w:rPr>
        <w:t>P1_dbe_teacher_labels</w:t>
      </w:r>
      <w:r>
        <w:rPr>
          <w:rFonts w:ascii="Calibri" w:hAnsi="Calibri" w:eastAsia="Times New Roman" w:cs="Times New Roman"/>
          <w:sz w:val="21"/>
        </w:rPr>
        <w:t xml:space="preserve"> (exogenous), </w:t>
      </w:r>
      <w:r>
        <w:rPr>
          <w:rFonts w:ascii="Consolas" w:hAnsi="Consolas" w:eastAsia="Times New Roman" w:cs="Times New Roman"/>
          <w:sz w:val="21"/>
        </w:rPr>
        <w:t>P1_junyi_platform_labels</w:t>
      </w:r>
      <w:r>
        <w:rPr>
          <w:rFonts w:ascii="Calibri" w:hAnsi="Calibri" w:eastAsia="Times New Roman" w:cs="Times New Roman"/>
          <w:sz w:val="21"/>
        </w:rPr>
        <w:t xml:space="preserve"> (secondary), </w:t>
      </w:r>
      <w:r>
        <w:rPr>
          <w:rFonts w:ascii="Consolas" w:hAnsi="Consolas" w:eastAsia="Times New Roman" w:cs="Times New Roman"/>
          <w:sz w:val="21"/>
        </w:rPr>
        <w:t>P2_junyi_holdout_errorrate</w:t>
      </w:r>
      <w:r>
        <w:rPr>
          <w:rFonts w:ascii="Calibri" w:hAnsi="Calibri" w:eastAsia="Times New Roman" w:cs="Times New Roman"/>
          <w:sz w:val="21"/>
        </w:rPr>
        <w:t xml:space="preserve"> (non-exogenouscontrol). The </w:t>
      </w:r>
      <w:r>
        <w:rPr>
          <w:rFonts w:ascii="Consolas" w:hAnsi="Consolas" w:eastAsia="Times New Roman" w:cs="Times New Roman"/>
          <w:sz w:val="21"/>
        </w:rPr>
        <w:t>estimators</w:t>
      </w:r>
      <w:r>
        <w:rPr>
          <w:rFonts w:ascii="Calibri" w:hAnsi="Calibri" w:eastAsia="Times New Roman" w:cs="Times New Roman"/>
          <w:sz w:val="21"/>
        </w:rPr>
        <w:t xml:space="preserve"> field contains all variant definitions (</w:t>
      </w:r>
      <w:r>
        <w:rPr>
          <w:rFonts w:ascii="Consolas" w:hAnsi="Consolas" w:eastAsia="Times New Roman" w:cs="Times New Roman"/>
          <w:sz w:val="21"/>
        </w:rPr>
        <w:t>ESTIMATOR_DOC</w:t>
      </w:r>
      <w:r>
        <w:rPr>
          <w:rFonts w:ascii="Calibri" w:hAnsi="Calibri" w:eastAsia="Times New Roman" w:cs="Times New Roman"/>
          <w:sz w:val="21"/>
        </w:rPr>
        <w:t xml:space="preserve">, </w:t>
      </w:r>
      <w:r>
        <w:rPr>
          <w:rFonts w:ascii="Consolas" w:hAnsi="Consolas" w:eastAsia="Times New Roman" w:cs="Times New Roman"/>
          <w:sz w:val="21"/>
        </w:rPr>
        <w:t>results/code/run_m4.py:402-415</w:t>
      </w:r>
      <w:r>
        <w:rPr>
          <w:rFonts w:ascii="Calibri" w:hAnsi="Calibri" w:eastAsia="Times New Roman" w:cs="Times New Roman"/>
          <w:sz w:val="21"/>
        </w:rPr>
        <w:t>).</w:t>
      </w:r>
    </w:p>
    <w:p>
      <w:pPr>
        <w:pStyle w:val="ListNumber"/>
        <w:spacing w:after="40"/>
      </w:pPr>
      <w:r>
        <w:rPr>
          <w:rFonts w:ascii="Calibri" w:hAnsi="Calibri" w:eastAsia="Times New Roman" w:cs="Times New Roman"/>
          <w:b/>
          <w:sz w:val="21"/>
        </w:rPr>
        <w:t>Production code</w:t>
      </w:r>
      <w:r>
        <w:rPr>
          <w:rFonts w:ascii="Calibri" w:hAnsi="Calibri" w:eastAsia="Times New Roman" w:cs="Times New Roman"/>
          <w:sz w:val="21"/>
        </w:rPr>
        <w:t xml:space="preserve">: </w:t>
      </w:r>
      <w:r>
        <w:rPr>
          <w:rFonts w:ascii="Consolas" w:hAnsi="Consolas" w:eastAsia="Times New Roman" w:cs="Times New Roman"/>
          <w:sz w:val="21"/>
        </w:rPr>
        <w:t>app/services/difficulty_m4.py</w:t>
      </w:r>
      <w:r>
        <w:rPr>
          <w:rFonts w:ascii="Calibri" w:hAnsi="Calibri" w:eastAsia="Times New Roman" w:cs="Times New Roman"/>
          <w:sz w:val="21"/>
        </w:rPr>
        <w:t xml:space="preserve"> (</w:t>
      </w:r>
      <w:r>
        <w:rPr>
          <w:rFonts w:ascii="Consolas" w:hAnsi="Consolas" w:eastAsia="Times New Roman" w:cs="Times New Roman"/>
          <w:sz w:val="21"/>
        </w:rPr>
        <w:t>_m4_beta_from_ranks</w:t>
      </w:r>
      <w:r>
        <w:rPr>
          <w:rFonts w:ascii="Calibri" w:hAnsi="Calibri" w:eastAsia="Times New Roman" w:cs="Times New Roman"/>
          <w:sz w:val="21"/>
        </w:rPr>
        <w:t xml:space="preserve">:166, </w:t>
      </w:r>
      <w:r>
        <w:rPr>
          <w:rFonts w:ascii="Consolas" w:hAnsi="Consolas" w:eastAsia="Times New Roman" w:cs="Times New Roman"/>
          <w:sz w:val="21"/>
        </w:rPr>
        <w:t>m4_beta</w:t>
      </w:r>
      <w:r>
        <w:rPr>
          <w:rFonts w:ascii="Calibri" w:hAnsi="Calibri" w:eastAsia="Times New Roman" w:cs="Times New Roman"/>
          <w:sz w:val="21"/>
        </w:rPr>
        <w:t xml:space="preserve">:185, </w:t>
      </w:r>
      <w:r>
        <w:rPr>
          <w:rFonts w:ascii="Consolas" w:hAnsi="Consolas" w:eastAsia="Times New Roman" w:cs="Times New Roman"/>
          <w:sz w:val="21"/>
        </w:rPr>
        <w:t>incremental_columns</w:t>
      </w:r>
      <w:r>
        <w:rPr>
          <w:rFonts w:ascii="Calibri" w:hAnsi="Calibri" w:eastAsia="Times New Roman" w:cs="Times New Roman"/>
          <w:sz w:val="21"/>
        </w:rPr>
        <w:t xml:space="preserve">:261, </w:t>
      </w:r>
      <w:r>
        <w:rPr>
          <w:rFonts w:ascii="Consolas" w:hAnsi="Consolas" w:eastAsia="Times New Roman" w:cs="Times New Roman"/>
          <w:sz w:val="21"/>
        </w:rPr>
        <w:t>estimate_m4_difficulty</w:t>
      </w:r>
      <w:r>
        <w:rPr>
          <w:rFonts w:ascii="Calibri" w:hAnsi="Calibri" w:eastAsia="Times New Roman" w:cs="Times New Roman"/>
          <w:sz w:val="21"/>
        </w:rPr>
        <w:t xml:space="preserve">:304, M4-E branch:392-405, per-item β path:407-437, </w:t>
      </w:r>
      <w:r>
        <w:rPr>
          <w:rFonts w:ascii="Consolas" w:hAnsi="Consolas" w:eastAsia="Times New Roman" w:cs="Times New Roman"/>
          <w:sz w:val="21"/>
        </w:rPr>
        <w:t>derived_lambda</w:t>
      </w:r>
      <w:r>
        <w:rPr>
          <w:rFonts w:ascii="Calibri" w:hAnsi="Calibri" w:eastAsia="Times New Roman" w:cs="Times New Roman"/>
          <w:sz w:val="21"/>
        </w:rPr>
        <w:t xml:space="preserve">:234, </w:t>
      </w:r>
      <w:r>
        <w:rPr>
          <w:rFonts w:ascii="Consolas" w:hAnsi="Consolas" w:eastAsia="Times New Roman" w:cs="Times New Roman"/>
          <w:sz w:val="21"/>
        </w:rPr>
        <w:t>coverage_reliability</w:t>
      </w:r>
      <w:r>
        <w:rPr>
          <w:rFonts w:ascii="Calibri" w:hAnsi="Calibri" w:eastAsia="Times New Roman" w:cs="Times New Roman"/>
          <w:sz w:val="21"/>
        </w:rPr>
        <w:t>:140).</w:t>
      </w:r>
    </w:p>
    <w:p>
      <w:pPr>
        <w:pStyle w:val="ListNumber"/>
        <w:spacing w:after="40"/>
      </w:pPr>
      <w:r>
        <w:rPr>
          <w:rFonts w:ascii="Calibri" w:hAnsi="Calibri" w:eastAsia="Times New Roman" w:cs="Times New Roman"/>
          <w:b/>
          <w:sz w:val="21"/>
        </w:rPr>
        <w:t>Tests</w:t>
      </w:r>
      <w:r>
        <w:rPr>
          <w:rFonts w:ascii="Calibri" w:hAnsi="Calibri" w:eastAsia="Times New Roman" w:cs="Times New Roman"/>
          <w:sz w:val="21"/>
        </w:rPr>
        <w:t xml:space="preserve">: </w:t>
      </w:r>
      <w:r>
        <w:rPr>
          <w:rFonts w:ascii="Consolas" w:hAnsi="Consolas" w:eastAsia="Times New Roman" w:cs="Times New Roman"/>
          <w:sz w:val="21"/>
        </w:rPr>
        <w:t>tests/test_difficulty_m4.py</w:t>
      </w:r>
      <w:r>
        <w:rPr>
          <w:rFonts w:ascii="Calibri" w:hAnsi="Calibri" w:eastAsia="Times New Roman" w:cs="Times New Roman"/>
          <w:sz w:val="21"/>
        </w:rPr>
        <w:t xml:space="preserve"> (33 baseline + </w:t>
      </w:r>
      <w:r>
        <w:rPr>
          <w:rFonts w:ascii="Consolas" w:hAnsi="Consolas" w:eastAsia="Times New Roman" w:cs="Times New Roman"/>
          <w:sz w:val="21"/>
        </w:rPr>
        <w:t>TestResidualization</w:t>
      </w:r>
      <w:r>
        <w:rPr>
          <w:rFonts w:ascii="Calibri" w:hAnsi="Calibri" w:eastAsia="Times New Roman" w:cs="Times New Roman"/>
          <w:sz w:val="21"/>
        </w:rPr>
        <w:t xml:space="preserve"> 7 + </w:t>
      </w:r>
      <w:r>
        <w:rPr>
          <w:rFonts w:ascii="Consolas" w:hAnsi="Consolas" w:eastAsia="Times New Roman" w:cs="Times New Roman"/>
          <w:sz w:val="21"/>
        </w:rPr>
        <w:t>TestEfficiencyRefactor</w:t>
      </w:r>
      <w:r>
        <w:rPr>
          <w:rFonts w:ascii="Calibri" w:hAnsi="Calibri" w:eastAsia="Times New Roman" w:cs="Times New Roman"/>
          <w:sz w:val="21"/>
        </w:rPr>
        <w:t xml:space="preserve"> 4 = 44 cases); offline rerun </w:t>
      </w:r>
      <w:r>
        <w:rPr>
          <w:rFonts w:ascii="Consolas" w:hAnsi="Consolas" w:eastAsia="Times New Roman" w:cs="Times New Roman"/>
          <w:sz w:val="21"/>
        </w:rPr>
        <w:t>run_tests_offline.py</w:t>
      </w:r>
      <w:r>
        <w:rPr>
          <w:rFonts w:ascii="Calibri" w:hAnsi="Calibri" w:eastAsia="Times New Roman" w:cs="Times New Roman"/>
          <w:sz w:val="21"/>
        </w:rPr>
        <w:t xml:space="preserve"> → </w:t>
      </w:r>
      <w:r>
        <w:rPr>
          <w:rFonts w:ascii="Calibri" w:hAnsi="Calibri" w:eastAsia="Times New Roman" w:cs="Times New Roman"/>
          <w:b/>
          <w:sz w:val="21"/>
        </w:rPr>
        <w:t>44 PASS / 0 FAIL / 0 ERROR / 0 SKIP</w:t>
      </w:r>
      <w:r>
        <w:rPr>
          <w:rFonts w:ascii="Calibri" w:hAnsi="Calibri" w:eastAsia="Times New Roman" w:cs="Times New Roman"/>
          <w:sz w:val="21"/>
        </w:rPr>
        <w:t>.</w:t>
      </w:r>
    </w:p>
    <w:p>
      <w:pPr>
        <w:pStyle w:val="ListNumber"/>
        <w:spacing w:after="40"/>
      </w:pPr>
      <w:r>
        <w:rPr>
          <w:rFonts w:ascii="Calibri" w:hAnsi="Calibri" w:eastAsia="Times New Roman" w:cs="Times New Roman"/>
          <w:b/>
          <w:sz w:val="21"/>
        </w:rPr>
        <w:t>Efficiency benchmark</w:t>
      </w:r>
      <w:r>
        <w:rPr>
          <w:rFonts w:ascii="Calibri" w:hAnsi="Calibri" w:eastAsia="Times New Roman" w:cs="Times New Roman"/>
          <w:sz w:val="21"/>
        </w:rPr>
        <w:t xml:space="preserve">: </w:t>
      </w:r>
      <w:r>
        <w:rPr>
          <w:rFonts w:ascii="Consolas" w:hAnsi="Consolas" w:eastAsia="Times New Roman" w:cs="Times New Roman"/>
          <w:sz w:val="21"/>
        </w:rPr>
        <w:t>results/code/benchmark_m4_efficiency.py</w:t>
      </w:r>
      <w:r>
        <w:rPr>
          <w:rFonts w:ascii="Calibri" w:hAnsi="Calibri" w:eastAsia="Times New Roman" w:cs="Times New Roman"/>
          <w:sz w:val="21"/>
        </w:rPr>
        <w:t xml:space="preserve"> (recomputes the §3.5 speedup table; zero precision cost, numerically bit-identical to inline recomputation).</w:t>
      </w:r>
    </w:p>
    <w:sectPr w:rsidR="00FC693F" w:rsidRPr="0006063C" w:rsidSect="00034616">
      <w:pgSz w:w="16840" w:h="23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M4_submission_EN</dc:title>
  <dc:subject>Doctoral dissertation supporting paper (English submission manuscript) — Measurability and governability of difficulty in adaptive learning</dc:subject>
  <dc:creator>Zexiao Weng</dc:creator>
  <cp:keywords/>
  <dc:description>LearnFlow artifact 配套文档；数字口径由 learnflow-backend/scripts/ 下门禁脚本复算。本文件由 Markdown 源经 _build_tools/_md_to_docx.py 确定性生成。</dc:description>
  <cp:lastModifiedBy>Zexiao Weng</cp:lastModifiedBy>
  <cp:revision>1</cp:revision>
  <dcterms:created xsi:type="dcterms:W3CDTF">2013-12-23T23:15:00Z</dcterms:created>
  <dcterms:modified xsi:type="dcterms:W3CDTF">2013-12-23T23:15:00Z</dcterms:modified>
  <cp:category/>
</cp:coreProperties>
</file>