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7F0"/>
  <w:body>
    <w:p>
      <w:pPr>
        <w:spacing w:after="360"/>
      </w:pPr>
      <w:r>
        <w:drawing>
          <wp:anchor distT="0" distB="0" distL="0" distR="0" simplePos="0" allowOverlap="1" behindDoc="1" locked="0" layoutInCell="1" relativeHeight="75533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171825" cy="7553325"/>
            <wp:effectExtent t="0" r="0" b="0" l="0"/>
            <wp:wrapNone/>
            <wp:docPr id="2" name="panneau" descr="Bandeau Step by Step Academy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fortaa" w:cs="Comfortaa" w:eastAsia="Comfortaa" w:hAnsi="Comfortaa"/>
          <w:b/>
          <w:bCs/>
          <w:color w:val="8A6A00"/>
          <w:spacing w:val="80"/>
          <w:sz w:val="22"/>
          <w:szCs w:val="22"/>
        </w:rPr>
        <w:t xml:space="preserve">ATTESTATION DE RÉUSSITE</w:t>
      </w:r>
    </w:p>
    <w:p>
      <w:pPr>
        <w:spacing w:after="60"/>
        <w:rPr>
          <w:color w:val="5E5A52"/>
          <w:sz w:val="24"/>
          <w:szCs w:val="24"/>
        </w:rPr>
      </w:pPr>
      <w:r>
        <w:rPr>
          <w:color w:val="5E5A52"/>
          <w:sz w:val="24"/>
          <w:szCs w:val="24"/>
        </w:rPr>
        <w:t xml:space="preserve">Décernée à</w:t>
      </w:r>
    </w:p>
    <w:p>
      <w:pPr>
        <w:pBdr>
          <w:bottom w:val="single" w:color="F5C518" w:sz="12" w:space="6"/>
        </w:pBdr>
        <w:spacing w:after="300"/>
      </w:pPr>
      <w:r>
        <w:rPr>
          <w:rFonts w:ascii="Quicksand" w:cs="Quicksand" w:eastAsia="Quicksand" w:hAnsi="Quicksand"/>
          <w:b/>
          <w:bCs/>
          <w:sz w:val="72"/>
          <w:szCs w:val="72"/>
          <w:highlight w:val="yellow"/>
        </w:rPr>
        <w:t xml:space="preserve">Prénom Nom de l'apprenant</w:t>
      </w:r>
    </w:p>
    <w:p>
      <w:pPr>
        <w:spacing w:after="60"/>
        <w:rPr>
          <w:color w:val="5E5A52"/>
          <w:sz w:val="24"/>
          <w:szCs w:val="24"/>
        </w:rPr>
      </w:pPr>
      <w:r>
        <w:rPr>
          <w:color w:val="5E5A52"/>
          <w:sz w:val="24"/>
          <w:szCs w:val="24"/>
        </w:rPr>
        <w:t xml:space="preserve">pour avoir validé la formation</w:t>
      </w:r>
    </w:p>
    <w:p>
      <w:pPr>
        <w:spacing w:after="200"/>
      </w:pPr>
      <w:r>
        <w:rPr>
          <w:rFonts w:ascii="Quicksand" w:cs="Quicksand" w:eastAsia="Quicksand" w:hAnsi="Quicksand"/>
          <w:b/>
          <w:bCs/>
          <w:sz w:val="40"/>
          <w:szCs w:val="40"/>
          <w:highlight w:val="yellow"/>
        </w:rPr>
        <w:t xml:space="preserve">AutoCAD — Dessin technique 2D</w:t>
      </w:r>
    </w:p>
    <w:p>
      <w:pPr>
        <w:spacing w:after="900"/>
      </w:pPr>
      <w:r>
        <w:rPr>
          <w:rFonts w:ascii="Nunito" w:cs="Nunito" w:eastAsia="Nunito" w:hAnsi="Nunito"/>
          <w:b/>
          <w:bCs/>
          <w:color w:val="5E5A52"/>
          <w:sz w:val="24"/>
          <w:szCs w:val="24"/>
        </w:rPr>
        <w:t xml:space="preserve">Niveau </w:t>
      </w:r>
      <w:r>
        <w:rPr>
          <w:rFonts w:ascii="Nunito" w:cs="Nunito" w:eastAsia="Nunito" w:hAnsi="Nunito"/>
          <w:b/>
          <w:bCs/>
          <w:sz w:val="24"/>
          <w:szCs w:val="24"/>
          <w:highlight w:val="yellow"/>
        </w:rPr>
        <w:t xml:space="preserve">3</w:t>
      </w:r>
      <w:r>
        <w:rPr>
          <w:rFonts w:ascii="Nunito" w:cs="Nunito" w:eastAsia="Nunito" w:hAnsi="Nunito"/>
          <w:b/>
          <w:bCs/>
          <w:color w:val="5E5A52"/>
          <w:sz w:val="24"/>
          <w:szCs w:val="24"/>
        </w:rPr>
        <w:t xml:space="preserve"> sur 5  ·  Découvrir › Comprendre › </w:t>
      </w:r>
      <w:r>
        <w:rPr>
          <w:rFonts w:ascii="Nunito" w:cs="Nunito" w:eastAsia="Nunito" w:hAnsi="Nunito"/>
          <w:b/>
          <w:bCs/>
          <w:color w:val="111111"/>
          <w:sz w:val="24"/>
          <w:szCs w:val="24"/>
        </w:rPr>
        <w:t xml:space="preserve">Pratiquer</w:t>
      </w:r>
    </w:p>
    <w:p>
      <w:pPr>
        <w:tabs>
          <w:tab w:val="left" w:pos="3400"/>
        </w:tabs>
        <w:spacing w:after="60"/>
      </w:pPr>
      <w:r>
        <w:rPr>
          <w:rFonts w:ascii="Comfortaa" w:cs="Comfortaa" w:eastAsia="Comfortaa" w:hAnsi="Comfortaa"/>
          <w:b/>
          <w:bCs/>
          <w:color w:val="5E5A52"/>
          <w:sz w:val="16"/>
          <w:szCs w:val="16"/>
        </w:rPr>
        <w:t xml:space="preserve">DATE</w:t>
      </w:r>
      <w:r>
        <w:rPr>
          <w:rFonts w:ascii="Comfortaa" w:cs="Comfortaa" w:eastAsia="Comfortaa" w:hAnsi="Comfortaa"/>
          <w:b/>
          <w:bCs/>
          <w:color w:val="5E5A52"/>
          <w:sz w:val="16"/>
          <w:szCs w:val="16"/>
        </w:rPr>
        <w:t xml:space="preserve">	LE FORMATEUR</w:t>
      </w:r>
    </w:p>
    <w:p>
      <w:pPr>
        <w:tabs>
          <w:tab w:val="left" w:pos="3400"/>
        </w:tabs>
      </w:pPr>
      <w:r>
        <w:rPr>
          <w:rFonts w:ascii="Nunito" w:cs="Nunito" w:eastAsia="Nunito" w:hAnsi="Nunito"/>
          <w:b/>
          <w:bCs/>
          <w:sz w:val="24"/>
          <w:szCs w:val="24"/>
          <w:highlight w:val="yellow"/>
        </w:rPr>
        <w:t xml:space="preserve">15 octobre 2026</w:t>
      </w:r>
      <w:r>
        <w:rPr>
          <w:rFonts w:ascii="Nunito" w:cs="Nunito" w:eastAsia="Nunito" w:hAnsi="Nunito"/>
          <w:color w:val="5E5A52"/>
          <w:sz w:val="24"/>
          <w:szCs w:val="24"/>
        </w:rPr>
        <w:t xml:space="preserve">	Signature</w:t>
      </w:r>
    </w:p>
    <w:p>
      <w:pPr>
        <w:spacing w:before="500"/>
        <w:rPr>
          <w:i/>
          <w:iCs/>
          <w:color w:val="5E5A52"/>
          <w:sz w:val="14"/>
          <w:szCs w:val="14"/>
        </w:rPr>
      </w:pPr>
      <w:r>
        <w:rPr>
          <w:i/>
          <w:iCs/>
          <w:color w:val="5E5A52"/>
          <w:sz w:val="14"/>
          <w:szCs w:val="14"/>
        </w:rPr>
        <w:t xml:space="preserve">Les champs surlignés sont à remplacer, puis retirer le surlignage (Accueil › Couleur de surlignage › Aucune couleur).</w:t>
      </w:r>
    </w:p>
    <w:sectPr>
      <w:pgSz w:w="16838" w:h="11906" w:orient="landscape"/>
      <w:pgMar w:top="1100" w:right="1200" w:bottom="800" w:left="6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11111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05ec3afae6414298acc9f23cb1b5fda528828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réussite</dc:title>
  <dc:creator>Step by Step Academy</dc:creator>
  <cp:lastModifiedBy>Un-named</cp:lastModifiedBy>
  <cp:revision>1</cp:revision>
  <dcterms:created xsi:type="dcterms:W3CDTF">2026-09-28T13:49:43.307Z</dcterms:created>
  <dcterms:modified xsi:type="dcterms:W3CDTF">2026-09-28T13:49:43.307Z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