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2c Tukey's HSD - All species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080"/>
        <w:gridCol w:w="1266"/>
        <w:gridCol w:w="1080"/>
        <w:gridCol w:w="1181"/>
        <w:gridCol w:w="1977"/>
        <w:gridCol w:w="1080"/>
      </w:tblGrid>
      <w:tr>
        <w:trPr>
          <w:trHeight w:val="617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All species</w:t>
            </w:r>
          </w:p>
        </w:tc>
      </w:tr>
      <w:tr>
        <w:trPr>
          <w:trHeight w:val="615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2 - 1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-3.660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16.361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17.572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2c Tukey's HSD - No fire salamanders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080"/>
        <w:gridCol w:w="1266"/>
        <w:gridCol w:w="1080"/>
        <w:gridCol w:w="1181"/>
        <w:gridCol w:w="1977"/>
        <w:gridCol w:w="1080"/>
      </w:tblGrid>
      <w:tr>
        <w:trPr>
          <w:trHeight w:val="617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No fire salamanders</w:t>
            </w:r>
          </w:p>
        </w:tc>
      </w:tr>
      <w:tr>
        <w:trPr>
          <w:trHeight w:val="615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2 - 1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-5.118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16.647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18.646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2024-09-05T01:22:40Z</dcterms:modified>
  <cp:category/>
</cp:coreProperties>
</file>