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A사 향 SEM-A100 공급 제안서</w:t>
      </w:r>
    </w:p>
    <w:p>
      <w:r>
        <w:t>제출일 2026-09-08   담당 김대리 (세미테크 영업1팀)</w:t>
      </w:r>
    </w:p>
    <w:p>
      <w:pPr>
        <w:pStyle w:val="Heading2"/>
      </w:pPr>
      <w:r>
        <w:t>1. 제안 배경</w:t>
      </w:r>
    </w:p>
    <w:p>
      <w:r>
        <w:t>A사는 2027년 1분기 신규 라인 증설을 검토 중이며, 기존 대비 소비전력 개선과 안정적 공급이 핵심 요구사항으로 확인되었습니다. 본 제안은 2차 미팅에서 제기된 소비전력 검증 요구에 대한 답변을 포함합니다.</w:t>
      </w:r>
    </w:p>
    <w:p>
      <w:pPr>
        <w:pStyle w:val="Heading2"/>
      </w:pPr>
      <w:r>
        <w:t>2. 제안 범위</w:t>
      </w:r>
    </w:p>
    <w:p>
      <w:pPr>
        <w:pStyle w:val="ListBullet"/>
      </w:pPr>
      <w:r>
        <w:t>SEM-A100 및 파생 품목 공급</w:t>
      </w:r>
    </w:p>
    <w:p>
      <w:pPr>
        <w:pStyle w:val="ListBullet"/>
      </w:pPr>
      <w:r>
        <w:t>실장 조건 소비전력 측정 리포트 제공</w:t>
      </w:r>
    </w:p>
    <w:p>
      <w:pPr>
        <w:pStyle w:val="ListBullet"/>
      </w:pPr>
      <w:r>
        <w:t>초기 3개월 우선 물량 배정</w:t>
      </w:r>
    </w:p>
    <w:p>
      <w:pPr>
        <w:pStyle w:val="Heading2"/>
      </w:pPr>
      <w:r>
        <w:t>3. 가격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품목</w:t>
            </w:r>
          </w:p>
        </w:tc>
        <w:tc>
          <w:tcPr>
            <w:tcW w:type="dxa" w:w="2160"/>
          </w:tcPr>
          <w:p>
            <w:r>
              <w:t>기준 단가</w:t>
            </w:r>
          </w:p>
        </w:tc>
        <w:tc>
          <w:tcPr>
            <w:tcW w:type="dxa" w:w="2160"/>
          </w:tcPr>
          <w:p>
            <w:r>
              <w:t>월 3,000개 이상</w:t>
            </w:r>
          </w:p>
        </w:tc>
        <w:tc>
          <w:tcPr>
            <w:tcW w:type="dxa" w:w="2160"/>
          </w:tcPr>
          <w:p>
            <w:r>
              <w:t>월 8,000개 이상</w:t>
            </w:r>
          </w:p>
        </w:tc>
      </w:tr>
      <w:tr>
        <w:tc>
          <w:tcPr>
            <w:tcW w:type="dxa" w:w="2160"/>
          </w:tcPr>
          <w:p>
            <w:r>
              <w:t>SEM-A100</w:t>
            </w:r>
          </w:p>
        </w:tc>
        <w:tc>
          <w:tcPr>
            <w:tcW w:type="dxa" w:w="2160"/>
          </w:tcPr>
          <w:p>
            <w:r>
              <w:t>14,200원</w:t>
            </w:r>
          </w:p>
        </w:tc>
        <w:tc>
          <w:tcPr>
            <w:tcW w:type="dxa" w:w="2160"/>
          </w:tcPr>
          <w:p>
            <w:r>
              <w:t>13,600원</w:t>
            </w:r>
          </w:p>
        </w:tc>
        <w:tc>
          <w:tcPr>
            <w:tcW w:type="dxa" w:w="2160"/>
          </w:tcPr>
          <w:p>
            <w:r>
              <w:t>12,900원</w:t>
            </w:r>
          </w:p>
        </w:tc>
      </w:tr>
      <w:tr>
        <w:tc>
          <w:tcPr>
            <w:tcW w:type="dxa" w:w="2160"/>
          </w:tcPr>
          <w:p>
            <w:r>
              <w:t>SEM-A100E</w:t>
            </w:r>
          </w:p>
        </w:tc>
        <w:tc>
          <w:tcPr>
            <w:tcW w:type="dxa" w:w="2160"/>
          </w:tcPr>
          <w:p>
            <w:r>
              <w:t>15,800원</w:t>
            </w:r>
          </w:p>
        </w:tc>
        <w:tc>
          <w:tcPr>
            <w:tcW w:type="dxa" w:w="2160"/>
          </w:tcPr>
          <w:p>
            <w:r>
              <w:t>15,100원</w:t>
            </w:r>
          </w:p>
        </w:tc>
        <w:tc>
          <w:tcPr>
            <w:tcW w:type="dxa" w:w="2160"/>
          </w:tcPr>
          <w:p>
            <w:r>
              <w:t>14,300원</w:t>
            </w:r>
          </w:p>
        </w:tc>
      </w:tr>
    </w:tbl>
    <w:p>
      <w:r>
        <w:t>단가는 2026년 12월 31일까지 유효하며, 원자재 지수 변동 시 재협의합니다.</w:t>
      </w:r>
    </w:p>
    <w:p>
      <w:pPr>
        <w:pStyle w:val="Heading2"/>
      </w:pPr>
      <w:r>
        <w:t>4. 공급 조건</w:t>
      </w:r>
    </w:p>
    <w:p>
      <w:r>
        <w:t>납기 발주 후 21일. 월 최소물량 3,000개. 검수 기간 10영업일.</w:t>
      </w:r>
    </w:p>
    <w:p>
      <w:pPr>
        <w:pStyle w:val="Heading2"/>
      </w:pPr>
      <w:r>
        <w:t>5. 다음 단계</w:t>
      </w:r>
    </w:p>
    <w:p>
      <w:pPr>
        <w:pStyle w:val="ListBullet"/>
      </w:pPr>
      <w:r>
        <w:t>샘플 3개 발송 (9월 12일)</w:t>
      </w:r>
    </w:p>
    <w:p>
      <w:pPr>
        <w:pStyle w:val="ListBullet"/>
      </w:pPr>
      <w:r>
        <w:t>소비전력 측정 리포트 제출 (9월 19일)</w:t>
      </w:r>
    </w:p>
    <w:p>
      <w:pPr>
        <w:pStyle w:val="ListBullet"/>
      </w:pPr>
      <w:r>
        <w:t>가격 조건 사내 승인 후 확정 견적 제출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