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2E7D54"/>
          <w:sz w:val="28"/>
          <w:szCs w:val="28"/>
        </w:rPr>
        <w:t xml:space="preserve">点这笔 · 资源后台管理</w:t>
      </w:r>
    </w:p>
    <w:p>
      <w:pPr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56"/>
          <w:szCs w:val="56"/>
        </w:rPr>
        <w:t xml:space="preserve">资源中心 - 题库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6B7280"/>
          <w:sz w:val="40"/>
          <w:szCs w:val="40"/>
        </w:rPr>
        <w:t xml:space="preserve">需求文档</w:t>
      </w:r>
    </w:p>
    <w:p>
      <w:pPr>
        <w:spacing w:after="120"/>
        <w:jc w:val="center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文档项</w:t>
            </w:r>
          </w:p>
        </w:tc>
        <w:tc>
          <w:tcPr>
            <w:tcW w:type="pct" w:w="70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文档名称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资源中心-题库需求文档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产品模块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点这笔 · 资源后台管理 / 资源中心 / 题库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文档版本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面向对象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UI 设计、前端开发、后端开发、测试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文档状态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评审稿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更新日期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2026-06-26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一、文档概述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1.1 文档目的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本文档面向 UI 设计与研发测试团队，系统说明「资源中心-题库」模块的功能需求、页面结构、交互规则、数据流转与业务规则，作为设计、开发与测试的共同依据。文档按功能点组织，每个功能点均配真实页面截图，确保需求可视、可对照、可验收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1.2 模块定位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库是资源中心的核心子模块，承载平台全部题目资源的录入、标注、归集、检索与版本治理。题目是“资源”，但其背后绑定的是学生的真实做题数据，因此题库在“内容可编辑”与“统计可追溯”之间需要严谨的版本与归属机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内容轴：题目通过知识点与章节挂载，归集到教材目录树下，供组卷、作业、精品资源引用。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归属轴：题目按 市 / 区 / 校 三级机构归属，支持上级向下级下发共享。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版本轴：题目内容一旦被学生作答，修改须以“新版本”形式留存，旧版本归档以保留历史统计。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1.3 名词术语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pct" w:w="7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题目族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题目的稳定逻辑身份（ID 不变），承载可变的元数据与全部版本。统计顺着题目族汇总。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题目版本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某一时刻题目内容（题干/题型/选项/答案/解析）的不可变快照，含该版本独立的作答统计。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内容字段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题干、题型、选项、答案、解析。修改这些字段在有作答数据时需另存为新版本。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元数据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难度、知识点、核心素养、认知层级、情景属性、教学用途、教学标签、章节挂载、授权范围等，可直接修改。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机构上下文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当前“进入”的 市/区/校 视角，决定题库展示哪个机构范围内的题目。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含上级下发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查看下级机构时，是否叠加显示上级机构下发共享的题目。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授权范围/级别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题目归属的机构层级（市级/区级/校级）及具体机构（如“徐汇区”）。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二、信息架构与导航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题库位于左侧导航「资源中心 &gt; 题库」。页面采用左右两栏布局：左栏为教材/章节内容树，右栏为机构上下文栏、筛选区与题目列表。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2.1 页面整体结构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2-1 题库主页面整体结构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区域</w:t>
            </w:r>
          </w:p>
        </w:tc>
        <w:tc>
          <w:tcPr>
            <w:tcW w:type="pct" w:w="6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左侧导航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配置流程入口：教材管理、资源中心（题库/作业/精品资源/微课/空中课堂）、教材同步关系。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教材卡 + 章节树（左栏）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顶部展示当前教材封面与版本，下方为“全部题目/未归入章节 + 各章节”的题数统计树。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机构上下文栏（右栏顶部）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面包屑式 市 › 区 › 校 切换，显示当前范围题数、含上级下发开关、重置。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筛选区（右栏）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授权范围/级别、题型、难度、关键词，可展开“更多筛选条件”。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题目列表（右栏）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题目卡片，支持列表/网格视图、多选、批量操作。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数据流转：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页面加载时拉取教材、章节、题目三类数据；左栏章节树的题数、右栏机构题数、级别计数均由当前题目集合按条件实时计算。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三、功能点一：题库浏览与筛选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用户进入题库后，需能沿教材章节树定位题目，并按授权范围/级别、题型、难度、关键词组合筛选，快速找到目标题目；支持列表与网格两种视图，支持多选后批量操作。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3-1 展开“更多筛选条件”后的完整筛选区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元素</w:t>
            </w:r>
          </w:p>
        </w:tc>
        <w:tc>
          <w:tcPr>
            <w:tcW w:type="pct" w:w="7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章节树（左栏）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“全部题目 / 未归入章节 + 各章节”，每项右侧显示题数；点击章节即筛选该章节题目。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授权范围 / 级别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全部 / 市级 / 区级 / 校级，chip 右侧显示当前机构上下文下的实时题数。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题型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全部 / 单选题 / 多选题 / 填空题 / 判断题 / 解答题。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难度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全部 / 1星·易 / 2星·易 / 3星·中 / 4星·难 / 5星·难。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关键词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按题干内容模糊匹配。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视图切换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右上角列表 / 网格两种视图切换。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3.3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章节树点击：选中某章节，仅展示挂载到该章节（含子章节）的题目；“全部题目”取消章节限制。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筛选项为“与”关系：章节、级别、题型、难度、关键词、机构上下文同时生效，结果取交集。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“更多筛选条件”可展开/收起难度与关键词，收起时保留已选条件。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级别 chip 文案随机构上下文动态显示计数（如“市级 6 · 区级 1 · 校级 0”）。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多选：勾选题目卡复选框后出现批量操作（批量挂载章节、批量设级别、批量删除等）；“全选”作用于当前筛选结果。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3.4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输入：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教材 ID、选中章节、机构上下文、级别/题型/难度/关键词筛选条件。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处理：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前端对题目集合按“章节匹配 → 机构匹配 → 级别 → 题型 → 难度 → 关键词”依次过滤。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输出：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题目列表结果集、各章节题数、级别计数。筛选条件变化即重算，无需刷新页面。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3.5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题数统计口径以“当前机构上下文 + 章节范围”为基准，与级别筛选联动但不互相覆盖。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关键词匹配范围为题干文本；公式（$...$）按原始文本匹配。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题目卡始终展示：题型、具体归属（如“市级·上海市”）、难度、版本角标（vN/总数）、是否含讲解视频。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四、功能点二：教材切换（年级学期 + 机构联动）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题库内容随教材而定。用户需先选择年级与学期，再从匹配的教材版本中切换；同时教材与机构存在联动关系——部分教材仅特定区域可见（如沪教版仅上海市），切换该教材时机构范围相应受限。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4-1 切换教材弹窗：先选年级学期，再选教材版本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元素</w:t>
            </w:r>
          </w:p>
        </w:tc>
        <w:tc>
          <w:tcPr>
            <w:tcW w:type="pct" w:w="74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年级选择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按学段分组：小学（一~六年级）、初中（七~九年级）、高中（高一~高三）。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学期/册次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全部 / 上册 / 下册 / 全一册。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教材列表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按所选年级、学期实时过滤；命中教材以卡片列出（封面、名称、学科·版本·年级），当前教材标注“当前”。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4.3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弹窗打开时默认对齐当前教材所属年级。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选择年级 / 学期后，下方教材列表实时过滤；无匹配时提示“该年级/学期暂无教材”。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点击某教材即切换，页面左栏教材卡、章节树与右栏题目列表随之刷新。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教材与机构联动（业务规则，见 4.5）：选定区域专属教材后，机构上下文栏可切换的机构范围相应受限。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4.4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输入：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年级、学期、目标教材 ID。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处理：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按年级 + 学期过滤教材集合；切换教材后以新教材 ID 重新拉取章节树与题目。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输出：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当前教材、章节树、题目列表；机构上下文可选范围（受教材可见区域约束）。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4.5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教材与机构为联动关系：部分教材仅对应区域可见。例如“沪教版”仅上海市可见，切换到沪教版教材时，机构上下文的机构切换仅出现“上海市”。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通用教材（如人教版、北师大版）不受区域限制，机构上下文可在全部机构间切换。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年级取值与教材 grade 字段一致，覆盖小学一年级至高三。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五、功能点三：机构归属上下文切换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平台为多租户结构，题目按 市 / 区 / 校 三级归属。用户需能直观地“进入”某个机构视角查看其题库（如上海市市级题库、徐汇区题库、某校校本题库），并可选择是否叠加上级下发共享的题目。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5-1 机构上下文：上海市 › 徐汇区，含上级下发开关与级别计数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元素</w:t>
            </w:r>
          </w:p>
        </w:tc>
        <w:tc>
          <w:tcPr>
            <w:tcW w:type="pct" w:w="72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面包屑切换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全部机构 › 市 › 区 › 校，逐级分段下拉；越深越具体。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范围题数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面包屑右侧显示当前机构范围内题目总数（如“7 道题”）。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含上级下发开关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进入下级机构后出现；开启=叠加上级下发题目，关闭=仅本级自有题目。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重置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一键回到“全部机构”。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级别计数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筛选区级别 chip 显示当前上下文下 市/区/校 题数。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5.3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逐级下钻：选市后出现“区”级下拉，选区后出现“校”级下拉。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切换任一级即重新筛选题库；面包屑右侧题数与级别计数实时更新。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“含上级下发”默认开启；关闭后仅显示当前机构自有题目。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“重置”清空机构上下文，回到全部机构（开关恢复默认开启）。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5.4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输入：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当前机构上下文（市/区/校）、含上级下发开关。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处理：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解析出应匹配的机构名集合——仅本级=最深选中机构；含上级=该链上从市到最深一节的全部机构名。题目按 ownerScope 是否落入集合过滤。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输出：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机构范围内题目结果集、范围题数、各级别题数。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5.5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 ownerScope（具体机构）隐含其级别：归属“徐汇区”必为区级，无需单独维护级别。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含上级下发示例：徐汇区“含上级”=上海市下发题 + 徐汇区自有题；“仅本级”=仅徐汇区自有题。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本期不做登录角色权限边界，可自由切换至任意 市/区/校（后续可在此基础上叠加角色限制）。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六、功能点四：题目版本管理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题目是资源，但背后绑定学生的真实作答数据。题目内容一旦被学生作答，便不应就地修改（否则历史正确率失真）；也不能简单复制成新题（否则统计血缘断裂）。因此引入“题目族 + 版本”机制：内容修改以新版本留存，旧版本归档保留统计；引用方钉死创建时版本。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6-1 版本历史：族级累计汇总 + 版本时间线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6-2 版本对比：v1 → v2 并排，含正确率变化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元素</w:t>
            </w:r>
          </w:p>
        </w:tc>
        <w:tc>
          <w:tcPr>
            <w:tcW w:type="pct" w:w="74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版本角标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题目卡显示“vN / 版本总数”，点击进入版本历史。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族级汇总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版本历史顶部：累计组卷次数、累计学生数、版本数（跨全部版本汇总）。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版本时间线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各版本卡片：版本号、状态（已发布/已归档）、题型、日期、修订说明、组卷/学生/正确率。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版本对比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勾选两个版本并排对比题干与统计，显示正确率变化（如 +18%）。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6.3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点击题目卡版本角标或“版本”按钮，右侧滑出版本历史 Sheet。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时间线按版本号倒序：当前版本标“已发布”，历史版本标“已归档”。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勾选任意两个版本，顶部出现并排对比区，高亮正确率变化。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另存为新版本：编辑题目时若改动内容字段且该题已有作答数据，保存按钮变为“另存为新版本…”，弹窗填写修订说明后生成新版本。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6.4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输入：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题目族 ID、修改后的内容字段、修订说明。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处理：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生成新版本号（max+1），旧版本状态置为“已归档”并保留各自统计；新版本状态“已发布”、统计清零；题目族顶层内容镜像新版本。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输出：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更新后的版本列表、当前版本、族级汇总。作业/精品的引用仍指向其创建时钉死的版本。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6.5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触发方式：手动“另存为新版本”，系统不自动分叉。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内容字段（题干/题型/选项/答案/解析）改动 + 已有作答数据 → 引导另存新版；元数据（难度/标注等）可直接改，不产生新版本。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引用钉版：已发布的作业/试卷永远指向创建时的版本，不随题目升级而变；可对草稿提供“升级到最新版本”动作。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有作答数据的版本只能归档、不能硬删，保证可追溯。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统计口径：版本级（各版本独立组卷/学生/正确率）+ 族级（跨版本累计），均可查看。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七、功能点五：题目增删改与文件导入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7.1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支持单题新建/编辑（含内容、标注、授权、章节挂载），以及通过固定 Excel 模板批量导入题目。导入采用“下载模板→填写上传→逐题确认→批量入库”流程，模板内含详细导入说明。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7.2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7-1 新建题目页：题目内容 + 授权范围 + 章节挂载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7-2 编辑题目弹窗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7-3 编辑有作答数据的题目时，引导“另存为新版本”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7-4 文件导入：下载模板 / 上传已填写模板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元素</w:t>
            </w:r>
          </w:p>
        </w:tc>
        <w:tc>
          <w:tcPr>
            <w:tcW w:type="pct" w:w="7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题目内容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学科、题型、难度、题干（支持 $...$ 公式）、选项、答案、解析、讲解视频。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授权范围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市/区/校级联选择，资源必须归属到具体机构。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章节挂载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挂入当前教材章节目录（可多选）。</w:t>
            </w:r>
          </w:p>
        </w:tc>
      </w:tr>
      <w:t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文件导入</w:t>
            </w:r>
          </w:p>
        </w:tc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步骤条：下载/上传模板 → 读取表格 → 确认入库；模板含“导入说明”与“题目数据”两个工作表。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7.3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新建题目：题型为选择题时展示选项编辑（可增删选项 A~F）；非选择题隐藏选项。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编辑题目：内容字段改动 + 已有作答数据时，出现提示横幅、保存按钮变“另存为新版本…”（见功能点四）。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删除题目：有作答数据时应二次确认；删除会一并解除章节挂载。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文件导入：第一步下载模板（以中文名“题目导入模板.xlsx”下载），第二步上传 .xlsx/.xls，系统读取“题目数据”工作表并逐题预览确认。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7.4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输入：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题目内容/标注/授权/挂载字段；或上传的 Excel 模板文件。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处理：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新建写入题库并初始化 v1；导入读取“题目数据”工作表、校验题型/答案/难度后转为待入库草稿。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输出：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入库后的题目进入资源库，可在教材章节中挂载、被作业/精品引用。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7.5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题干为必填；授权范围（市/区/校）必须完成选择。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Excel 模板为固定格式，“导入说明”工作表标明逐列填写规范与注意事项；“题目数据”工作表含表头与各题型示例行，题型/难度带数据校验。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仅支持 .xlsx / .xls，单文件不超过 10MB。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2E7D54"/>
          <w:sz w:val="30"/>
          <w:szCs w:val="30"/>
        </w:rPr>
        <w:t xml:space="preserve">八、功能点六：AI 一键生成标签与标签库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8.1 核心需求说明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新建/编辑题目时，提供“AI 生成标注”一键能力：依据题干内容，从后台配置的标签库中智能挑选合适的标签（核心素养、认知层级、情境属性、教学用途、知识点等），由人工在此基础上微调确认。标签并非自由生成，而是从标签库中“挑选”，以保证口径统一、可统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8.2 页面说明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8-1 标注体系与“AI 生成标注”入口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12700" r="12700" b="12700" l="127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D1D5DB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8-2 AI 生成后：各维度标签自动选中，可手动调整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8.3 标签库（后台配置）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标签库由后台统一维护，是 AI 挑选与人工标注的唯一来源。维度固定，管理员只在各维度下增删改具体标签；标签按学科区分（不同学科内容不同）。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pct" w:w="1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选择规则</w:t>
            </w:r>
          </w:p>
        </w:tc>
        <w:tc>
          <w:tcPr>
            <w:tcW w:type="pct" w:w="66%"/>
            <w:shd w:fill="2E7D5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知识点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多选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按学科与章节体系组织，是题目归集与自动挂载的依据。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核心素养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多选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学科核心素养标签（如数学：数学运算、逻辑推理、数学建模等）。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认知层级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单选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如：了解 / 理解 / 应用 / 分析等。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情境属性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单选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如：纯数学情境 / 生活情境 / 科学情境等。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内容领域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多选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19"/>
                <w:szCs w:val="19"/>
              </w:rPr>
              <w:t xml:space="preserve">学科内容板块划分（按学科定义）。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维度配置：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5 个维度固定，不支持后台新增自定义维度；管理员仅配置每个维度下的具体标签。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学科区分：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每个标签归属具体学科；AI 挑选与人工选择时，仅展示当前题目学科下的标签。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单/多选：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认知层级、情境属性为单选；知识点、核心素养、内容领域为多选。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8.4 AI 生成规则与 Prompt 设计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 生成是“受约束的挑选”：输入题干、学科、题型，输出从该学科标签库候选项中命中的标签 ID/名称，并对每个维度遵守单选/多选约束。模型不得创造标签库以外的标签。建议采用结构化输出（JSON），由前端映射回标签库。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E7D54"/>
          <w:sz w:val="21"/>
          <w:szCs w:val="21"/>
        </w:rPr>
        <w:t xml:space="preserve">8.4.1 输入上下文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题目题干（必填，含公式原文）、学科、题型、难度。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该学科标签库的候选项：各维度下的标签清单（名称 + ID）。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E7D54"/>
          <w:sz w:val="21"/>
          <w:szCs w:val="21"/>
        </w:rPr>
        <w:t xml:space="preserve">8.4.2 Prompt 模板（建议）</w:t>
      </w:r>
    </w:p>
    <w:p>
      <w:pPr>
        <w:pBdr>
          <w:top w:val="single" w:color="2E7D54" w:sz="4"/>
          <w:bottom w:val="single" w:color="2E7D54" w:sz="4"/>
          <w:left w:val="single" w:color="2E7D54" w:sz="12"/>
          <w:right w:val="single" w:color="2E7D54" w:sz="4"/>
        </w:pBdr>
        <w:shd w:fill="EAF3EC" w:val="clear"/>
        <w:spacing w:after="160" w:line="3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你是一名 K12 学科教研专家。请根据给定题目，从“候选标签库”中为题目挑选最贴切的标注。
【题目信息】
学科：{{subject}}
题型：{{type}}
难度：{{difficulty}}
题干：{{stem}}
【候选标签库】（只能从下列各维度的候选项中挑选，不得新增）
知识点（可多选）：{{knowledgePoints}}
核心素养（可多选）：{{literacy}}
认知层级（单选）：{{cognitive}}
情境属性（单选）：{{scene}}
内容领域（可多选）：{{contentDomain}}
【要求】
1. 严格只从候选项中选择，不得创造候选库以外的标签；
2. 认知层级、情境属性各只选 1 个；其余维度按相关度选 1~3 个，无合适项可为空；
3. 依据题干的知识与能力要求判断，避免过度标注；
4. 仅输出 JSON，结构如下：
{ "knowledgePointIds": [], "literacy": [], "cognitive": "", "scene": "", "contentDomain": [] }</w:t>
      </w:r>
    </w:p>
    <w:p>
      <w:pPr>
        <w:pStyle w:val="Heading3"/>
        <w:spacing w:after="100" w:before="180"/>
      </w:pPr>
      <w:r>
        <w:rPr>
          <w:rFonts w:ascii="Microsoft YaHei" w:cs="Microsoft YaHei" w:eastAsia="Microsoft YaHei" w:hAnsi="Microsoft YaHei"/>
          <w:b/>
          <w:bCs/>
          <w:color w:val="2E7D54"/>
          <w:sz w:val="21"/>
          <w:szCs w:val="21"/>
        </w:rPr>
        <w:t xml:space="preserve">8.4.3 输出与回填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模型返回结构化 JSON；前端按 ID/名称映射回标签库，自动勾选对应维度的标签。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生成结果以“建议”呈现，人工可增删调整后再保存；toast 提示“AI 已生成标注建议，可在此基础上手动调整”。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8.5 页面交互规则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点击“AI 生成标注”：题干为空时提示“请先填写题干”；否则进入生成中状态（按钮 loading）。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生成完成后，各维度命中标签自动选中（多选维度显示“已选 N”）。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人工可继续在各维度增删标签；保存时以最终人工确认的标注为准。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8.6 数据流转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输入：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题干、学科、题型、难度 + 该学科标签库候选项。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处理：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调用模型生成结构化标注建议 → 校验约束（单/多选、是否在候选库内）→ 映射回标签库。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color w:val="1F2937"/>
          <w:sz w:val="21"/>
          <w:szCs w:val="21"/>
        </w:rPr>
        <w:t xml:space="preserve">输出：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自动勾选的各维度标签（建议态），随题目一并保存。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2937"/>
          <w:sz w:val="24"/>
          <w:szCs w:val="24"/>
        </w:rPr>
        <w:t xml:space="preserve">8.7 业务规则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标签必须来自标签库，AI 不得生成库外标签；维度固定、按学科区分。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单选维度（认知层级、情境属性）最多 1 个；多选维度按相关度控制数量。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 结果为建议，最终以人工确认为准；标注口径统一以支撑后续统计与检索。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54d34ca27de36b378b03b34b9ba1fdfb07939f.undefined"/><Relationship Id="rId8" Type="http://schemas.openxmlformats.org/officeDocument/2006/relationships/image" Target="media/f513f9a5f1db15b152186f9e02bdf5779e84399f.undefined"/><Relationship Id="rId9" Type="http://schemas.openxmlformats.org/officeDocument/2006/relationships/image" Target="media/ce857b912e8ec4ca825d367c8be8b89d9e4632d4.undefined"/><Relationship Id="rId10" Type="http://schemas.openxmlformats.org/officeDocument/2006/relationships/image" Target="media/612171ce1f54eff9cb70c80b6b102565ebb39bdf.undefined"/><Relationship Id="rId11" Type="http://schemas.openxmlformats.org/officeDocument/2006/relationships/image" Target="media/6e485631cf0d347c638c75b374c5784b39e44788.undefined"/><Relationship Id="rId12" Type="http://schemas.openxmlformats.org/officeDocument/2006/relationships/image" Target="media/f8c500163a1c2ef48a8885575b64b71ff79a221f.undefined"/><Relationship Id="rId13" Type="http://schemas.openxmlformats.org/officeDocument/2006/relationships/image" Target="media/27ea3db5048ece2d5ce4fc0e1a11ff7e1be9a8d5.undefined"/><Relationship Id="rId14" Type="http://schemas.openxmlformats.org/officeDocument/2006/relationships/image" Target="media/8af414c12b95398f3e44806f3aace383219e5ece.undefined"/><Relationship Id="rId15" Type="http://schemas.openxmlformats.org/officeDocument/2006/relationships/image" Target="media/c06426a9489db351a40a67437aa442b31536d4cc.undefined"/><Relationship Id="rId16" Type="http://schemas.openxmlformats.org/officeDocument/2006/relationships/image" Target="media/384a3abd5ab8e60edeb9628c72212fd0792fc439.undefined"/><Relationship Id="rId17" Type="http://schemas.openxmlformats.org/officeDocument/2006/relationships/image" Target="media/96718f6bcadb3bec65d365ca64a1a63e04b02fd5.undefined"/><Relationship Id="rId18" Type="http://schemas.openxmlformats.org/officeDocument/2006/relationships/image" Target="media/745ffca16812fa72bb16bea6fb07a1aab7e4810f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资源中心-题库需求文档</dc:title>
  <dc:creator>点这笔</dc:creator>
  <cp:lastModifiedBy>Un-named</cp:lastModifiedBy>
  <cp:revision>1</cp:revision>
  <dcterms:created xsi:type="dcterms:W3CDTF">2026-06-26T02:40:43.685Z</dcterms:created>
  <dcterms:modified xsi:type="dcterms:W3CDTF">2026-06-26T02:40:43.685Z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