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2E7D54"/>
          <w:sz w:val="28"/>
          <w:szCs w:val="28"/>
        </w:rPr>
        <w:t xml:space="preserve">点这笔 · 资源后台管理</w:t>
      </w:r>
    </w:p>
    <w:p>
      <w:pPr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2937"/>
          <w:sz w:val="56"/>
          <w:szCs w:val="56"/>
        </w:rPr>
        <w:t xml:space="preserve">标签字典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6B7280"/>
          <w:sz w:val="40"/>
          <w:szCs w:val="40"/>
        </w:rPr>
        <w:t xml:space="preserve">需求文档</w:t>
      </w:r>
    </w:p>
    <w:p>
      <w:pPr>
        <w:spacing w:after="120"/>
        <w:jc w:val="center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文档项</w:t>
            </w:r>
          </w:p>
        </w:tc>
        <w:tc>
          <w:tcPr>
            <w:tcW w:type="pct" w:w="70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文档名称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《资源中心-标签字典需求文档》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产品模块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资源中心 / 标签字典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文档版本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面向对象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UI 设计、前端开发、后端开发、测试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文档状态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评审稿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更新日期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2026-06-30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一、文档概述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1.1 文档目的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本文档面向 UI 设计、前端、后端及测试人员，完整描述「资源中心 - 标签字典」模块的产品需求、页面结构、交互规则、数据流转与业务规则，重点阐明标签的「维度 - 学科 - 作用域」三层组织方式及作用域继承与停用机制，作为设计、研发与验收的统一依据。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1.2 模块定位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标签字典是全平台题目 / 资源标注体系的基础数据中心。它统一管理用于标注的各类「维度」（如难度、学习水平、内容领域、核心素养、情境属性、教学用途）及其下的具体「标签值」，供题库等模块在标注时调用。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字典采用「平台基准 + 区域专属」的分级治理：平台统一维护一套基准标签，各级区域（市 / 区 / 校）可在继承基准的基础上新增本级专属标签，或停用对本级不适用的基准标签，从而实现「全平台统一 + 区域差异化」的平衡。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1.3 名词术语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pct" w:w="78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维度（Dimension）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标注的分类角度，如难度、核心素养。维度决定其下标签在标注时是单选还是多选、是否按学科区分。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标签 / 标签值（Tag Item）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某维度下的一条具体字典值，如核心素养下的「数学运算」。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作用域（Scope）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标签的归属层级：平台基准（base）或具体机构名（市 / 区 / 校）。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平台基准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全平台共享的基准标签集合，作用域为 base。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区域专属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某机构在本级新增的标签，仅本级及其下级继承可见。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继承链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从平台基准到目标机构的作用域链：[base, 市, 区, 校]。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停用（Disable）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区域对继承到的基准 / 上级标签做隐藏覆盖，不删除原标签。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按学科区分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维度属性；为真时标签按学科各自维护，为假则归入「通用」学科全学科共享。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难度档位（tier）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难度维度特有的固定档位 1~5。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二、信息架构与数据模型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2.1 三层组织模型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标签字典以「维度 × 学科 × 作用域」三个正交维度组织：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维度：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决定标注角度与选择方式（单选 / 多选）；分内置维度与自定义维度。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学科：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当维度「按学科区分」时，标签按学科各自维护；否则归入「通用（全学科）」。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作用域：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标签归属平台基准或某机构；区域沿继承链可见上级标签。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2.2 维度（TagDimensionMeta）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30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pct" w:w="46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key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维度唯一键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label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维度名称，如「难度」「核心素养」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select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'single' | 'multiple'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标注时单选 / 多选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bySubject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是否按学科区分（false 归入通用学科）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builtin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boolean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是否内置维度（内置与自定义均可改名 / 删除）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desc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维度说明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内置维度种子：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pct" w:w="16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选择</w:t>
            </w:r>
          </w:p>
        </w:tc>
        <w:tc>
          <w:tcPr>
            <w:tcW w:type="pct" w:w="16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按学科</w:t>
            </w:r>
          </w:p>
        </w:tc>
        <w:tc>
          <w:tcPr>
            <w:tcW w:type="pct" w:w="48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难度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单选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难度档位（1~5 固定档位，tier）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学习水平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单选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否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认知 / 学习层级，如记忆、理解、应用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内容领域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多选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是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学科内容板块划分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核心素养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多选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是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学科核心素养标签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情境属性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单选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是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题目情境类型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教学用途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多选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是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题目的教学使用场景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2.3 标签项（TagItem）与停用（TagDisable）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pct" w:w="22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pct" w:w="52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item.id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标签唯一标识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item.dimensionKey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所属维度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item.subject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所属学科（通用维度用「通用」）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item.name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标签名称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item.order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number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同维度内排序值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item.scope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作用域：base 或机构名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item.tier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number?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难度专用固定档位 1~5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disable.tagId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被停用的基准 / 上级标签 id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disable.scope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string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在该机构下停用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2.4 作用域继承与解析算法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给定机构，其继承链由 tagScopeChain 计算，自平台基准向下逐级展开：</w:t>
      </w:r>
    </w:p>
    <w:p>
      <w:pPr>
        <w:pBdr>
          <w:top w:val="single" w:color="2E7D54" w:sz="4"/>
          <w:bottom w:val="single" w:color="2E7D54" w:sz="4"/>
          <w:left w:val="single" w:color="2E7D54" w:sz="12"/>
          <w:right w:val="single" w:color="2E7D54" w:sz="4"/>
        </w:pBdr>
        <w:shd w:fill="EAF3EC" w:val="clear"/>
        <w:spacing w:after="160" w:line="3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tagScopeChain("徐汇区") = [base, 上海市, 徐汇区]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某维度在「某学科 + 某机构」下最终可用标签的解析规则（resolveTagOptions）：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取该维度的全部标签项；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若维度按学科区分，仅保留与目标学科一致的标签；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仅保留作用域落在继承链上的标签（基准 + 链上各级专属）；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减去继承链上任意一级被停用的标签；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按 order 升序排序后返回。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三、标签字典主页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3.1 核心需求说明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作为标签字典的统一管理入口，按「作用域 + 学科 + 维度」上下文浏览与维护标签，并管理维度本身。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顶部提供作用域选择（平台基准 / 市 / 区 / 校）与学科选择（含「通用（全学科）」）。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以维度为分组分别展示其下标签值，支持新增标签、新增维度。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难度维度以固定档位（1~5）特殊呈现。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3.2 页面说明：通用（全学科）视图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76225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3-1 标签字典 - 通用（全学科）视图与难度档位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默认进入「平台基准 + 通用（全学科）」上下文。通用维度（难度、学习水平）在此维护，全学科共享。难度维度以 1~5 档位卡片呈现，支持新增档位、改名、排序。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3.3 页面说明：按学科维度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76225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3-2 标签字典 - 按学科维度（数学 / 核心素养）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切换学科后，「按学科区分」的维度（内容领域、核心素养、情境属性、教学用途）展示该学科下的标签集合，可独立维护。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3.4 页面说明：作用域继承与停用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9085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3-3 标签字典 - 区域作用域下的继承标签与停用机制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切换到具体区域（如徐汇区）后，页面同时呈现：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继承自平台基准 / 上级的标签（标注来源，可对本级停用）；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本级新增的区域专属标签（可编辑 / 删除）。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停用仅对本级及下级隐藏该标签，不影响平台基准本身，可随时恢复。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3.5 页面说明：新增标签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3-4 新增标签弹窗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在当前「维度 + 学科 + 作用域」上下文中新增一条标签值；弹窗提示该标签将归属当前作用域（平台基准或某机构本级专属）。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3.6 页面说明：新增维度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3-5 新增维度弹窗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新增自定义维度，设置名称与「是否按学科区分」；自定义维度与内置维度一致，可继续在其下新增标签。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3.7 页面交互规则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切换作用域：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在平台基准 / 市 / 区 / 校间切换；区域视图叠加展示继承标签与本级标签。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切换学科：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在「通用（全学科）」与各学科间切换；通用维度不随学科变化。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新增 / 编辑 / 删除标签：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在当前上下文维护标签值；难度维度新增为新增档位。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排序：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同维度内上下移动标签，调整 order。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停用 / 恢复：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区域视图中对继承标签做停用切换；仅影响本级及下级。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新增 / 改名 / 删除维度：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管理维度本身；删除维度连带清理其下标签与停用记录。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3.8 数据流转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维度：addTagDimension / updateTagDimension / removeTagDimension。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标签：addTagItem / updateTagItem / removeTagItem / reorderTagItem。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停用：toggleTagDisable(tagId, scope, disabled) 写入 / 移除停用记录。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解析：resolveTags(dimensionKey, subject, scopeName) 依继承链与停用计算最终可用标签。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删除维度时连带移除其下标签项及相关停用记录，保证数据一致。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3.9 业务规则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通用维度（bySubject=false）的标签统一归入「通用」学科，全学科共享，不随学科切换变化。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区域只能新增本级专属标签或停用继承标签，不能直接删除 / 改名平台基准标签。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停用为「覆盖」而非「删除」：基准标签始终保留，停用可随时恢复。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继承具有传递性：上级新增的标签自动对下级可见；上级被停用的标签对下级亦不可见。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难度维度走独立档位（1~5，tier），在标注时与数值难度字段对应，UI 特殊处理。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维度的 select（单选 / 多选）决定题目标注该维度时可选标签数量。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cb3f759999fe22103090baaa85daf35771ae71.undefined"/><Relationship Id="rId8" Type="http://schemas.openxmlformats.org/officeDocument/2006/relationships/image" Target="media/ac93f73c7523ae25bac34d96ea4b41a3d8f0e250.undefined"/><Relationship Id="rId9" Type="http://schemas.openxmlformats.org/officeDocument/2006/relationships/image" Target="media/22f8abe7acd05a96faa2abe22af866ce12da40b9.undefined"/><Relationship Id="rId10" Type="http://schemas.openxmlformats.org/officeDocument/2006/relationships/image" Target="media/ee59783af4b6e83ffca5371affd56c08af22539a.undefined"/><Relationship Id="rId11" Type="http://schemas.openxmlformats.org/officeDocument/2006/relationships/image" Target="media/e8f288674534a65c4a6a6fae50dbc997c4b20612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资源中心-标签字典需求文档</dc:title>
  <dc:creator>点这笔</dc:creator>
  <cp:lastModifiedBy>Un-named</cp:lastModifiedBy>
  <cp:revision>1</cp:revision>
  <dcterms:created xsi:type="dcterms:W3CDTF">2026-06-30T06:01:14.477Z</dcterms:created>
  <dcterms:modified xsi:type="dcterms:W3CDTF">2026-06-30T06:01:14.477Z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