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989B0" w14:textId="6A22EAA9" w:rsidR="00894089" w:rsidRPr="00A66DCD" w:rsidRDefault="00627175">
      <w:pPr>
        <w:rPr>
          <w:b/>
          <w:bCs/>
          <w:sz w:val="32"/>
          <w:szCs w:val="32"/>
        </w:rPr>
      </w:pPr>
      <w:r w:rsidRPr="00A66DCD">
        <w:rPr>
          <w:b/>
          <w:bCs/>
          <w:sz w:val="32"/>
          <w:szCs w:val="32"/>
        </w:rPr>
        <w:t>Hódmezővásárhely Zálog</w:t>
      </w:r>
    </w:p>
    <w:p w14:paraId="601E77C6" w14:textId="2DE90437" w:rsidR="00627175" w:rsidRDefault="00627175" w:rsidP="00627175">
      <w:pPr>
        <w:pStyle w:val="NormlWeb"/>
      </w:pPr>
      <w:r>
        <w:rPr>
          <w:noProof/>
        </w:rPr>
        <w:drawing>
          <wp:inline distT="0" distB="0" distL="0" distR="0" wp14:anchorId="36EA9337" wp14:editId="4A1FC31E">
            <wp:extent cx="4160520" cy="2152721"/>
            <wp:effectExtent l="0" t="0" r="0" b="0"/>
            <wp:docPr id="876166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904" cy="215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4A36" w14:textId="18D59E16" w:rsidR="00627175" w:rsidRDefault="00627175" w:rsidP="00627175">
      <w:pPr>
        <w:pStyle w:val="NormlWeb"/>
      </w:pPr>
      <w:r>
        <w:rPr>
          <w:noProof/>
        </w:rPr>
        <w:drawing>
          <wp:inline distT="0" distB="0" distL="0" distR="0" wp14:anchorId="1E163B30" wp14:editId="0ECDBF91">
            <wp:extent cx="5760720" cy="5318125"/>
            <wp:effectExtent l="0" t="0" r="0" b="0"/>
            <wp:docPr id="7531997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7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75"/>
    <w:rsid w:val="000F0BDD"/>
    <w:rsid w:val="00453012"/>
    <w:rsid w:val="00627175"/>
    <w:rsid w:val="00894089"/>
    <w:rsid w:val="00A66DCD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2F40B"/>
  <w15:chartTrackingRefBased/>
  <w15:docId w15:val="{08B16CD0-EA94-43EC-B170-BEA7C74A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627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2</cp:revision>
  <dcterms:created xsi:type="dcterms:W3CDTF">2024-04-02T14:44:00Z</dcterms:created>
  <dcterms:modified xsi:type="dcterms:W3CDTF">2024-04-02T14:53:00Z</dcterms:modified>
</cp:coreProperties>
</file>