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1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ICMP、ARP和支撑协议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  <w:rPr>
          <w:rFonts w:hint="default" w:eastAsiaTheme="minorEastAsia"/>
          <w:lang w:val="en-US" w:eastAsia="zh-CN"/>
        </w:rPr>
      </w:pPr>
      <w:permStart w:id="25" w:edGrp="everyone"/>
      <w:r>
        <w:rPr>
          <w:rFonts w:hint="eastAsia"/>
          <w:lang w:val="en-US" w:eastAsia="zh-CN"/>
        </w:rPr>
        <w:t>21 D 22 C 23 B 24 D 25 B 26 A 27 B 28 A 29 B 30 D 31 DC 32 B 33 B</w:t>
      </w:r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:TraceRoute利用ICMP及IP头部的TTL域得到一连串数据包路径。首先，Traceroute送出一个TTL是1的IP报文到目的地，该路径上的第一个路由器收到该报文，将TTL减1，此时TTL变为0，该路由器便将该报文丢掉，并送回一个“ICMP time exceeded”消息，主机收到消息后，便知道该路由器存在于该路径上；接着，Traceroute将送出的报文的TTL加1重复以上过程来发现该路径上的下一个路由器，直到某个报文抵达目的地，返回“ICMP Echo Reply”</w:t>
      </w:r>
      <w:r>
        <w:rPr>
          <w:rFonts w:hint="eastAsia"/>
        </w:rPr>
        <w:t>。</w:t>
      </w:r>
    </w:p>
    <w:p w14:paraId="4B41EBE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ing用ICMP回应请求和回应应答报文来实现。当调用Ping程序时，它发送一个包含ICMP回应请求的报文给目的地，返回等待一段很短的时间，如果没有收到应答，则重新传送请求，如果重传的请求仍没有收到应答，或收到ICMP目的不可达报文，Ping声称该远程机器为不可达，远端主机上的ICMP软件应答该回应请求报文，按照协议只要收到回应请求，ICMP软件必须发送回应应答。</w:t>
      </w:r>
    </w:p>
    <w:p w14:paraId="0C80A89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35</w:t>
      </w:r>
      <w:r>
        <w:rPr>
          <w:rFonts w:hint="eastAsia"/>
        </w:rPr>
        <w:t>题</w:t>
      </w:r>
    </w:p>
    <w:p w14:paraId="6629EEE9">
      <w:pPr>
        <w:pStyle w:val="5"/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:ICMP时间戳请求和应答消息都包含初始、接受和传送时间戳，产生ICMP时间戳请求的主机可以使用这三个时间戳估算远程主机的本地时间</w:t>
      </w:r>
      <w:r>
        <w:rPr>
          <w:rFonts w:hint="eastAsia"/>
        </w:rPr>
        <w:t>。</w:t>
      </w:r>
    </w:p>
    <w:p w14:paraId="7EFFFD4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36</w:t>
      </w:r>
      <w:r>
        <w:rPr>
          <w:rFonts w:hint="eastAsia"/>
        </w:rPr>
        <w:t>题</w:t>
      </w:r>
    </w:p>
    <w:p w14:paraId="0FB1567F">
      <w:pPr>
        <w:pStyle w:val="5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答</w:t>
      </w:r>
      <w:r>
        <w:rPr>
          <w:rFonts w:hint="eastAsia"/>
          <w:lang w:val="en-US" w:eastAsia="zh-CN"/>
        </w:rPr>
        <w:t>:通过NAT技术，使同一站点的多台主机共享一个外网IP地址数量</w:t>
      </w:r>
      <w:r>
        <w:rPr>
          <w:rFonts w:hint="eastAsia"/>
        </w:rPr>
        <w:t>。</w:t>
      </w:r>
    </w:p>
    <w:p w14:paraId="623DD951">
      <w:pPr>
        <w:pStyle w:val="5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22850" cy="1983105"/>
            <wp:effectExtent l="0" t="0" r="6350" b="13335"/>
            <wp:docPr id="3" name="图片 3" descr="Screenshot_2025-11-01-21-21-01-700_com.orion.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5-11-01-21-21-01-700_com.orion.note"/>
                    <pic:cNvPicPr>
                      <a:picLocks noChangeAspect="1"/>
                    </pic:cNvPicPr>
                  </pic:nvPicPr>
                  <pic:blipFill>
                    <a:blip r:embed="rId10"/>
                    <a:srcRect l="2773" t="21084" r="1857" b="18673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8B34">
      <w:pPr>
        <w:pStyle w:val="5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（2）答：不可以。ARP报文不会被路由器转发，而且查询不同局域网络中的MAC是没有意义的。</w:t>
      </w:r>
    </w:p>
    <w:p w14:paraId="649D785D">
      <w:pPr>
        <w:pStyle w:val="5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（3）答：询问：源地址：d0:76:e7:10:2f:1d，目的地址：ff:ff:ff:ff:ff:ff;应答：源地址：d0:76:e7:93:6a:52，目的地址：d0:76:e7:10:2f:1d。</w:t>
      </w:r>
    </w:p>
    <w:p w14:paraId="024B40CC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37</w:t>
      </w:r>
      <w:r>
        <w:rPr>
          <w:rFonts w:hint="eastAsia"/>
        </w:rPr>
        <w:t>题</w:t>
      </w:r>
    </w:p>
    <w:p w14:paraId="71DE823A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:ARP缓存是局域网各主机和路由器的IP地址到硬件地址的映射表</w:t>
      </w:r>
      <w:r>
        <w:rPr>
          <w:rFonts w:hint="eastAsia"/>
        </w:rPr>
        <w:t>。</w:t>
      </w:r>
    </w:p>
    <w:p w14:paraId="734091C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主机A欲向本局域网上的某个主机B发送IP数据报时，就先在其ARP高速缓存中查看有无主机B的IP地址，若有，就查出其对应的MAC地址，再将此MAC地址写入MAC帧，燃弧通过局域网将该MAC帧发往此MAC地址。为了减少网络上的通信量，主机A在发送其ARP请求分组时，就将其IP地址到硬件地址的映射写入ARP请求分组。当主机B收到A的ARP请求分组时，就将主机A的这一地址映射写入主机B自己的ARP高速缓存中。</w:t>
      </w:r>
    </w:p>
    <w:p w14:paraId="6925350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38</w:t>
      </w:r>
      <w:r>
        <w:rPr>
          <w:rFonts w:hint="eastAsia"/>
        </w:rPr>
        <w:t>题</w:t>
      </w:r>
    </w:p>
    <w:p w14:paraId="7E94CB81">
      <w:pPr>
        <w:pStyle w:val="5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:111.123.15.5/24~111.123.15.254/24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源IP地址：0.0.0.0，目的IP地址：255.255.255.255。</w:t>
      </w:r>
    </w:p>
    <w:p w14:paraId="06948934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答：ff-ff-ff-ff-ff-ff。00-a1-a1-a1-a1-a1。</w:t>
      </w:r>
    </w:p>
    <w:p w14:paraId="0A4E65E9">
      <w:pPr>
        <w:pStyle w:val="5"/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答：能访问WWW服务器，因为主机1与服务器在同一子网中。不能访问Internet，因为默认网关产生错误。</w:t>
      </w:r>
    </w:p>
    <w:p w14:paraId="3CF78146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39</w:t>
      </w:r>
      <w:r>
        <w:rPr>
          <w:rFonts w:hint="eastAsia"/>
        </w:rPr>
        <w:t>题</w:t>
      </w:r>
    </w:p>
    <w:p w14:paraId="21201201">
      <w:pPr>
        <w:pStyle w:val="5"/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A （2）B （3）C （4）D （5）自动分配 （6）动态分配 （7）192.168.84.10 （8）192.168.81.240 （9）192.168.81.101 （10）192.168.81.109 （11）8 （12）3600 （13）C （14）B （15）A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https://gitee.com/koshistar/computer-network/tree/master/作业11_ICMP、ARP和支撑协议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11675B"/>
    <w:multiLevelType w:val="singleLevel"/>
    <w:tmpl w:val="5D1167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620A69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13AB1A71"/>
    <w:rsid w:val="21620A69"/>
    <w:rsid w:val="6FD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4</Pages>
  <Words>269</Words>
  <Characters>351</Characters>
  <Lines>2</Lines>
  <Paragraphs>1</Paragraphs>
  <TotalTime>450</TotalTime>
  <ScaleCrop>false</ScaleCrop>
  <LinksUpToDate>false</LinksUpToDate>
  <CharactersWithSpaces>362</CharactersWithSpaces>
  <Application>WPS Office_12.1.0.23125_F1E327BC-269C-435d-A152-05C5408002CA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2025-11-01T08:36:00Z</dcterms:created>
  <dc:creator>WPS_1601472217</dc:creator>
  <cp:lastModifiedBy>WPS_1601472217</cp:lastModifiedBy>
  <dcterms:modified xsi:type="dcterms:W3CDTF">2025-11-01T18:36:49Z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6A62E301BA2E41149192A48A4381C6ED_11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