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BA8B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案例一</w:t>
      </w:r>
    </w:p>
    <w:p w14:paraId="68EA6B7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  <w:t>成本管理是项目决策的核心：政府官员最关心的是成本问题，甚至在讨论新技术（专家系统、无线通信等）之前，就花大量时间评估现有项目的执行情况和预算影响。这说明成本管理直接决定项目是否值得启动、是否需要继续。</w:t>
      </w:r>
    </w:p>
    <w:p w14:paraId="48A94118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早期成本管理影响全局：项目经理承认前期计划和分析不足，导致项目被取消。这印证了成本管理并不只是执行阶段的记账，而是在项目启动和规划阶段就需要深入进行的工作。</w:t>
      </w:r>
    </w:p>
    <w:p w14:paraId="70D5FD07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成本管理关乎项目价值与公共利益：胡安开始怀疑本城的项目是否“对得起纳税者的钱”，说明成本管理不仅是企业内部事务，还涉及社会责任和资源合理配置。</w:t>
      </w:r>
    </w:p>
    <w:p w14:paraId="16185DFD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技术人才不能忽视成本管理：胡安有电子工程学位，懂网络和信息系统，但财务知识缺乏，导致他在重要会议上听不懂讨论。这提醒技术人员若想晋升为项目经理或更高职位，必须掌握成本管理的基本概念（如挣值分析）。</w:t>
      </w:r>
    </w:p>
    <w:p w14:paraId="52514833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总之，成本管理是项目成功的三大支柱之一（范围、时间、成本），甚至在一定程度上决定了项目是否被允许开始。</w:t>
      </w:r>
    </w:p>
    <w:p w14:paraId="1FB1B00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5600251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2.成本估算：</w:t>
      </w:r>
    </w:p>
    <w:p w14:paraId="186E2315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对完成项目活动所需资源（人力、设备、材料、服务等）的成本进行近似计算。</w:t>
      </w:r>
    </w:p>
    <w:p w14:paraId="331D165E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案例中：政府官员在评估项目对预算的潜在影响，这就是在进行成本估算的审查。</w:t>
      </w:r>
    </w:p>
    <w:p w14:paraId="32F5019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成本预算：</w:t>
      </w:r>
    </w:p>
    <w:p w14:paraId="1746E635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将总的成本估算分配到各项具体工作或时间段，形成可执行的预算基准。</w:t>
      </w:r>
    </w:p>
    <w:p w14:paraId="2AA0698C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案例中：讨论“资助任何新项目之前”的预算影响，实际就是在做预算分配和审查。</w:t>
      </w:r>
    </w:p>
    <w:p w14:paraId="4BF0903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成本控制：</w:t>
      </w:r>
    </w:p>
    <w:p w14:paraId="567C729D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监控项目实际支出，对比预算基准，分析偏差，并采取纠正措施。</w:t>
      </w:r>
    </w:p>
    <w:p w14:paraId="16DE5E98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案例中提到的挣值分析就是成本控制的重要工具——它综合了计划价值、实际成本和挣值，来判断项目进度和成本的执行情况。</w:t>
      </w:r>
    </w:p>
    <w:p w14:paraId="6BC5C92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财务分析与收益评估：</w:t>
      </w:r>
    </w:p>
    <w:p w14:paraId="5B80988D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虽然不是所有成本管理教材都单独列出，但从案例看，政府官员还评估“项目收益”和现有项目的执行情况。这属于项目投资决策中的成本收益分析，是项目启动前的必要步骤。</w:t>
      </w:r>
    </w:p>
    <w:p w14:paraId="5721770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项目取消或重组决策：</w:t>
      </w:r>
      <w:bookmarkStart w:id="0" w:name="_GoBack"/>
      <w:bookmarkEnd w:id="0"/>
    </w:p>
    <w:p w14:paraId="03E74D4F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当发现项目成本严重超支、收益不达预期或前期计划不足时，应果断中止或调整项目。案例中政府取消了几个管理不善的项目，这本身就是成本管理闭环的一部分。</w:t>
      </w:r>
    </w:p>
    <w:p w14:paraId="05EE0E85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70319F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案例二</w:t>
      </w:r>
    </w:p>
    <w:p w14:paraId="66611CC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1.关键路径：</w:t>
      </w:r>
    </w:p>
    <w:p w14:paraId="322C011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比较现有网站10天</w:t>
      </w:r>
    </w:p>
    <w:p w14:paraId="736173B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提交报告获批准5天</w:t>
      </w:r>
    </w:p>
    <w:p w14:paraId="5E19945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网站设计15天</w:t>
      </w:r>
    </w:p>
    <w:p w14:paraId="7C0305A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后续三项任务并行，取最长者</w:t>
      </w:r>
    </w:p>
    <w:p w14:paraId="2057045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开发数据库10天</w:t>
      </w:r>
    </w:p>
    <w:p w14:paraId="53DD13E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开发网页代码10天</w:t>
      </w:r>
    </w:p>
    <w:p w14:paraId="42342FA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开发表格7天（并行，最长10天）</w:t>
      </w:r>
    </w:p>
    <w:p w14:paraId="18280D6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测试修改3天</w:t>
      </w:r>
    </w:p>
    <w:p w14:paraId="1F6B528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总工期 = 10 + 5 + 15 + 10 + 3 = 43天</w:t>
      </w:r>
    </w:p>
    <w:p w14:paraId="3957D51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7CD6130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总成本：</w:t>
      </w:r>
    </w:p>
    <w:p w14:paraId="0CCE7A6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810CA2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比较网站：15000</w:t>
      </w:r>
    </w:p>
    <w:p w14:paraId="599BBEA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提交批准：3750</w:t>
      </w:r>
    </w:p>
    <w:p w14:paraId="434D9EE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网站设计：45000</w:t>
      </w:r>
    </w:p>
    <w:p w14:paraId="0AA8886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数据库：9000</w:t>
      </w:r>
    </w:p>
    <w:p w14:paraId="681D73A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网页：15000</w:t>
      </w:r>
    </w:p>
    <w:p w14:paraId="383A869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表格：8400</w:t>
      </w:r>
    </w:p>
    <w:p w14:paraId="7EC8C30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测试：4500</w:t>
      </w:r>
    </w:p>
    <w:p w14:paraId="5CE2EC9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合计 = 15000+3750+45000+9000+15000+8400+4500 = 100,650元</w:t>
      </w:r>
    </w:p>
    <w:p w14:paraId="78CBF05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59E5BEA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2.赶工时间关键路径：</w:t>
      </w:r>
    </w:p>
    <w:p w14:paraId="5BD00DD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比较网站7天</w:t>
      </w:r>
    </w:p>
    <w:p w14:paraId="373AE0F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提交批准3天</w:t>
      </w:r>
    </w:p>
    <w:p w14:paraId="5B77CA4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网站设计10天</w:t>
      </w:r>
    </w:p>
    <w:p w14:paraId="38E60F1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后续并行</w:t>
      </w:r>
    </w:p>
    <w:p w14:paraId="1D2E353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数据库赶工7天</w:t>
      </w:r>
    </w:p>
    <w:p w14:paraId="40FBBA0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网页赶工8天（10-2）</w:t>
      </w:r>
    </w:p>
    <w:p w14:paraId="0A2BACE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表格7天（不能赶工） → 最长8天</w:t>
      </w:r>
    </w:p>
    <w:p w14:paraId="07CAB65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测试赶工2天</w:t>
      </w:r>
    </w:p>
    <w:p w14:paraId="45AE85A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最短工期 = 7 + 3 + 10 + 8 + 2 = 30天</w:t>
      </w:r>
    </w:p>
    <w:p w14:paraId="04B980E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DFA5D3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赶工成本：</w:t>
      </w:r>
    </w:p>
    <w:p w14:paraId="66A7ABB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比较网站：18750</w:t>
      </w:r>
    </w:p>
    <w:p w14:paraId="4710C6D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提交批准：4500</w:t>
      </w:r>
    </w:p>
    <w:p w14:paraId="051325F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网站设计：58500</w:t>
      </w:r>
    </w:p>
    <w:p w14:paraId="5EA013D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数据库：11250</w:t>
      </w:r>
    </w:p>
    <w:p w14:paraId="32B306D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网页：19500</w:t>
      </w:r>
    </w:p>
    <w:p w14:paraId="16EAF4F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表格：8400</w:t>
      </w:r>
    </w:p>
    <w:p w14:paraId="33342B6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测试：6750</w:t>
      </w:r>
    </w:p>
    <w:p w14:paraId="618CBA6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合计 = 18750+4500+58500+11250+19500+8400+6750 = 127,650元</w:t>
      </w:r>
    </w:p>
    <w:p w14:paraId="0103C23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9BCEB9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  <w:t>对后续赶工（如提交批准或网站设计）加快几天，但不使用所有赶工手段，补回3天差距。</w:t>
      </w:r>
    </w:p>
    <w:p w14:paraId="6C56BB71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优先选择赶工成本最低的任务进行压缩，例如：</w:t>
      </w:r>
    </w:p>
    <w:p w14:paraId="5217EF8C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提交批准正常5天→3天，压缩2天，成本增加750元（4500-3750）。</w:t>
      </w:r>
    </w:p>
    <w:p w14:paraId="7D921C62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再压缩设计或数据库等1天，尽量将总工期仍控制在43天。</w:t>
      </w:r>
    </w:p>
    <w:p w14:paraId="378FC7E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5B5F5C5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4.赶工策略（按成本最低优先）：</w:t>
      </w:r>
    </w:p>
    <w:p w14:paraId="278C067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从正常开始逐步压缩，每次压缩关键路径上的任务：</w:t>
      </w:r>
    </w:p>
    <w:p w14:paraId="2CA7D59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比较网站：10→7天，压缩3天，成本+3750</w:t>
      </w:r>
    </w:p>
    <w:p w14:paraId="12C1F27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提交批准：5→3天，压缩2天，成本+750</w:t>
      </w:r>
    </w:p>
    <w:p w14:paraId="1B66318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网页代码：10→8天，压缩2天，成本+4500（19500-15000）</w:t>
      </w:r>
    </w:p>
    <w:p w14:paraId="6F97813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数据库：10→9天（只压缩1天，因再压缩成本高），成本+2250（(11250-9000)/3=750元/天）</w:t>
      </w:r>
    </w:p>
    <w:p w14:paraId="7F6B682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累计压缩：3+2+2+1 = 8天</w:t>
      </w:r>
    </w:p>
    <w:p w14:paraId="540C679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测试（3→2天）成本更高（2250元/天），暂不用。</w:t>
      </w:r>
    </w:p>
    <w:p w14:paraId="76F1A0F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35天工期成本 = 正常成本100650 + 额外赶工成本</w:t>
      </w:r>
    </w:p>
    <w:p w14:paraId="26C95E4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= 100650 + 3750 + 750 + 4500 + 2250 = 111,900元</w:t>
      </w:r>
    </w:p>
    <w:p w14:paraId="0D32767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多花费 = 111900 - 100650 = 11,250元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BC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2026-06-13T06:41:35Z</dcterms:created>
  <dc:creator>93412</dc:creator>
  <cp:lastModifiedBy>WPS_1687178579</cp:lastModifiedBy>
  <dcterms:modified xsi:type="dcterms:W3CDTF">2026-06-13T06:51:40Z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eyJoZGlkIjoiZjRiMzRmNjAwY2JkNGE3NGRjMzdjOGU4YjdmMGM2OWQiLCJ1c2VySWQiOiIxNTA1NTU3MzY1In0=</vt:lpwstr>
  </property>
  <property fmtid="{D5CDD505-2E9C-101B-9397-08002B2CF9AE}" pid="4" name="ICV">
    <vt:lpwstr>0B824E1022DF4EE78CC4877939DD8A60_12</vt:lpwstr>
  </property>
</Properties>
</file>