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6.svg" ContentType="image/svg+xml"/>
  <Override PartName="/word/media/image38.svg" ContentType="image/svg+xml"/>
  <Override PartName="/word/media/image4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B8F4A">
      <w:pPr>
        <w:pStyle w:val="255"/>
        <w:spacing w:before="0" w:after="0" w:line="324" w:lineRule="auto"/>
        <w:ind w:left="0" w:leftChars="0" w:firstLine="0" w:firstLineChars="0"/>
      </w:pPr>
    </w:p>
    <w:p w14:paraId="55A0716C">
      <w:pPr>
        <w:pStyle w:val="255"/>
        <w:spacing w:before="0" w:after="0" w:line="324" w:lineRule="auto"/>
        <w:ind w:left="0" w:leftChars="0" w:firstLine="0" w:firstLineChars="0"/>
      </w:pPr>
    </w:p>
    <w:p w14:paraId="16A895D7">
      <w:pPr>
        <w:spacing w:before="0" w:after="240" w:line="300" w:lineRule="auto"/>
        <w:jc w:val="center"/>
      </w:pPr>
      <w:r>
        <w:drawing>
          <wp:inline distT="0" distB="0" distL="114300" distR="114300">
            <wp:extent cx="2339975" cy="640080"/>
            <wp:effectExtent l="0" t="0" r="22225"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340000" cy="640299"/>
                    </a:xfrm>
                    <a:prstGeom prst="rect">
                      <a:avLst/>
                    </a:prstGeom>
                  </pic:spPr>
                </pic:pic>
              </a:graphicData>
            </a:graphic>
          </wp:inline>
        </w:drawing>
      </w:r>
    </w:p>
    <w:p w14:paraId="250AA142">
      <w:pPr>
        <w:spacing w:before="0" w:after="280" w:line="300" w:lineRule="auto"/>
        <w:jc w:val="center"/>
      </w:pPr>
      <w:r>
        <w:drawing>
          <wp:inline distT="0" distB="0" distL="114300" distR="114300">
            <wp:extent cx="827405" cy="827405"/>
            <wp:effectExtent l="0" t="0" r="1079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827999" cy="827999"/>
                    </a:xfrm>
                    <a:prstGeom prst="rect">
                      <a:avLst/>
                    </a:prstGeom>
                  </pic:spPr>
                </pic:pic>
              </a:graphicData>
            </a:graphic>
          </wp:inline>
        </w:drawing>
      </w:r>
    </w:p>
    <w:p w14:paraId="2A14B83D">
      <w:pPr>
        <w:spacing w:before="0" w:after="480" w:line="300" w:lineRule="auto"/>
        <w:jc w:val="center"/>
      </w:pPr>
      <w:r>
        <w:rPr>
          <w:rFonts w:ascii="Arial" w:hAnsi="Arial" w:eastAsia="微软雅黑"/>
          <w:b/>
          <w:sz w:val="32"/>
        </w:rPr>
        <w:t>信 息 学 院</w:t>
      </w:r>
    </w:p>
    <w:p w14:paraId="5E19318D">
      <w:pPr>
        <w:spacing w:before="0" w:after="1760" w:line="300" w:lineRule="auto"/>
        <w:jc w:val="center"/>
      </w:pPr>
      <w:r>
        <w:rPr>
          <w:rFonts w:ascii="Arial" w:hAnsi="Arial" w:eastAsia="微软雅黑"/>
          <w:b/>
          <w:sz w:val="32"/>
        </w:rPr>
        <w:t>《社交网络技术与应用》</w:t>
      </w:r>
    </w:p>
    <w:p w14:paraId="7E9EDE9F">
      <w:pPr>
        <w:spacing w:before="0" w:after="360" w:line="300" w:lineRule="auto"/>
        <w:jc w:val="center"/>
      </w:pPr>
      <w:r>
        <w:rPr>
          <w:rFonts w:ascii="Arial" w:hAnsi="Arial" w:eastAsia="微软雅黑"/>
          <w:b/>
          <w:sz w:val="36"/>
        </w:rPr>
        <w:t>期末大作业报告</w:t>
      </w:r>
    </w:p>
    <w:p w14:paraId="38BBCC56">
      <w:pPr>
        <w:spacing w:before="0" w:after="160" w:line="288" w:lineRule="auto"/>
        <w:ind w:left="2835"/>
      </w:pPr>
      <w:r>
        <w:rPr>
          <w:rFonts w:ascii="Arial" w:hAnsi="Arial" w:eastAsia="微软雅黑"/>
          <w:sz w:val="24"/>
        </w:rPr>
        <w:t>医疗细分领域</w:t>
      </w:r>
      <w:r>
        <w:rPr>
          <w:rFonts w:ascii="Arial" w:hAnsi="Arial" w:eastAsia="微软雅黑"/>
          <w:sz w:val="24"/>
          <w:u w:val="single"/>
        </w:rPr>
        <w:t xml:space="preserve">    </w:t>
      </w:r>
      <w:r>
        <w:rPr>
          <w:rFonts w:hint="eastAsia" w:ascii="Arial" w:hAnsi="Arial" w:eastAsia="微软雅黑"/>
          <w:sz w:val="24"/>
          <w:u w:val="single"/>
          <w:woUserID w:val="2"/>
        </w:rPr>
        <w:t>腹部多脏器肿瘤病灶影像智能问答</w:t>
      </w:r>
      <w:r>
        <w:rPr>
          <w:rFonts w:ascii="Arial" w:hAnsi="Arial" w:eastAsia="微软雅黑"/>
          <w:sz w:val="24"/>
          <w:u w:val="single"/>
        </w:rPr>
        <w:t xml:space="preserve">                                 </w:t>
      </w:r>
      <w:r>
        <w:rPr>
          <w:rFonts w:ascii="Arial" w:hAnsi="Arial" w:eastAsia="微软雅黑"/>
          <w:sz w:val="24"/>
          <w:u w:val="single"/>
          <w:woUserID w:val="2"/>
        </w:rPr>
        <w:t xml:space="preserve">       </w:t>
      </w:r>
      <w:r>
        <w:rPr>
          <w:rFonts w:ascii="Arial" w:hAnsi="Arial" w:eastAsia="微软雅黑"/>
          <w:sz w:val="24"/>
          <w:u w:val="single"/>
        </w:rPr>
        <w:t xml:space="preserve">   </w:t>
      </w:r>
    </w:p>
    <w:p w14:paraId="713D8064">
      <w:pPr>
        <w:spacing w:before="0" w:after="160" w:line="288" w:lineRule="auto"/>
        <w:ind w:left="2835"/>
      </w:pPr>
      <w:r>
        <w:rPr>
          <w:rFonts w:ascii="Arial" w:hAnsi="Arial" w:eastAsia="微软雅黑"/>
          <w:sz w:val="24"/>
        </w:rPr>
        <w:t>组    员</w:t>
      </w:r>
      <w:r>
        <w:rPr>
          <w:rFonts w:hint="eastAsia" w:ascii="Arial" w:hAnsi="Arial"/>
          <w:sz w:val="24"/>
          <w:lang w:val="en-US" w:eastAsia="zh-CN"/>
        </w:rPr>
        <w:tab/>
      </w:r>
      <w:r>
        <w:rPr>
          <w:rFonts w:ascii="Arial" w:hAnsi="Arial" w:eastAsia="微软雅黑"/>
          <w:sz w:val="24"/>
          <w:u w:val="single"/>
        </w:rPr>
        <w:t xml:space="preserve">    </w:t>
      </w:r>
      <w:r>
        <w:rPr>
          <w:rFonts w:hint="eastAsia" w:ascii="Arial" w:hAnsi="Arial"/>
          <w:sz w:val="24"/>
          <w:u w:val="single"/>
          <w:lang w:eastAsia="zh"/>
          <w:woUserID w:val="2"/>
        </w:rPr>
        <w:t xml:space="preserve"> </w:t>
      </w:r>
      <w:r>
        <w:rPr>
          <w:rFonts w:ascii="Arial" w:hAnsi="Arial" w:eastAsia="微软雅黑"/>
          <w:sz w:val="24"/>
          <w:u w:val="single"/>
        </w:rPr>
        <w:t xml:space="preserve">学号  </w:t>
      </w:r>
      <w:r>
        <w:rPr>
          <w:rFonts w:hint="eastAsia" w:ascii="Arial" w:hAnsi="Arial"/>
          <w:sz w:val="24"/>
          <w:u w:val="single"/>
          <w:lang w:eastAsia="zh"/>
          <w:woUserID w:val="2"/>
        </w:rPr>
        <w:t xml:space="preserve">           </w:t>
      </w:r>
      <w:r>
        <w:rPr>
          <w:rFonts w:ascii="Arial" w:hAnsi="Arial" w:eastAsia="微软雅黑"/>
          <w:sz w:val="24"/>
          <w:u w:val="single"/>
        </w:rPr>
        <w:t xml:space="preserve">姓名                        </w:t>
      </w:r>
      <w:r>
        <w:rPr>
          <w:rFonts w:ascii="Arial" w:hAnsi="Arial" w:eastAsia="微软雅黑"/>
          <w:sz w:val="24"/>
          <w:u w:val="single"/>
          <w:woUserID w:val="2"/>
        </w:rPr>
        <w:t xml:space="preserve">       </w:t>
      </w:r>
      <w:r>
        <w:rPr>
          <w:rFonts w:ascii="Arial" w:hAnsi="Arial" w:eastAsia="微软雅黑"/>
          <w:sz w:val="24"/>
          <w:u w:val="single"/>
        </w:rPr>
        <w:t xml:space="preserve"> </w:t>
      </w:r>
    </w:p>
    <w:p w14:paraId="6EC62E18">
      <w:pPr>
        <w:spacing w:before="0" w:after="160" w:line="288" w:lineRule="auto"/>
        <w:ind w:left="2835"/>
        <w:rPr>
          <w:rFonts w:ascii="Arial" w:hAnsi="Arial" w:eastAsia="微软雅黑"/>
          <w:sz w:val="24"/>
          <w:u w:val="single"/>
        </w:rPr>
      </w:pPr>
      <w:r>
        <w:rPr>
          <w:rFonts w:ascii="Arial" w:hAnsi="Arial" w:eastAsia="微软雅黑"/>
          <w:sz w:val="24"/>
        </w:rPr>
        <w:t xml:space="preserve">          </w:t>
      </w:r>
      <w:r>
        <w:rPr>
          <w:rFonts w:hint="eastAsia" w:ascii="Arial" w:hAnsi="Arial"/>
          <w:sz w:val="24"/>
          <w:lang w:val="en-US" w:eastAsia="zh-CN"/>
        </w:rPr>
        <w:tab/>
      </w:r>
      <w:r>
        <w:rPr>
          <w:rFonts w:ascii="Arial" w:hAnsi="Arial" w:eastAsia="微软雅黑"/>
          <w:sz w:val="24"/>
          <w:u w:val="single"/>
        </w:rPr>
        <w:t xml:space="preserve">     </w:t>
      </w:r>
      <w:r>
        <w:rPr>
          <w:rFonts w:hint="eastAsia" w:ascii="Arial" w:hAnsi="Arial"/>
          <w:sz w:val="24"/>
          <w:u w:val="single"/>
          <w:lang w:eastAsia="zh"/>
          <w:woUserID w:val="4"/>
        </w:rPr>
        <w:t>37220232203780</w:t>
      </w:r>
      <w:r>
        <w:rPr>
          <w:rFonts w:ascii="Arial" w:hAnsi="Arial" w:eastAsia="微软雅黑"/>
          <w:sz w:val="24"/>
          <w:u w:val="single"/>
        </w:rPr>
        <w:t xml:space="preserve"> </w:t>
      </w:r>
      <w:r>
        <w:rPr>
          <w:rFonts w:hint="eastAsia" w:ascii="Arial" w:hAnsi="Arial"/>
          <w:sz w:val="24"/>
          <w:u w:val="single"/>
          <w:lang w:eastAsia="zh"/>
          <w:woUserID w:val="4"/>
        </w:rPr>
        <w:t>马鑫</w:t>
      </w:r>
      <w:r>
        <w:rPr>
          <w:rFonts w:ascii="Arial" w:hAnsi="Arial" w:eastAsia="微软雅黑"/>
          <w:sz w:val="24"/>
          <w:u w:val="single"/>
        </w:rPr>
        <w:t xml:space="preserve">                                </w:t>
      </w:r>
      <w:r>
        <w:rPr>
          <w:rFonts w:ascii="Arial" w:hAnsi="Arial" w:eastAsia="微软雅黑"/>
          <w:sz w:val="24"/>
          <w:u w:val="single"/>
          <w:woUserID w:val="2"/>
        </w:rPr>
        <w:t xml:space="preserve">       </w:t>
      </w:r>
      <w:r>
        <w:rPr>
          <w:rFonts w:ascii="Arial" w:hAnsi="Arial" w:eastAsia="微软雅黑"/>
          <w:sz w:val="24"/>
          <w:u w:val="single"/>
        </w:rPr>
        <w:t xml:space="preserve">  </w:t>
      </w:r>
    </w:p>
    <w:p w14:paraId="016E8093">
      <w:pPr>
        <w:spacing w:before="0" w:after="160" w:line="288" w:lineRule="auto"/>
        <w:ind w:left="0" w:leftChars="0" w:firstLine="0" w:firstLineChars="0"/>
        <w:rPr>
          <w:rFonts w:ascii="Arial" w:hAnsi="Arial" w:eastAsia="微软雅黑"/>
          <w:sz w:val="24"/>
          <w:u w:val="single"/>
        </w:rPr>
      </w:pPr>
      <w:r>
        <w:rPr>
          <w:rFonts w:hint="eastAsia" w:ascii="Arial" w:hAnsi="Arial"/>
          <w:sz w:val="24"/>
          <w:u w:val="none"/>
          <w:lang w:eastAsia="zh"/>
          <w:woUserID w:val="1"/>
        </w:rPr>
        <w:t xml:space="preserve">                                   </w:t>
      </w:r>
      <w:r>
        <w:rPr>
          <w:rFonts w:ascii="Arial" w:hAnsi="Arial" w:eastAsia="微软雅黑"/>
          <w:sz w:val="24"/>
          <w:u w:val="single"/>
          <w:woUserID w:val="1"/>
        </w:rPr>
        <w:t xml:space="preserve">     </w:t>
      </w:r>
      <w:r>
        <w:rPr>
          <w:rFonts w:hint="eastAsia" w:ascii="Arial" w:hAnsi="Arial"/>
          <w:sz w:val="24"/>
          <w:u w:val="single"/>
          <w:lang w:eastAsia="zh"/>
          <w:woUserID w:val="3"/>
        </w:rPr>
        <w:t>11920232202682 郑彤轩</w:t>
      </w:r>
      <w:r>
        <w:rPr>
          <w:rFonts w:ascii="Arial" w:hAnsi="Arial" w:eastAsia="微软雅黑"/>
          <w:sz w:val="24"/>
          <w:u w:val="single"/>
          <w:woUserID w:val="1"/>
        </w:rPr>
        <w:t xml:space="preserve">                     </w:t>
      </w:r>
    </w:p>
    <w:p w14:paraId="385F2890">
      <w:pPr>
        <w:spacing w:before="0" w:after="160" w:line="288" w:lineRule="auto"/>
        <w:ind w:left="2835"/>
        <w:rPr>
          <w:rFonts w:ascii="Arial" w:hAnsi="Arial" w:eastAsia="微软雅黑"/>
          <w:sz w:val="24"/>
          <w:u w:val="single"/>
          <w:woUserID w:val="2"/>
        </w:rPr>
      </w:pPr>
      <w:r>
        <w:rPr>
          <w:rFonts w:ascii="Arial" w:hAnsi="Arial" w:eastAsia="微软雅黑"/>
          <w:sz w:val="24"/>
        </w:rPr>
        <w:t xml:space="preserve">          </w:t>
      </w:r>
      <w:r>
        <w:rPr>
          <w:rFonts w:hint="eastAsia" w:ascii="Arial" w:hAnsi="Arial"/>
          <w:sz w:val="24"/>
          <w:lang w:val="en-US" w:eastAsia="zh-CN"/>
        </w:rPr>
        <w:tab/>
      </w:r>
      <w:r>
        <w:rPr>
          <w:rFonts w:ascii="Arial" w:hAnsi="Arial" w:eastAsia="微软雅黑"/>
          <w:sz w:val="24"/>
          <w:u w:val="single"/>
        </w:rPr>
        <w:t xml:space="preserve">     </w:t>
      </w:r>
      <w:r>
        <w:rPr>
          <w:rFonts w:hint="eastAsia" w:ascii="Arial" w:hAnsi="Arial"/>
          <w:sz w:val="24"/>
          <w:u w:val="single"/>
          <w:lang w:eastAsia="zh"/>
          <w:woUserID w:val="1"/>
        </w:rPr>
        <w:t>11920222202480 徐梓宸</w:t>
      </w:r>
      <w:r>
        <w:rPr>
          <w:rFonts w:ascii="Arial" w:hAnsi="Arial" w:eastAsia="微软雅黑"/>
          <w:sz w:val="24"/>
          <w:u w:val="single"/>
        </w:rPr>
        <w:t xml:space="preserve">            </w:t>
      </w:r>
      <w:r>
        <w:rPr>
          <w:rFonts w:ascii="Arial" w:hAnsi="Arial" w:eastAsia="微软雅黑"/>
          <w:sz w:val="24"/>
          <w:u w:val="single"/>
          <w:woUserID w:val="2"/>
        </w:rPr>
        <w:t xml:space="preserve">           </w:t>
      </w:r>
      <w:r>
        <w:rPr>
          <w:rFonts w:ascii="Arial" w:hAnsi="Arial" w:eastAsia="微软雅黑"/>
          <w:sz w:val="24"/>
          <w:u w:val="none"/>
        </w:rPr>
        <w:t xml:space="preserve">   </w:t>
      </w:r>
      <w:r>
        <w:rPr>
          <w:rFonts w:ascii="Arial" w:hAnsi="Arial" w:eastAsia="微软雅黑"/>
          <w:sz w:val="24"/>
          <w:u w:val="single"/>
        </w:rPr>
        <w:t xml:space="preserve">                </w:t>
      </w:r>
      <w:r>
        <w:rPr>
          <w:rFonts w:ascii="Arial" w:hAnsi="Arial" w:eastAsia="微软雅黑"/>
          <w:sz w:val="24"/>
          <w:u w:val="single"/>
          <w:woUserID w:val="2"/>
        </w:rPr>
        <w:t xml:space="preserve">    </w:t>
      </w:r>
    </w:p>
    <w:p w14:paraId="351BD2EC">
      <w:pPr>
        <w:spacing w:before="0" w:after="160" w:line="288" w:lineRule="auto"/>
        <w:ind w:left="2835"/>
        <w:rPr>
          <w:rFonts w:ascii="Arial" w:hAnsi="Arial" w:eastAsia="微软雅黑"/>
          <w:sz w:val="24"/>
          <w:u w:val="single"/>
          <w:woUserID w:val="2"/>
        </w:rPr>
      </w:pPr>
      <w:r>
        <w:rPr>
          <w:rFonts w:ascii="Arial" w:hAnsi="Arial" w:eastAsia="微软雅黑"/>
          <w:sz w:val="24"/>
          <w:woUserID w:val="2"/>
        </w:rPr>
        <w:t xml:space="preserve">          </w:t>
      </w:r>
      <w:r>
        <w:rPr>
          <w:rFonts w:hint="eastAsia" w:ascii="Arial" w:hAnsi="Arial"/>
          <w:sz w:val="24"/>
          <w:lang w:val="en-US" w:eastAsia="zh-CN"/>
          <w:woUserID w:val="2"/>
        </w:rPr>
        <w:tab/>
      </w:r>
      <w:r>
        <w:rPr>
          <w:rFonts w:ascii="Arial" w:hAnsi="Arial" w:eastAsia="微软雅黑"/>
          <w:sz w:val="24"/>
          <w:u w:val="single"/>
          <w:woUserID w:val="2"/>
        </w:rPr>
        <w:t xml:space="preserve">     </w:t>
      </w:r>
      <w:r>
        <w:rPr>
          <w:rFonts w:hint="eastAsia" w:ascii="Arial" w:hAnsi="Arial"/>
          <w:sz w:val="24"/>
          <w:u w:val="single"/>
          <w:lang w:eastAsia="zh"/>
          <w:woUserID w:val="2"/>
        </w:rPr>
        <w:t>37220232203919 张惏</w:t>
      </w:r>
      <w:r>
        <w:rPr>
          <w:rFonts w:ascii="Arial" w:hAnsi="Arial" w:eastAsia="微软雅黑"/>
          <w:sz w:val="24"/>
          <w:u w:val="single"/>
          <w:woUserID w:val="2"/>
        </w:rPr>
        <w:t xml:space="preserve">                                </w:t>
      </w:r>
    </w:p>
    <w:p w14:paraId="49C4854D">
      <w:pPr>
        <w:spacing w:before="0" w:after="160" w:line="288" w:lineRule="auto"/>
        <w:ind w:left="2835"/>
        <w:rPr>
          <w:rFonts w:ascii="Arial" w:hAnsi="Arial" w:eastAsia="微软雅黑"/>
          <w:sz w:val="24"/>
          <w:u w:val="single"/>
        </w:rPr>
      </w:pPr>
    </w:p>
    <w:p w14:paraId="47459B40">
      <w:pPr>
        <w:spacing w:before="0" w:after="160" w:line="288" w:lineRule="auto"/>
        <w:ind w:left="2835"/>
      </w:pPr>
      <w:r>
        <w:rPr>
          <w:rFonts w:ascii="Arial" w:hAnsi="Arial" w:eastAsia="微软雅黑"/>
          <w:sz w:val="24"/>
        </w:rPr>
        <w:t>日</w:t>
      </w:r>
      <w:r>
        <w:rPr>
          <w:rFonts w:ascii="Arial" w:hAnsi="Arial" w:eastAsia="微软雅黑"/>
          <w:sz w:val="24"/>
          <w:woUserID w:val="2"/>
        </w:rPr>
        <w:t xml:space="preserve">    </w:t>
      </w:r>
      <w:r>
        <w:rPr>
          <w:rFonts w:ascii="Arial" w:hAnsi="Arial" w:eastAsia="微软雅黑"/>
          <w:sz w:val="24"/>
        </w:rPr>
        <w:t>期</w:t>
      </w:r>
      <w:r>
        <w:rPr>
          <w:rFonts w:hint="eastAsia" w:ascii="Arial" w:hAnsi="Arial"/>
          <w:sz w:val="24"/>
          <w:lang w:val="en-US" w:eastAsia="zh-CN"/>
          <w:woUserID w:val="2"/>
        </w:rPr>
        <w:tab/>
      </w:r>
      <w:r>
        <w:rPr>
          <w:rFonts w:ascii="Arial" w:hAnsi="Arial" w:eastAsia="微软雅黑"/>
          <w:sz w:val="24"/>
          <w:u w:val="single"/>
        </w:rPr>
        <w:t xml:space="preserve">                                    </w:t>
      </w:r>
      <w:r>
        <w:rPr>
          <w:rFonts w:ascii="Arial" w:hAnsi="Arial" w:eastAsia="微软雅黑"/>
          <w:sz w:val="24"/>
          <w:u w:val="single"/>
          <w:woUserID w:val="2"/>
        </w:rPr>
        <w:t xml:space="preserve">            </w:t>
      </w:r>
    </w:p>
    <w:p w14:paraId="29120E55">
      <w:pPr>
        <w:pStyle w:val="3"/>
        <w:pageBreakBefore/>
        <w:spacing w:before="0" w:after="480" w:line="300" w:lineRule="auto"/>
        <w:jc w:val="right"/>
      </w:pPr>
      <w:r>
        <w:rPr>
          <w:rFonts w:ascii="Arial" w:hAnsi="Arial" w:eastAsia="微软雅黑"/>
          <w:b/>
          <w:color w:val="000000"/>
          <w:sz w:val="44"/>
        </w:rPr>
        <w:t>1 项目介绍</w:t>
      </w:r>
    </w:p>
    <w:p w14:paraId="32F0AC9B">
      <w:pPr>
        <w:pStyle w:val="255"/>
        <w:spacing w:before="0" w:after="160" w:line="324" w:lineRule="auto"/>
      </w:pPr>
      <w:r>
        <w:rPr>
          <w:rFonts w:ascii="Arial" w:hAnsi="Arial" w:eastAsia="微软雅黑"/>
          <w:sz w:val="21"/>
        </w:rPr>
        <w:t>本报告用于《社交网络技术与应用》期末大作业。小组需完成一个医疗相关视觉问答（Medical VQA）下游任务系统，支持用户上传医疗图像并进行文字提问，前端页面能够返回可交互的模型回答。</w:t>
      </w:r>
    </w:p>
    <w:p w14:paraId="10F3CBA3">
      <w:pPr>
        <w:pStyle w:val="4"/>
        <w:spacing w:before="280" w:after="160" w:line="300" w:lineRule="auto"/>
      </w:pPr>
      <w:r>
        <w:rPr>
          <w:rFonts w:ascii="Arial" w:hAnsi="Arial" w:eastAsia="微软雅黑"/>
          <w:b/>
          <w:color w:val="000000"/>
          <w:sz w:val="32"/>
        </w:rPr>
        <w:t>目标</w:t>
      </w:r>
    </w:p>
    <w:p w14:paraId="5F38CE32">
      <w:pPr>
        <w:spacing w:before="0" w:after="80" w:line="300" w:lineRule="auto"/>
        <w:ind w:left="397"/>
      </w:pPr>
      <w:r>
        <w:rPr>
          <w:rFonts w:ascii="Arial" w:hAnsi="Arial" w:eastAsia="微软雅黑"/>
          <w:sz w:val="21"/>
        </w:rPr>
        <w:t>•  构建医疗图文或图像问答数据集，并形成 PT、SFT、Eval 三类统一格式数据。</w:t>
      </w:r>
    </w:p>
    <w:p w14:paraId="56594764">
      <w:pPr>
        <w:spacing w:before="0" w:after="80" w:line="300" w:lineRule="auto"/>
        <w:ind w:left="397"/>
      </w:pPr>
      <w:r>
        <w:rPr>
          <w:rFonts w:ascii="Arial" w:hAnsi="Arial" w:eastAsia="微软雅黑"/>
          <w:sz w:val="21"/>
        </w:rPr>
        <w:t>•  选择开源多模态基座模型，完成部署、基础推理、LoRA/CPT 训练和 SFT 指令微调。</w:t>
      </w:r>
    </w:p>
    <w:p w14:paraId="120FBE63">
      <w:pPr>
        <w:spacing w:before="0" w:after="80" w:line="300" w:lineRule="auto"/>
        <w:ind w:left="397"/>
      </w:pPr>
      <w:r>
        <w:rPr>
          <w:rFonts w:ascii="Arial" w:hAnsi="Arial" w:eastAsia="微软雅黑"/>
          <w:sz w:val="21"/>
        </w:rPr>
        <w:t>•  在同一测试集上对比训练前后的模型效果，给出量化指标和案例分析。</w:t>
      </w:r>
    </w:p>
    <w:p w14:paraId="62FF7EFE">
      <w:pPr>
        <w:spacing w:before="0" w:after="80" w:line="300" w:lineRule="auto"/>
        <w:ind w:left="397"/>
      </w:pPr>
      <w:r>
        <w:rPr>
          <w:rFonts w:ascii="Arial" w:hAnsi="Arial" w:eastAsia="微软雅黑"/>
          <w:sz w:val="21"/>
        </w:rPr>
        <w:t>•  开发可演示的 Medical VQA 前后端系统，完成 5 分钟内的报告与实机演示。</w:t>
      </w:r>
    </w:p>
    <w:p w14:paraId="00DF2C35">
      <w:pPr>
        <w:pStyle w:val="4"/>
        <w:spacing w:before="280" w:after="160" w:line="300" w:lineRule="auto"/>
      </w:pPr>
      <w:r>
        <w:rPr>
          <w:rFonts w:ascii="Arial" w:hAnsi="Arial" w:eastAsia="微软雅黑"/>
          <w:b/>
          <w:color w:val="000000"/>
          <w:sz w:val="32"/>
        </w:rPr>
        <w:t>评分点对应表</w:t>
      </w:r>
    </w:p>
    <w:tbl>
      <w:tblPr>
        <w:tblStyle w:val="9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6122"/>
        <w:gridCol w:w="1133"/>
      </w:tblGrid>
      <w:tr w14:paraId="5816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77FFA3FD">
            <w:pPr>
              <w:keepNext w:val="0"/>
              <w:keepLines w:val="0"/>
              <w:widowControl w:val="0"/>
              <w:suppressLineNumbers w:val="0"/>
              <w:spacing w:before="0" w:beforeAutospacing="0" w:after="0" w:afterAutospacing="0" w:line="276" w:lineRule="auto"/>
              <w:ind w:right="0"/>
              <w:jc w:val="center"/>
              <w:rPr>
                <w:rFonts w:hint="eastAsia"/>
                <w:kern w:val="2"/>
                <w:sz w:val="22"/>
                <w:szCs w:val="24"/>
              </w:rPr>
            </w:pPr>
            <w:r>
              <w:rPr>
                <w:rFonts w:hint="eastAsia" w:ascii="Arial" w:hAnsi="Arial" w:eastAsia="微软雅黑"/>
                <w:b/>
                <w:kern w:val="2"/>
                <w:sz w:val="18"/>
                <w:szCs w:val="24"/>
              </w:rPr>
              <w:t>模块</w:t>
            </w:r>
          </w:p>
        </w:tc>
        <w:tc>
          <w:tcPr>
            <w:tcW w:w="6122"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4F67C401">
            <w:pPr>
              <w:keepNext w:val="0"/>
              <w:keepLines w:val="0"/>
              <w:widowControl w:val="0"/>
              <w:suppressLineNumbers w:val="0"/>
              <w:spacing w:before="0" w:beforeAutospacing="0" w:after="0" w:afterAutospacing="0" w:line="276" w:lineRule="auto"/>
              <w:ind w:right="0"/>
              <w:jc w:val="center"/>
              <w:rPr>
                <w:rFonts w:hint="eastAsia" w:eastAsia="微软雅黑"/>
                <w:kern w:val="2"/>
                <w:sz w:val="22"/>
                <w:szCs w:val="24"/>
                <w:lang w:val="en-US" w:eastAsia="zh-CN"/>
              </w:rPr>
            </w:pPr>
            <w:r>
              <w:rPr>
                <w:rFonts w:hint="eastAsia" w:ascii="Arial" w:hAnsi="Arial" w:eastAsia="微软雅黑"/>
                <w:b/>
                <w:kern w:val="2"/>
                <w:sz w:val="18"/>
                <w:szCs w:val="24"/>
                <w:lang w:val="en-US" w:eastAsia="zh-CN"/>
              </w:rPr>
              <w:t>内容</w:t>
            </w:r>
          </w:p>
        </w:tc>
        <w:tc>
          <w:tcPr>
            <w:tcW w:w="1133"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1DDF63CB">
            <w:pPr>
              <w:keepNext w:val="0"/>
              <w:keepLines w:val="0"/>
              <w:widowControl w:val="0"/>
              <w:suppressLineNumbers w:val="0"/>
              <w:spacing w:before="0" w:beforeAutospacing="0" w:after="0" w:afterAutospacing="0" w:line="276" w:lineRule="auto"/>
              <w:ind w:right="0"/>
              <w:jc w:val="center"/>
              <w:rPr>
                <w:rFonts w:hint="eastAsia"/>
                <w:kern w:val="2"/>
                <w:sz w:val="22"/>
                <w:szCs w:val="24"/>
              </w:rPr>
            </w:pPr>
            <w:r>
              <w:rPr>
                <w:rFonts w:hint="eastAsia" w:ascii="Arial" w:hAnsi="Arial" w:eastAsia="微软雅黑"/>
                <w:b/>
                <w:kern w:val="2"/>
                <w:sz w:val="18"/>
                <w:szCs w:val="24"/>
              </w:rPr>
              <w:t>分值</w:t>
            </w:r>
          </w:p>
        </w:tc>
      </w:tr>
      <w:tr w14:paraId="1913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26656BE6">
            <w:pPr>
              <w:keepNext w:val="0"/>
              <w:keepLines w:val="0"/>
              <w:widowControl w:val="0"/>
              <w:suppressLineNumbers w:val="0"/>
              <w:spacing w:before="0" w:beforeAutospacing="0" w:after="0" w:afterAutospacing="0" w:line="276" w:lineRule="auto"/>
              <w:ind w:left="0" w:leftChars="0" w:right="0" w:firstLine="0" w:firstLineChars="0"/>
              <w:jc w:val="center"/>
              <w:rPr>
                <w:rFonts w:hint="eastAsia" w:ascii="Arial" w:hAnsi="Arial" w:eastAsia="微软雅黑"/>
                <w:b w:val="0"/>
                <w:kern w:val="2"/>
                <w:sz w:val="18"/>
                <w:szCs w:val="24"/>
              </w:rPr>
            </w:pPr>
            <w:r>
              <w:rPr>
                <w:rFonts w:hint="eastAsia" w:ascii="Arial" w:hAnsi="Arial" w:eastAsia="微软雅黑"/>
                <w:b w:val="0"/>
                <w:kern w:val="2"/>
                <w:sz w:val="18"/>
                <w:szCs w:val="24"/>
              </w:rPr>
              <w:t>医疗多模态数据工程</w:t>
            </w:r>
          </w:p>
        </w:tc>
        <w:tc>
          <w:tcPr>
            <w:tcW w:w="6122"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6299DD2A">
            <w:pPr>
              <w:keepNext w:val="0"/>
              <w:keepLines w:val="0"/>
              <w:widowControl w:val="0"/>
              <w:suppressLineNumbers w:val="0"/>
              <w:spacing w:before="0" w:beforeAutospacing="0" w:after="0" w:afterAutospacing="0" w:line="276" w:lineRule="auto"/>
              <w:ind w:left="0" w:leftChars="0" w:right="0" w:firstLine="0" w:firstLineChars="0"/>
              <w:jc w:val="left"/>
              <w:rPr>
                <w:rFonts w:hint="eastAsia" w:ascii="Arial" w:hAnsi="Arial" w:eastAsia="微软雅黑"/>
                <w:b w:val="0"/>
                <w:kern w:val="2"/>
                <w:sz w:val="18"/>
                <w:szCs w:val="24"/>
              </w:rPr>
            </w:pPr>
            <w:r>
              <w:rPr>
                <w:rFonts w:hint="eastAsia" w:ascii="Arial" w:hAnsi="Arial" w:eastAsia="微软雅黑"/>
                <w:b w:val="0"/>
                <w:kern w:val="2"/>
                <w:sz w:val="18"/>
                <w:szCs w:val="24"/>
              </w:rPr>
              <w:t>数据来源、映射文件、PT/SFT/Eval 格式、清洗规则、隐私抹除、</w:t>
            </w:r>
            <w:r>
              <w:rPr>
                <w:rFonts w:hint="eastAsia" w:ascii="Arial" w:hAnsi="Arial"/>
                <w:b w:val="0"/>
                <w:kern w:val="2"/>
                <w:sz w:val="18"/>
                <w:szCs w:val="24"/>
                <w:lang w:val="en-US" w:eastAsia="zh-CN"/>
              </w:rPr>
              <w:t>数据</w:t>
            </w:r>
            <w:r>
              <w:rPr>
                <w:rFonts w:hint="eastAsia" w:ascii="Arial" w:hAnsi="Arial" w:eastAsia="微软雅黑"/>
                <w:b w:val="0"/>
                <w:kern w:val="2"/>
                <w:sz w:val="18"/>
                <w:szCs w:val="24"/>
              </w:rPr>
              <w:t>评分与过滤结果。</w:t>
            </w:r>
          </w:p>
        </w:tc>
        <w:tc>
          <w:tcPr>
            <w:tcW w:w="1133"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13A9EECA">
            <w:pPr>
              <w:keepNext w:val="0"/>
              <w:keepLines w:val="0"/>
              <w:widowControl w:val="0"/>
              <w:suppressLineNumbers w:val="0"/>
              <w:spacing w:before="0" w:beforeAutospacing="0" w:after="0" w:afterAutospacing="0" w:line="276" w:lineRule="auto"/>
              <w:ind w:right="0"/>
              <w:jc w:val="left"/>
              <w:rPr>
                <w:rFonts w:hint="eastAsia"/>
                <w:kern w:val="2"/>
                <w:sz w:val="22"/>
                <w:szCs w:val="24"/>
              </w:rPr>
            </w:pPr>
            <w:r>
              <w:rPr>
                <w:rFonts w:hint="eastAsia" w:ascii="Arial" w:hAnsi="Arial" w:eastAsia="微软雅黑"/>
                <w:b w:val="0"/>
                <w:kern w:val="2"/>
                <w:sz w:val="18"/>
                <w:szCs w:val="24"/>
              </w:rPr>
              <w:t>10</w:t>
            </w:r>
          </w:p>
        </w:tc>
      </w:tr>
      <w:tr w14:paraId="2865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412C7227">
            <w:pPr>
              <w:keepNext w:val="0"/>
              <w:keepLines w:val="0"/>
              <w:widowControl w:val="0"/>
              <w:suppressLineNumbers w:val="0"/>
              <w:spacing w:before="0" w:beforeAutospacing="0" w:after="0" w:afterAutospacing="0" w:line="276" w:lineRule="auto"/>
              <w:ind w:left="0" w:leftChars="0" w:right="0" w:firstLine="0" w:firstLineChars="0"/>
              <w:jc w:val="center"/>
              <w:rPr>
                <w:rFonts w:hint="eastAsia" w:ascii="Arial" w:hAnsi="Arial" w:eastAsia="微软雅黑"/>
                <w:b w:val="0"/>
                <w:kern w:val="2"/>
                <w:sz w:val="18"/>
                <w:szCs w:val="24"/>
              </w:rPr>
            </w:pPr>
            <w:r>
              <w:rPr>
                <w:rFonts w:hint="eastAsia" w:ascii="Arial" w:hAnsi="Arial" w:eastAsia="微软雅黑"/>
                <w:b w:val="0"/>
                <w:kern w:val="2"/>
                <w:sz w:val="18"/>
                <w:szCs w:val="24"/>
              </w:rPr>
              <w:t>任务定义与 Benchmark</w:t>
            </w:r>
          </w:p>
        </w:tc>
        <w:tc>
          <w:tcPr>
            <w:tcW w:w="6122"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216A7166">
            <w:pPr>
              <w:keepNext w:val="0"/>
              <w:keepLines w:val="0"/>
              <w:widowControl w:val="0"/>
              <w:suppressLineNumbers w:val="0"/>
              <w:spacing w:before="0" w:beforeAutospacing="0" w:after="0" w:afterAutospacing="0" w:line="276" w:lineRule="auto"/>
              <w:ind w:left="0" w:leftChars="0" w:right="0" w:firstLine="0" w:firstLineChars="0"/>
              <w:jc w:val="left"/>
              <w:rPr>
                <w:rFonts w:hint="eastAsia" w:ascii="Arial" w:hAnsi="Arial" w:eastAsia="微软雅黑"/>
                <w:b w:val="0"/>
                <w:kern w:val="2"/>
                <w:sz w:val="18"/>
                <w:szCs w:val="24"/>
              </w:rPr>
            </w:pPr>
            <w:r>
              <w:rPr>
                <w:rFonts w:hint="eastAsia" w:ascii="Arial" w:hAnsi="Arial" w:eastAsia="微软雅黑"/>
                <w:b w:val="0"/>
                <w:kern w:val="2"/>
                <w:sz w:val="18"/>
                <w:szCs w:val="24"/>
              </w:rPr>
              <w:t>明确医疗 VQA 场景，说明临床辅助价值；搜集公开 Benchmark 或测试集，并适配为 Eval 格式。</w:t>
            </w:r>
          </w:p>
        </w:tc>
        <w:tc>
          <w:tcPr>
            <w:tcW w:w="1133"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21DD81E2">
            <w:pPr>
              <w:keepNext w:val="0"/>
              <w:keepLines w:val="0"/>
              <w:widowControl w:val="0"/>
              <w:suppressLineNumbers w:val="0"/>
              <w:spacing w:before="0" w:beforeAutospacing="0" w:after="0" w:afterAutospacing="0" w:line="276" w:lineRule="auto"/>
              <w:ind w:right="0"/>
              <w:jc w:val="left"/>
              <w:rPr>
                <w:rFonts w:hint="eastAsia"/>
                <w:kern w:val="2"/>
                <w:sz w:val="22"/>
                <w:szCs w:val="24"/>
              </w:rPr>
            </w:pPr>
            <w:r>
              <w:rPr>
                <w:rFonts w:hint="eastAsia" w:ascii="Arial" w:hAnsi="Arial" w:eastAsia="微软雅黑"/>
                <w:b w:val="0"/>
                <w:kern w:val="2"/>
                <w:sz w:val="18"/>
                <w:szCs w:val="24"/>
              </w:rPr>
              <w:t>5</w:t>
            </w:r>
          </w:p>
        </w:tc>
      </w:tr>
      <w:tr w14:paraId="79B3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00A14371">
            <w:pPr>
              <w:keepNext w:val="0"/>
              <w:keepLines w:val="0"/>
              <w:widowControl w:val="0"/>
              <w:suppressLineNumbers w:val="0"/>
              <w:spacing w:before="0" w:beforeAutospacing="0" w:after="0" w:afterAutospacing="0" w:line="276" w:lineRule="auto"/>
              <w:ind w:left="0" w:leftChars="0" w:right="0" w:firstLine="0" w:firstLineChars="0"/>
              <w:jc w:val="center"/>
              <w:rPr>
                <w:rFonts w:hint="eastAsia" w:ascii="Arial" w:hAnsi="Arial" w:eastAsia="微软雅黑"/>
                <w:b w:val="0"/>
                <w:kern w:val="2"/>
                <w:sz w:val="18"/>
                <w:szCs w:val="24"/>
              </w:rPr>
            </w:pPr>
            <w:r>
              <w:rPr>
                <w:rFonts w:hint="eastAsia" w:ascii="Arial" w:hAnsi="Arial" w:eastAsia="微软雅黑"/>
                <w:b w:val="0"/>
                <w:kern w:val="2"/>
                <w:sz w:val="18"/>
                <w:szCs w:val="24"/>
              </w:rPr>
              <w:t>模型部署与微调</w:t>
            </w:r>
          </w:p>
        </w:tc>
        <w:tc>
          <w:tcPr>
            <w:tcW w:w="6122"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0F9A8DDA">
            <w:pPr>
              <w:keepNext w:val="0"/>
              <w:keepLines w:val="0"/>
              <w:widowControl w:val="0"/>
              <w:suppressLineNumbers w:val="0"/>
              <w:spacing w:before="0" w:beforeAutospacing="0" w:after="0" w:afterAutospacing="0" w:line="276" w:lineRule="auto"/>
              <w:ind w:left="0" w:leftChars="0" w:right="0" w:firstLine="0" w:firstLineChars="0"/>
              <w:jc w:val="left"/>
              <w:rPr>
                <w:rFonts w:hint="eastAsia" w:ascii="Arial" w:hAnsi="Arial" w:eastAsia="微软雅黑"/>
                <w:b w:val="0"/>
                <w:kern w:val="2"/>
                <w:sz w:val="18"/>
                <w:szCs w:val="24"/>
              </w:rPr>
            </w:pPr>
            <w:r>
              <w:rPr>
                <w:rFonts w:hint="eastAsia" w:ascii="Arial" w:hAnsi="Arial" w:eastAsia="微软雅黑"/>
                <w:b w:val="0"/>
                <w:kern w:val="2"/>
                <w:sz w:val="18"/>
                <w:szCs w:val="24"/>
              </w:rPr>
              <w:t>环境截图、基座模型推理、CPT/LoRA 配置与日志、SFT 训练、Adapter 或权重保存。</w:t>
            </w:r>
          </w:p>
        </w:tc>
        <w:tc>
          <w:tcPr>
            <w:tcW w:w="1133"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67533FB4">
            <w:pPr>
              <w:keepNext w:val="0"/>
              <w:keepLines w:val="0"/>
              <w:widowControl w:val="0"/>
              <w:suppressLineNumbers w:val="0"/>
              <w:spacing w:before="0" w:beforeAutospacing="0" w:after="0" w:afterAutospacing="0" w:line="276" w:lineRule="auto"/>
              <w:ind w:right="0"/>
              <w:jc w:val="left"/>
              <w:rPr>
                <w:rFonts w:hint="eastAsia"/>
                <w:kern w:val="2"/>
                <w:sz w:val="22"/>
                <w:szCs w:val="24"/>
              </w:rPr>
            </w:pPr>
            <w:r>
              <w:rPr>
                <w:rFonts w:hint="eastAsia" w:ascii="Arial" w:hAnsi="Arial" w:eastAsia="微软雅黑"/>
                <w:b w:val="0"/>
                <w:kern w:val="2"/>
                <w:sz w:val="18"/>
                <w:szCs w:val="24"/>
              </w:rPr>
              <w:t>10</w:t>
            </w:r>
          </w:p>
        </w:tc>
      </w:tr>
      <w:tr w14:paraId="3917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4093F0B0">
            <w:pPr>
              <w:keepNext w:val="0"/>
              <w:keepLines w:val="0"/>
              <w:widowControl w:val="0"/>
              <w:suppressLineNumbers w:val="0"/>
              <w:spacing w:before="0" w:beforeAutospacing="0" w:after="0" w:afterAutospacing="0" w:line="276" w:lineRule="auto"/>
              <w:ind w:left="0" w:leftChars="0" w:right="0" w:firstLine="0" w:firstLineChars="0"/>
              <w:jc w:val="center"/>
              <w:rPr>
                <w:rFonts w:hint="eastAsia" w:ascii="Arial" w:hAnsi="Arial" w:eastAsia="微软雅黑"/>
                <w:b w:val="0"/>
                <w:kern w:val="2"/>
                <w:sz w:val="18"/>
                <w:szCs w:val="24"/>
              </w:rPr>
            </w:pPr>
            <w:r>
              <w:rPr>
                <w:rFonts w:hint="eastAsia" w:ascii="Arial" w:hAnsi="Arial" w:eastAsia="微软雅黑"/>
                <w:b w:val="0"/>
                <w:kern w:val="2"/>
                <w:sz w:val="18"/>
                <w:szCs w:val="24"/>
              </w:rPr>
              <w:t>模型评测与验证</w:t>
            </w:r>
          </w:p>
        </w:tc>
        <w:tc>
          <w:tcPr>
            <w:tcW w:w="6122"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5B2B60B9">
            <w:pPr>
              <w:keepNext w:val="0"/>
              <w:keepLines w:val="0"/>
              <w:widowControl w:val="0"/>
              <w:suppressLineNumbers w:val="0"/>
              <w:spacing w:before="0" w:beforeAutospacing="0" w:after="0" w:afterAutospacing="0" w:line="276" w:lineRule="auto"/>
              <w:ind w:left="0" w:leftChars="0" w:right="0" w:firstLine="0" w:firstLineChars="0"/>
              <w:jc w:val="left"/>
              <w:rPr>
                <w:rFonts w:hint="eastAsia" w:ascii="Arial" w:hAnsi="Arial" w:eastAsia="微软雅黑"/>
                <w:b w:val="0"/>
                <w:kern w:val="2"/>
                <w:sz w:val="18"/>
                <w:szCs w:val="24"/>
              </w:rPr>
            </w:pPr>
            <w:r>
              <w:rPr>
                <w:rFonts w:hint="eastAsia" w:ascii="Arial" w:hAnsi="Arial" w:eastAsia="微软雅黑"/>
                <w:b w:val="0"/>
                <w:kern w:val="2"/>
                <w:sz w:val="18"/>
                <w:szCs w:val="24"/>
              </w:rPr>
              <w:t>自动化批量推理、指标计算、Base/SFT 同集对比、Good Case 与 Bad Case 分析。</w:t>
            </w:r>
          </w:p>
        </w:tc>
        <w:tc>
          <w:tcPr>
            <w:tcW w:w="1133"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46274BAB">
            <w:pPr>
              <w:keepNext w:val="0"/>
              <w:keepLines w:val="0"/>
              <w:widowControl w:val="0"/>
              <w:suppressLineNumbers w:val="0"/>
              <w:spacing w:before="0" w:beforeAutospacing="0" w:after="0" w:afterAutospacing="0" w:line="276" w:lineRule="auto"/>
              <w:ind w:right="0"/>
              <w:jc w:val="left"/>
              <w:rPr>
                <w:rFonts w:hint="eastAsia"/>
                <w:kern w:val="2"/>
                <w:sz w:val="22"/>
                <w:szCs w:val="24"/>
              </w:rPr>
            </w:pPr>
            <w:r>
              <w:rPr>
                <w:rFonts w:hint="eastAsia" w:ascii="Arial" w:hAnsi="Arial" w:eastAsia="微软雅黑"/>
                <w:b w:val="0"/>
                <w:kern w:val="2"/>
                <w:sz w:val="18"/>
                <w:szCs w:val="24"/>
              </w:rPr>
              <w:t>5</w:t>
            </w:r>
          </w:p>
        </w:tc>
      </w:tr>
      <w:tr w14:paraId="7DCB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444CB147">
            <w:pPr>
              <w:keepNext w:val="0"/>
              <w:keepLines w:val="0"/>
              <w:widowControl w:val="0"/>
              <w:suppressLineNumbers w:val="0"/>
              <w:spacing w:before="0" w:beforeAutospacing="0" w:after="0" w:afterAutospacing="0" w:line="276" w:lineRule="auto"/>
              <w:ind w:left="0" w:leftChars="0" w:right="0" w:firstLine="0" w:firstLineChars="0"/>
              <w:jc w:val="center"/>
              <w:rPr>
                <w:rFonts w:hint="eastAsia" w:ascii="Arial" w:hAnsi="Arial" w:eastAsia="微软雅黑"/>
                <w:b w:val="0"/>
                <w:kern w:val="2"/>
                <w:sz w:val="18"/>
                <w:szCs w:val="24"/>
              </w:rPr>
            </w:pPr>
            <w:r>
              <w:rPr>
                <w:rFonts w:hint="eastAsia" w:ascii="Arial" w:hAnsi="Arial" w:eastAsia="微软雅黑"/>
                <w:b w:val="0"/>
                <w:kern w:val="2"/>
                <w:sz w:val="18"/>
                <w:szCs w:val="24"/>
              </w:rPr>
              <w:t>交互系统开发</w:t>
            </w:r>
          </w:p>
        </w:tc>
        <w:tc>
          <w:tcPr>
            <w:tcW w:w="6122"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21AF04CE">
            <w:pPr>
              <w:keepNext w:val="0"/>
              <w:keepLines w:val="0"/>
              <w:widowControl w:val="0"/>
              <w:suppressLineNumbers w:val="0"/>
              <w:spacing w:before="0" w:beforeAutospacing="0" w:after="0" w:afterAutospacing="0" w:line="276" w:lineRule="auto"/>
              <w:ind w:left="0" w:leftChars="0" w:right="0" w:firstLine="0" w:firstLineChars="0"/>
              <w:jc w:val="left"/>
              <w:rPr>
                <w:rFonts w:hint="eastAsia" w:ascii="Arial" w:hAnsi="Arial" w:eastAsia="微软雅黑"/>
                <w:b w:val="0"/>
                <w:kern w:val="2"/>
                <w:sz w:val="18"/>
                <w:szCs w:val="24"/>
              </w:rPr>
            </w:pPr>
            <w:r>
              <w:rPr>
                <w:rFonts w:hint="eastAsia" w:ascii="Arial" w:hAnsi="Arial" w:eastAsia="微软雅黑"/>
                <w:b w:val="0"/>
                <w:kern w:val="2"/>
                <w:sz w:val="18"/>
                <w:szCs w:val="24"/>
              </w:rPr>
              <w:t>前端上传与文本输入、多轮对话展示、后端图文推理、错误提示与演示稳定性。</w:t>
            </w:r>
          </w:p>
        </w:tc>
        <w:tc>
          <w:tcPr>
            <w:tcW w:w="1133"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56823227">
            <w:pPr>
              <w:keepNext w:val="0"/>
              <w:keepLines w:val="0"/>
              <w:widowControl w:val="0"/>
              <w:suppressLineNumbers w:val="0"/>
              <w:spacing w:before="0" w:beforeAutospacing="0" w:after="0" w:afterAutospacing="0" w:line="276" w:lineRule="auto"/>
              <w:ind w:right="0"/>
              <w:jc w:val="left"/>
              <w:rPr>
                <w:rFonts w:hint="eastAsia"/>
                <w:kern w:val="2"/>
                <w:sz w:val="22"/>
                <w:szCs w:val="24"/>
              </w:rPr>
            </w:pPr>
            <w:r>
              <w:rPr>
                <w:rFonts w:hint="eastAsia" w:ascii="Arial" w:hAnsi="Arial" w:eastAsia="微软雅黑"/>
                <w:b w:val="0"/>
                <w:kern w:val="2"/>
                <w:sz w:val="18"/>
                <w:szCs w:val="24"/>
              </w:rPr>
              <w:t>5</w:t>
            </w:r>
          </w:p>
        </w:tc>
      </w:tr>
      <w:tr w14:paraId="2B9B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0C89B84A">
            <w:pPr>
              <w:keepNext w:val="0"/>
              <w:keepLines w:val="0"/>
              <w:widowControl w:val="0"/>
              <w:suppressLineNumbers w:val="0"/>
              <w:spacing w:before="0" w:beforeAutospacing="0" w:after="0" w:afterAutospacing="0" w:line="276" w:lineRule="auto"/>
              <w:ind w:left="0" w:leftChars="0" w:right="0" w:firstLine="0" w:firstLineChars="0"/>
              <w:jc w:val="center"/>
              <w:rPr>
                <w:rFonts w:hint="eastAsia"/>
                <w:kern w:val="2"/>
                <w:sz w:val="22"/>
                <w:szCs w:val="24"/>
              </w:rPr>
            </w:pPr>
            <w:r>
              <w:rPr>
                <w:rFonts w:hint="eastAsia" w:ascii="Arial" w:hAnsi="Arial" w:eastAsia="微软雅黑"/>
                <w:b w:val="0"/>
                <w:kern w:val="2"/>
                <w:sz w:val="18"/>
                <w:szCs w:val="24"/>
              </w:rPr>
              <w:t>报告与现场演示</w:t>
            </w:r>
          </w:p>
        </w:tc>
        <w:tc>
          <w:tcPr>
            <w:tcW w:w="6122"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09F45DC9">
            <w:pPr>
              <w:keepNext w:val="0"/>
              <w:keepLines w:val="0"/>
              <w:widowControl w:val="0"/>
              <w:suppressLineNumbers w:val="0"/>
              <w:spacing w:before="0" w:beforeAutospacing="0" w:after="0" w:afterAutospacing="0" w:line="276" w:lineRule="auto"/>
              <w:ind w:left="0" w:leftChars="0" w:right="0" w:firstLine="0" w:firstLineChars="0"/>
              <w:jc w:val="left"/>
              <w:rPr>
                <w:rFonts w:hint="eastAsia"/>
                <w:kern w:val="2"/>
                <w:sz w:val="22"/>
                <w:szCs w:val="24"/>
              </w:rPr>
            </w:pPr>
            <w:r>
              <w:rPr>
                <w:rFonts w:hint="eastAsia" w:ascii="Arial" w:hAnsi="Arial" w:eastAsia="微软雅黑"/>
                <w:b w:val="0"/>
                <w:kern w:val="2"/>
                <w:sz w:val="18"/>
                <w:szCs w:val="24"/>
              </w:rPr>
              <w:t>系统架构图、组员分工表、评测图表、PPT 质量、非训练集图像实机演示。</w:t>
            </w:r>
          </w:p>
        </w:tc>
        <w:tc>
          <w:tcPr>
            <w:tcW w:w="1133" w:type="dxa"/>
            <w:tcBorders>
              <w:top w:val="single" w:color="000000" w:sz="8" w:space="0"/>
              <w:left w:val="single" w:color="000000" w:sz="8" w:space="0"/>
              <w:bottom w:val="single" w:color="000000" w:sz="8" w:space="0"/>
              <w:right w:val="single" w:color="000000" w:sz="8" w:space="0"/>
            </w:tcBorders>
            <w:shd w:val="clear" w:color="auto" w:fill="FFFFFF"/>
            <w:tcMar>
              <w:top w:w="70" w:type="dxa"/>
              <w:left w:w="70" w:type="dxa"/>
              <w:bottom w:w="70" w:type="dxa"/>
              <w:right w:w="70" w:type="dxa"/>
            </w:tcMar>
            <w:vAlign w:val="center"/>
          </w:tcPr>
          <w:p w14:paraId="4D7368BC">
            <w:pPr>
              <w:keepNext w:val="0"/>
              <w:keepLines w:val="0"/>
              <w:widowControl w:val="0"/>
              <w:suppressLineNumbers w:val="0"/>
              <w:spacing w:before="0" w:beforeAutospacing="0" w:after="0" w:afterAutospacing="0" w:line="276" w:lineRule="auto"/>
              <w:ind w:right="0"/>
              <w:jc w:val="left"/>
              <w:rPr>
                <w:rFonts w:hint="eastAsia"/>
                <w:kern w:val="2"/>
                <w:sz w:val="22"/>
                <w:szCs w:val="24"/>
              </w:rPr>
            </w:pPr>
            <w:r>
              <w:rPr>
                <w:rFonts w:hint="eastAsia" w:ascii="Arial" w:hAnsi="Arial" w:eastAsia="微软雅黑"/>
                <w:b w:val="0"/>
                <w:kern w:val="2"/>
                <w:sz w:val="18"/>
                <w:szCs w:val="24"/>
              </w:rPr>
              <w:t>5</w:t>
            </w:r>
          </w:p>
        </w:tc>
      </w:tr>
    </w:tbl>
    <w:p w14:paraId="6CC75984">
      <w:pPr>
        <w:pStyle w:val="3"/>
        <w:pageBreakBefore/>
        <w:spacing w:before="0" w:after="480" w:line="300" w:lineRule="auto"/>
        <w:jc w:val="right"/>
      </w:pPr>
      <w:r>
        <w:rPr>
          <w:rFonts w:ascii="Arial" w:hAnsi="Arial" w:eastAsia="微软雅黑"/>
          <w:b/>
          <w:color w:val="000000"/>
          <w:sz w:val="44"/>
        </w:rPr>
        <w:t>2 医疗多模态数据工程（10%）</w:t>
      </w:r>
    </w:p>
    <w:p w14:paraId="73763172">
      <w:pPr>
        <w:pStyle w:val="255"/>
        <w:spacing w:before="0" w:after="160" w:line="324" w:lineRule="auto"/>
      </w:pPr>
      <w:r>
        <w:rPr>
          <w:rFonts w:ascii="Arial" w:hAnsi="Arial" w:eastAsia="微软雅黑"/>
          <w:b/>
          <w:sz w:val="21"/>
        </w:rPr>
        <w:t>目的：</w:t>
      </w:r>
      <w:r>
        <w:rPr>
          <w:rFonts w:ascii="Arial" w:hAnsi="Arial" w:eastAsia="微软雅黑"/>
          <w:sz w:val="21"/>
        </w:rPr>
        <w:t>说明本项目选择的医疗细分领域、数据来源、数据规模、图像与文本/问答映射方式，以及从原始数据到训练集、评测集的完整处理流程。</w:t>
      </w:r>
    </w:p>
    <w:p w14:paraId="443F3787">
      <w:pPr>
        <w:pStyle w:val="4"/>
        <w:spacing w:before="280" w:after="160" w:line="300" w:lineRule="auto"/>
      </w:pPr>
      <w:r>
        <w:rPr>
          <w:rFonts w:ascii="Arial" w:hAnsi="Arial" w:eastAsia="微软雅黑"/>
          <w:b/>
          <w:color w:val="000000"/>
          <w:sz w:val="32"/>
        </w:rPr>
        <w:t>2.1 数据来源与映射关系</w:t>
      </w:r>
    </w:p>
    <w:p w14:paraId="7607B61B">
      <w:pPr>
        <w:spacing w:before="160" w:after="200" w:line="288" w:lineRule="auto"/>
        <w:ind w:left="0" w:leftChars="0" w:firstLine="420" w:firstLineChars="0"/>
        <w:jc w:val="both"/>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原始英文数据集（42万多条）：</w:t>
      </w:r>
      <w:r>
        <w:rPr>
          <w:rFonts w:hint="eastAsia" w:ascii="宋体" w:hAnsi="宋体" w:eastAsia="宋体" w:cs="宋体"/>
          <w:sz w:val="24"/>
          <w:szCs w:val="24"/>
        </w:rPr>
        <w:br w:type="textWrapping"/>
      </w:r>
      <w:r>
        <w:rPr>
          <w:rFonts w:hint="eastAsia" w:ascii="宋体" w:hAnsi="宋体" w:eastAsia="宋体" w:cs="宋体"/>
          <w:sz w:val="24"/>
          <w:szCs w:val="24"/>
        </w:rPr>
        <w:drawing>
          <wp:inline distT="0" distB="0" distL="114300" distR="114300">
            <wp:extent cx="5094605" cy="2433320"/>
            <wp:effectExtent l="0" t="0" r="10795"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
                    <a:srcRect r="4681"/>
                    <a:stretch>
                      <a:fillRect/>
                    </a:stretch>
                  </pic:blipFill>
                  <pic:spPr>
                    <a:xfrm>
                      <a:off x="0" y="0"/>
                      <a:ext cx="5094605" cy="2433320"/>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eastAsia="zh"/>
          <w:woUserID w:val="3"/>
        </w:rPr>
        <w:t>使用脚本进行转化后的中文数据集：</w:t>
      </w:r>
    </w:p>
    <w:p w14:paraId="77D06656">
      <w:pPr>
        <w:spacing w:before="160" w:after="200" w:line="288" w:lineRule="auto"/>
        <w:ind w:left="0" w:leftChars="0" w:firstLine="0" w:firstLineChars="0"/>
        <w:jc w:val="both"/>
      </w:pPr>
      <w:r>
        <w:rPr>
          <w:rFonts w:hint="eastAsia" w:ascii="宋体" w:hAnsi="宋体" w:eastAsia="宋体" w:cs="宋体"/>
          <w:sz w:val="24"/>
          <w:szCs w:val="24"/>
          <w:lang w:eastAsia="zh"/>
          <w:woUserID w:val="3"/>
        </w:rPr>
        <w:drawing>
          <wp:inline distT="0" distB="0" distL="114300" distR="114300">
            <wp:extent cx="2766695" cy="3305175"/>
            <wp:effectExtent l="0" t="0" r="1460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1"/>
                    <a:stretch>
                      <a:fillRect/>
                    </a:stretch>
                  </pic:blipFill>
                  <pic:spPr>
                    <a:xfrm>
                      <a:off x="0" y="0"/>
                      <a:ext cx="2766695" cy="3305175"/>
                    </a:xfrm>
                    <a:prstGeom prst="rect">
                      <a:avLst/>
                    </a:prstGeom>
                  </pic:spPr>
                </pic:pic>
              </a:graphicData>
            </a:graphic>
          </wp:inline>
        </w:drawing>
      </w:r>
      <w:r>
        <w:rPr>
          <w:rFonts w:hint="eastAsia" w:ascii="宋体" w:hAnsi="宋体" w:eastAsia="宋体" w:cs="宋体"/>
          <w:sz w:val="24"/>
          <w:szCs w:val="24"/>
        </w:rPr>
        <w:drawing>
          <wp:inline distT="0" distB="0" distL="114300" distR="114300">
            <wp:extent cx="5167630" cy="2126615"/>
            <wp:effectExtent l="0" t="0" r="1397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5167630" cy="2126615"/>
                    </a:xfrm>
                    <a:prstGeom prst="rect">
                      <a:avLst/>
                    </a:prstGeom>
                  </pic:spPr>
                </pic:pic>
              </a:graphicData>
            </a:graphic>
          </wp:inline>
        </w:drawing>
      </w:r>
      <w:r>
        <w:br w:type="textWrapping"/>
      </w:r>
    </w:p>
    <w:p w14:paraId="4598E91B">
      <w:pPr>
        <w:pStyle w:val="4"/>
        <w:spacing w:before="280" w:after="160" w:line="300" w:lineRule="auto"/>
      </w:pPr>
      <w:r>
        <w:rPr>
          <w:rFonts w:ascii="Arial" w:hAnsi="Arial" w:eastAsia="微软雅黑"/>
          <w:b/>
          <w:color w:val="000000"/>
          <w:sz w:val="32"/>
        </w:rPr>
        <w:t>2.2 多模态数据格式转化</w:t>
      </w:r>
    </w:p>
    <w:p w14:paraId="4247776B">
      <w:pPr>
        <w:pStyle w:val="258"/>
        <w:pBdr>
          <w:bottom w:val="none" w:color="auto" w:sz="0" w:space="1"/>
        </w:pBdr>
        <w:spacing w:before="80" w:after="200" w:line="264"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PT 样例：{"image_path":"images/xxx.jpg","text":"【医学图像描述或报告文本】"}</w:t>
      </w:r>
    </w:p>
    <w:p w14:paraId="0D4E9FB8">
      <w:pPr>
        <w:pStyle w:val="258"/>
        <w:pBdr>
          <w:top w:val="none" w:color="auto" w:sz="0" w:space="1"/>
          <w:bottom w:val="none" w:color="auto" w:sz="0" w:space="1"/>
        </w:pBdr>
        <w:spacing w:before="80" w:after="200" w:line="264" w:lineRule="auto"/>
        <w:ind w:left="0" w:leftChars="0" w:firstLine="0" w:firstLineChars="0"/>
        <w:rPr>
          <w:rFonts w:hint="eastAsia" w:ascii="Consolas" w:hAnsi="Consolas" w:eastAsia="Consolas"/>
          <w:sz w:val="18"/>
          <w:lang w:eastAsia="zh"/>
        </w:rPr>
      </w:pPr>
      <w:r>
        <w:rPr>
          <w:rFonts w:hint="default" w:ascii="Courier New" w:hAnsi="Courier New" w:eastAsia="Courier New" w:cs="Courier New"/>
          <w:b w:val="0"/>
          <w:bCs w:val="0"/>
          <w:color w:val="F8F8F2"/>
          <w:sz w:val="21"/>
          <w:szCs w:val="21"/>
          <w:shd w:val="clear" w:fill="244158"/>
          <w:woUserID w:val="4"/>
        </w:rPr>
        <w:t>{</w:t>
      </w:r>
      <w:r>
        <w:rPr>
          <w:rFonts w:hint="default" w:ascii="Courier New" w:hAnsi="Courier New" w:eastAsia="Courier New" w:cs="Courier New"/>
          <w:b/>
          <w:bCs/>
          <w:color w:val="F8F8F2"/>
          <w:sz w:val="21"/>
          <w:szCs w:val="21"/>
          <w:shd w:val="clear" w:fill="244158"/>
          <w:woUserID w:val="4"/>
        </w:rPr>
        <w:t>"image"</w:t>
      </w:r>
      <w:r>
        <w:rPr>
          <w:rFonts w:hint="default" w:ascii="Courier New" w:hAnsi="Courier New" w:eastAsia="Courier New" w:cs="Courier New"/>
          <w:b w:val="0"/>
          <w:bCs w:val="0"/>
          <w:color w:val="F8F8F2"/>
          <w:sz w:val="21"/>
          <w:szCs w:val="21"/>
          <w:shd w:val="clear" w:fill="244158"/>
          <w:woUserID w:val="4"/>
        </w:rPr>
        <w:t xml:space="preserve">: </w:t>
      </w:r>
      <w:r>
        <w:rPr>
          <w:rFonts w:hint="default" w:ascii="Courier New" w:hAnsi="Courier New" w:eastAsia="Courier New" w:cs="Courier New"/>
          <w:b w:val="0"/>
          <w:bCs w:val="0"/>
          <w:color w:val="FFFEAF"/>
          <w:sz w:val="21"/>
          <w:szCs w:val="21"/>
          <w:shd w:val="clear" w:fill="244158"/>
          <w:woUserID w:val="4"/>
        </w:rPr>
        <w:t>"train/images_2d/whole/BDMAP_00000021.png"</w:t>
      </w:r>
      <w:r>
        <w:rPr>
          <w:rFonts w:hint="default" w:ascii="Courier New" w:hAnsi="Courier New" w:eastAsia="Courier New" w:cs="Courier New"/>
          <w:b w:val="0"/>
          <w:bCs w:val="0"/>
          <w:color w:val="F8F8F2"/>
          <w:sz w:val="21"/>
          <w:szCs w:val="21"/>
          <w:shd w:val="clear" w:fill="244158"/>
          <w:woUserID w:val="4"/>
        </w:rPr>
        <w:t xml:space="preserve">, </w:t>
      </w:r>
      <w:r>
        <w:rPr>
          <w:rFonts w:hint="default" w:ascii="Courier New" w:hAnsi="Courier New" w:eastAsia="Courier New" w:cs="Courier New"/>
          <w:b/>
          <w:bCs/>
          <w:color w:val="F8F8F2"/>
          <w:sz w:val="21"/>
          <w:szCs w:val="21"/>
          <w:shd w:val="clear" w:fill="244158"/>
          <w:woUserID w:val="4"/>
        </w:rPr>
        <w:t>"text"</w:t>
      </w:r>
      <w:r>
        <w:rPr>
          <w:rFonts w:hint="default" w:ascii="Courier New" w:hAnsi="Courier New" w:eastAsia="Courier New" w:cs="Courier New"/>
          <w:b w:val="0"/>
          <w:bCs w:val="0"/>
          <w:color w:val="F8F8F2"/>
          <w:sz w:val="21"/>
          <w:szCs w:val="21"/>
          <w:shd w:val="clear" w:fill="244158"/>
          <w:woUserID w:val="4"/>
        </w:rPr>
        <w:t xml:space="preserve">: </w:t>
      </w:r>
      <w:r>
        <w:rPr>
          <w:rFonts w:hint="default" w:ascii="Courier New" w:hAnsi="Courier New" w:eastAsia="Courier New" w:cs="Courier New"/>
          <w:b w:val="0"/>
          <w:bCs w:val="0"/>
          <w:color w:val="FFFEAF"/>
          <w:sz w:val="21"/>
          <w:szCs w:val="21"/>
          <w:shd w:val="clear" w:fill="244158"/>
          <w:woUserID w:val="4"/>
        </w:rPr>
        <w:t>"该层面腹部CT影像提示：患者为男性，70岁。肝脏大小约1328.5 cm³，包膜光滑。肝脏实质平均CT值约84.4 HU，密度均匀。肝内可见多发低密度灶，较大者直径约10 mm，边界清晰，考虑肝囊肿可能。胰腺大小约85.6 cm³，未见明显异常密度。胰腺实质密度约2.4 HU。胰腺内可见低密度灶，约10 mm，边界尚清。胰腺内可见低密度灶，约10 mm，边界尚清。脾脏体积约323.8 cm³。脾脏实质密度约84.9 HU。左侧肾脏体积约131.3 cm³，形态正常。右肾体积约为110.1 cm³。肾实质平均密度约84.3 HU。肾脏可见囊性病变，直径约30.1 mm。腹腔内未见明显积液征象。"</w:t>
      </w:r>
      <w:r>
        <w:rPr>
          <w:rFonts w:hint="default" w:ascii="Courier New" w:hAnsi="Courier New" w:eastAsia="Courier New" w:cs="Courier New"/>
          <w:b w:val="0"/>
          <w:bCs w:val="0"/>
          <w:color w:val="F8F8F2"/>
          <w:sz w:val="21"/>
          <w:szCs w:val="21"/>
          <w:shd w:val="clear" w:fill="244158"/>
          <w:woUserID w:val="4"/>
        </w:rPr>
        <w:t>}</w:t>
      </w:r>
    </w:p>
    <w:p w14:paraId="240C8CAB">
      <w:pPr>
        <w:pStyle w:val="258"/>
        <w:pBdr>
          <w:top w:val="none" w:color="auto" w:sz="0" w:space="1"/>
          <w:bottom w:val="none" w:color="auto" w:sz="0" w:space="1"/>
        </w:pBdr>
        <w:spacing w:before="80" w:after="200" w:line="264" w:lineRule="auto"/>
        <w:ind w:left="0" w:leftChars="0" w:firstLine="0" w:firstLineChars="0"/>
        <w:rPr>
          <w:rFonts w:hint="eastAsia" w:ascii="宋体" w:hAnsi="宋体" w:eastAsia="宋体" w:cs="宋体"/>
          <w:sz w:val="24"/>
          <w:szCs w:val="24"/>
          <w:woUserID w:val="3"/>
        </w:rPr>
      </w:pPr>
      <w:r>
        <w:rPr>
          <w:rFonts w:hint="eastAsia" w:ascii="宋体" w:hAnsi="宋体" w:eastAsia="宋体" w:cs="宋体"/>
          <w:sz w:val="24"/>
          <w:szCs w:val="24"/>
          <w:woUserID w:val="3"/>
        </w:rPr>
        <w:t>SFT 样例：</w:t>
      </w:r>
    </w:p>
    <w:p w14:paraId="32854758">
      <w:pPr>
        <w:pStyle w:val="82"/>
        <w:keepNext w:val="0"/>
        <w:keepLines w:val="0"/>
        <w:widowControl/>
        <w:suppressLineNumbers w:val="0"/>
        <w:ind w:left="0" w:leftChars="0" w:firstLine="0" w:firstLineChars="0"/>
        <w:rPr>
          <w:rFonts w:ascii="Consolas" w:hAnsi="Consolas" w:eastAsia="Consolas"/>
          <w:sz w:val="18"/>
          <w:woUserID w:val="3"/>
        </w:rPr>
      </w:pPr>
      <w:r>
        <w:rPr>
          <w:rFonts w:hint="default" w:ascii="monospace" w:hAnsi="monospace" w:eastAsia="monospace" w:cs="monospace"/>
          <w:color w:val="BCBEC4"/>
          <w:sz w:val="19"/>
          <w:szCs w:val="19"/>
          <w:shd w:val="clear" w:fill="1E1F22"/>
          <w:woUserID w:val="3"/>
        </w:rPr>
        <w:t>{</w:t>
      </w:r>
      <w:r>
        <w:rPr>
          <w:rFonts w:hint="default" w:ascii="monospace" w:hAnsi="monospace" w:eastAsia="monospace" w:cs="monospace"/>
          <w:color w:val="6AAB73"/>
          <w:sz w:val="19"/>
          <w:szCs w:val="19"/>
          <w:shd w:val="clear" w:fill="1E1F22"/>
          <w:woUserID w:val="3"/>
        </w:rPr>
        <w:t>"system"</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w:t>
      </w:r>
      <w:r>
        <w:rPr>
          <w:rFonts w:hint="eastAsia" w:ascii="宋体" w:hAnsi="宋体" w:eastAsia="宋体" w:cs="宋体"/>
          <w:color w:val="6AAB73"/>
          <w:sz w:val="19"/>
          <w:szCs w:val="19"/>
          <w:shd w:val="clear" w:fill="1E1F22"/>
          <w:woUserID w:val="3"/>
        </w:rPr>
        <w:t>你是一个专业的腹部</w:t>
      </w:r>
      <w:r>
        <w:rPr>
          <w:rFonts w:hint="default" w:ascii="monospace" w:hAnsi="monospace" w:eastAsia="monospace" w:cs="monospace"/>
          <w:color w:val="6AAB73"/>
          <w:sz w:val="19"/>
          <w:szCs w:val="19"/>
          <w:shd w:val="clear" w:fill="1E1F22"/>
          <w:woUserID w:val="3"/>
        </w:rPr>
        <w:t>CT</w:t>
      </w:r>
      <w:r>
        <w:rPr>
          <w:rFonts w:hint="eastAsia" w:ascii="宋体" w:hAnsi="宋体" w:eastAsia="宋体" w:cs="宋体"/>
          <w:color w:val="6AAB73"/>
          <w:sz w:val="19"/>
          <w:szCs w:val="19"/>
          <w:shd w:val="clear" w:fill="1E1F22"/>
          <w:woUserID w:val="3"/>
        </w:rPr>
        <w:t>医学影像分析助手，能够根据医学影像准确回答病灶、器官、体积、密度、分布等问题。回答需严谨、简洁、符合临床描述规范。</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"conversations"</w:t>
      </w:r>
      <w:r>
        <w:rPr>
          <w:rFonts w:hint="default" w:ascii="monospace" w:hAnsi="monospace" w:eastAsia="monospace" w:cs="monospace"/>
          <w:color w:val="BCBEC4"/>
          <w:sz w:val="19"/>
          <w:szCs w:val="19"/>
          <w:shd w:val="clear" w:fill="1E1F22"/>
          <w:woUserID w:val="3"/>
        </w:rPr>
        <w:t>: [{</w:t>
      </w:r>
      <w:r>
        <w:rPr>
          <w:rFonts w:hint="default" w:ascii="monospace" w:hAnsi="monospace" w:eastAsia="monospace" w:cs="monospace"/>
          <w:color w:val="6AAB73"/>
          <w:sz w:val="19"/>
          <w:szCs w:val="19"/>
          <w:shd w:val="clear" w:fill="1E1F22"/>
          <w:woUserID w:val="3"/>
        </w:rPr>
        <w:t>"from"</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"user"</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"value"</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w:t>
      </w:r>
      <w:r>
        <w:rPr>
          <w:rFonts w:hint="eastAsia" w:ascii="宋体" w:hAnsi="宋体" w:eastAsia="宋体" w:cs="宋体"/>
          <w:color w:val="6AAB73"/>
          <w:sz w:val="19"/>
          <w:szCs w:val="19"/>
          <w:shd w:val="clear" w:fill="1E1F22"/>
          <w:woUserID w:val="3"/>
        </w:rPr>
        <w:t>患者基本信息：女性，</w:t>
      </w:r>
      <w:r>
        <w:rPr>
          <w:rFonts w:hint="default" w:ascii="monospace" w:hAnsi="monospace" w:eastAsia="monospace" w:cs="monospace"/>
          <w:color w:val="6AAB73"/>
          <w:sz w:val="19"/>
          <w:szCs w:val="19"/>
          <w:shd w:val="clear" w:fill="1E1F22"/>
          <w:woUserID w:val="3"/>
        </w:rPr>
        <w:t>50</w:t>
      </w:r>
      <w:r>
        <w:rPr>
          <w:rFonts w:hint="eastAsia" w:ascii="宋体" w:hAnsi="宋体" w:eastAsia="宋体" w:cs="宋体"/>
          <w:color w:val="6AAB73"/>
          <w:sz w:val="19"/>
          <w:szCs w:val="19"/>
          <w:shd w:val="clear" w:fill="1E1F22"/>
          <w:woUserID w:val="3"/>
        </w:rPr>
        <w:t>岁。肝脏第三段与第七段相比，哪一段的病灶数量更多？</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"image"</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"./data/raw/train/images_2d/whole/BDMAP_00000305.png"</w:t>
      </w:r>
      <w:r>
        <w:rPr>
          <w:rFonts w:hint="default" w:ascii="monospace" w:hAnsi="monospace" w:eastAsia="monospace" w:cs="monospace"/>
          <w:color w:val="BCBEC4"/>
          <w:sz w:val="19"/>
          <w:szCs w:val="19"/>
          <w:shd w:val="clear" w:fill="1E1F22"/>
          <w:woUserID w:val="3"/>
        </w:rPr>
        <w:t>}, {</w:t>
      </w:r>
      <w:r>
        <w:rPr>
          <w:rFonts w:hint="default" w:ascii="monospace" w:hAnsi="monospace" w:eastAsia="monospace" w:cs="monospace"/>
          <w:color w:val="6AAB73"/>
          <w:sz w:val="19"/>
          <w:szCs w:val="19"/>
          <w:shd w:val="clear" w:fill="1E1F22"/>
          <w:woUserID w:val="3"/>
        </w:rPr>
        <w:t>"from"</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"assistant"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"value"</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w:t>
      </w:r>
      <w:r>
        <w:rPr>
          <w:rFonts w:hint="eastAsia" w:ascii="宋体" w:hAnsi="宋体" w:eastAsia="宋体" w:cs="宋体"/>
          <w:color w:val="6AAB73"/>
          <w:sz w:val="19"/>
          <w:szCs w:val="19"/>
          <w:shd w:val="clear" w:fill="1E1F22"/>
          <w:woUserID w:val="3"/>
        </w:rPr>
        <w:t>影像计数对比显示：第七段病灶数量更多。</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"image_path"</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"./data/raw/train/images_2d/whole/BDMAP_00000305.png"</w:t>
      </w:r>
      <w:r>
        <w:rPr>
          <w:rFonts w:hint="default" w:ascii="monospace" w:hAnsi="monospace" w:eastAsia="monospace" w:cs="monospace"/>
          <w:color w:val="BCBEC4"/>
          <w:sz w:val="19"/>
          <w:szCs w:val="19"/>
          <w:shd w:val="clear" w:fill="1E1F22"/>
          <w:woUserID w:val="3"/>
        </w:rPr>
        <w:t>}</w:t>
      </w:r>
    </w:p>
    <w:p w14:paraId="294234DF">
      <w:pPr>
        <w:pStyle w:val="258"/>
        <w:pBdr>
          <w:top w:val="none" w:color="auto" w:sz="0" w:space="1"/>
          <w:bottom w:val="none" w:color="auto" w:sz="0" w:space="1"/>
        </w:pBdr>
        <w:spacing w:before="80" w:after="200" w:line="264"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Eval 样例：</w:t>
      </w:r>
    </w:p>
    <w:p w14:paraId="25BB4ECD">
      <w:pPr>
        <w:pStyle w:val="258"/>
        <w:pBdr>
          <w:top w:val="none" w:color="auto" w:sz="0" w:space="1"/>
          <w:bottom w:val="single" w:color="auto" w:sz="4" w:space="1"/>
        </w:pBdr>
        <w:spacing w:before="80" w:after="200" w:line="264" w:lineRule="auto"/>
        <w:ind w:left="0" w:leftChars="0" w:firstLine="0" w:firstLineChars="0"/>
        <w:rPr>
          <w:rFonts w:ascii="Consolas" w:hAnsi="Consolas" w:eastAsia="Consolas"/>
          <w:sz w:val="18"/>
        </w:rPr>
      </w:pPr>
      <w:r>
        <w:rPr>
          <w:rFonts w:hint="default" w:ascii="Courier New" w:hAnsi="Courier New" w:eastAsia="Courier New" w:cs="Courier New"/>
          <w:b w:val="0"/>
          <w:bCs w:val="0"/>
          <w:color w:val="BDBDBD"/>
          <w:sz w:val="21"/>
          <w:szCs w:val="21"/>
          <w:shd w:val="clear" w:fill="262626"/>
          <w:woUserID w:val="2"/>
        </w:rPr>
        <w:t>{</w:t>
      </w:r>
      <w:r>
        <w:rPr>
          <w:rFonts w:hint="default" w:ascii="Courier New" w:hAnsi="Courier New" w:eastAsia="Courier New" w:cs="Courier New"/>
          <w:b w:val="0"/>
          <w:bCs w:val="0"/>
          <w:color w:val="65C3CC"/>
          <w:sz w:val="21"/>
          <w:szCs w:val="21"/>
          <w:shd w:val="clear" w:fill="262626"/>
          <w:woUserID w:val="2"/>
        </w:rPr>
        <w:t>"id"</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C8A16D"/>
          <w:sz w:val="21"/>
          <w:szCs w:val="21"/>
          <w:shd w:val="clear" w:fill="262626"/>
          <w:woUserID w:val="2"/>
        </w:rPr>
        <w:t>"bench_07339"</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65C3CC"/>
          <w:sz w:val="21"/>
          <w:szCs w:val="21"/>
          <w:shd w:val="clear" w:fill="262626"/>
          <w:woUserID w:val="2"/>
        </w:rPr>
        <w:t>"subdomain"</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C8A16D"/>
          <w:sz w:val="21"/>
          <w:szCs w:val="21"/>
          <w:shd w:val="clear" w:fill="262626"/>
          <w:woUserID w:val="2"/>
        </w:rPr>
        <w:t>"spleen"</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65C3CC"/>
          <w:sz w:val="21"/>
          <w:szCs w:val="21"/>
          <w:shd w:val="clear" w:fill="262626"/>
          <w:woUserID w:val="2"/>
        </w:rPr>
        <w:t>"image"</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C8A16D"/>
          <w:sz w:val="21"/>
          <w:szCs w:val="21"/>
          <w:shd w:val="clear" w:fill="262626"/>
          <w:woUserID w:val="2"/>
        </w:rPr>
        <w:t>"./data/raw/benchmark/images_2d/whole/BDMAP_00003031.png"</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65C3CC"/>
          <w:sz w:val="21"/>
          <w:szCs w:val="21"/>
          <w:shd w:val="clear" w:fill="262626"/>
          <w:woUserID w:val="2"/>
        </w:rPr>
        <w:t>"question"</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C8A16D"/>
          <w:sz w:val="21"/>
          <w:szCs w:val="21"/>
          <w:shd w:val="clear" w:fill="262626"/>
          <w:woUserID w:val="2"/>
        </w:rPr>
        <w:t>"依据体积测量结果，该患者脾大的严重程度如何分类？A. 脾脏大小正常，无脾大 B. 中度脾大 C. 重度脾大 D. 轻度脾大"</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65C3CC"/>
          <w:sz w:val="21"/>
          <w:szCs w:val="21"/>
          <w:shd w:val="clear" w:fill="262626"/>
          <w:woUserID w:val="2"/>
        </w:rPr>
        <w:t>"answer"</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C8A16D"/>
          <w:sz w:val="21"/>
          <w:szCs w:val="21"/>
          <w:shd w:val="clear" w:fill="262626"/>
          <w:woUserID w:val="2"/>
        </w:rPr>
        <w:t>"A"</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65C3CC"/>
          <w:sz w:val="21"/>
          <w:szCs w:val="21"/>
          <w:shd w:val="clear" w:fill="262626"/>
          <w:woUserID w:val="2"/>
        </w:rPr>
        <w:t>"task_type"</w:t>
      </w:r>
      <w:r>
        <w:rPr>
          <w:rFonts w:hint="default" w:ascii="Courier New" w:hAnsi="Courier New" w:eastAsia="Courier New" w:cs="Courier New"/>
          <w:b w:val="0"/>
          <w:bCs w:val="0"/>
          <w:color w:val="BDBDBD"/>
          <w:sz w:val="21"/>
          <w:szCs w:val="21"/>
          <w:shd w:val="clear" w:fill="262626"/>
          <w:woUserID w:val="2"/>
        </w:rPr>
        <w:t xml:space="preserve">: </w:t>
      </w:r>
      <w:r>
        <w:rPr>
          <w:rFonts w:hint="default" w:ascii="Courier New" w:hAnsi="Courier New" w:eastAsia="Courier New" w:cs="Courier New"/>
          <w:b w:val="0"/>
          <w:bCs w:val="0"/>
          <w:color w:val="C8A16D"/>
          <w:sz w:val="21"/>
          <w:szCs w:val="21"/>
          <w:shd w:val="clear" w:fill="262626"/>
          <w:woUserID w:val="2"/>
        </w:rPr>
        <w:t>"mcq"</w:t>
      </w:r>
      <w:r>
        <w:rPr>
          <w:rFonts w:hint="default" w:ascii="Courier New" w:hAnsi="Courier New" w:eastAsia="Courier New" w:cs="Courier New"/>
          <w:b w:val="0"/>
          <w:bCs w:val="0"/>
          <w:color w:val="BDBDBD"/>
          <w:sz w:val="21"/>
          <w:szCs w:val="21"/>
          <w:shd w:val="clear" w:fill="262626"/>
          <w:woUserID w:val="2"/>
        </w:rPr>
        <w:t>}</w:t>
      </w:r>
    </w:p>
    <w:p w14:paraId="2BD5B706">
      <w:pPr>
        <w:pStyle w:val="4"/>
        <w:spacing w:before="280" w:after="160" w:line="300" w:lineRule="auto"/>
        <w:rPr>
          <w:rFonts w:hint="eastAsia"/>
          <w:lang w:eastAsia="zh"/>
        </w:rPr>
      </w:pPr>
      <w:r>
        <w:rPr>
          <w:rFonts w:ascii="Arial" w:hAnsi="Arial" w:eastAsia="微软雅黑"/>
          <w:b/>
          <w:color w:val="000000"/>
          <w:sz w:val="32"/>
        </w:rPr>
        <w:t>2.3 清洗、隐私抹除与质量评估</w:t>
      </w:r>
    </w:p>
    <w:p w14:paraId="0A44F65A">
      <w:pPr>
        <w:pStyle w:val="83"/>
        <w:keepNext w:val="0"/>
        <w:keepLines w:val="0"/>
        <w:widowControl/>
        <w:suppressLineNumbers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通过自主编写Python规则清洗脚本完成数据集规范化处理、隐私安全脱敏与数据质量评估工作，针对42万条原始腹部CT医学影像问答数据开展全流程标准化处理，首先依托正则表达式规则执行文本精细化清洗，统一去除数据中多余空格、异常换行、乱码字符、冗余特殊符号及重复标点等各类网页噪音与无效内容，规整文本格式、剔除无效冗余信息，同时全程落实数据隐私保护要求，在文本清洗与数据筛选过程中同步排查并删除、匿名化医生姓名、患者编号、联系方式、具体诊疗日期等所有敏感隐私信息，彻底规避隐私泄露风险；</w:t>
      </w:r>
    </w:p>
    <w:p w14:paraId="3E06C721">
      <w:pPr>
        <w:pStyle w:val="83"/>
        <w:keepNext w:val="0"/>
        <w:keepLines w:val="0"/>
        <w:widowControl/>
        <w:suppressLineNumbers w:val="0"/>
        <w:ind w:left="0" w:leftChars="0" w:firstLine="0" w:firstLineChars="0"/>
        <w:jc w:val="left"/>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drawing>
          <wp:inline distT="0" distB="0" distL="114300" distR="114300">
            <wp:extent cx="3867785" cy="3602355"/>
            <wp:effectExtent l="0" t="0" r="18415" b="171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3"/>
                    <a:stretch>
                      <a:fillRect/>
                    </a:stretch>
                  </pic:blipFill>
                  <pic:spPr>
                    <a:xfrm>
                      <a:off x="0" y="0"/>
                      <a:ext cx="3867785" cy="3602355"/>
                    </a:xfrm>
                    <a:prstGeom prst="rect">
                      <a:avLst/>
                    </a:prstGeom>
                  </pic:spPr>
                </pic:pic>
              </a:graphicData>
            </a:graphic>
          </wp:inline>
        </w:drawing>
      </w:r>
    </w:p>
    <w:p w14:paraId="707A0DD0">
      <w:pPr>
        <w:pStyle w:val="83"/>
        <w:keepNext w:val="0"/>
        <w:keepLines w:val="0"/>
        <w:widowControl/>
        <w:suppressLineNumbers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完成数据清洗与隐私抹除后，脚本设置固定随机种子保证实验可复现性，从原始数据中随机抽取5000条优质样本，一方面按照标准多轮对话格式重构数据，搭载专属腹部CT医学影像分析系统提示词，生成规范的模型SFT训练结构化数据集，另一方面通过自动题型分类机制，将样本数据划分为病灶检测、器官体积评估、密度评估、位置分布、病灶计数、二分类判断及其他题型，构建包含样本编号、影像路径、清洗后问题、标准参考答案、题型分类的专项评测数据集，最终分别输出合规的SFT训练集与Eval质量评测集，在完成数据降噪、隐私脱敏、结构化规整的基础上，实现数据集质量的标准化评估，保障所用医学数据集合规、干净、可用且具备可靠的实验评估价值。</w:t>
      </w:r>
    </w:p>
    <w:p w14:paraId="233CE431">
      <w:pPr>
        <w:pStyle w:val="83"/>
        <w:keepNext w:val="0"/>
        <w:keepLines w:val="0"/>
        <w:widowControl/>
        <w:suppressLineNumbers w:val="0"/>
        <w:ind w:left="0" w:leftChars="0" w:firstLine="0" w:firstLineChars="0"/>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4641215" cy="3355975"/>
            <wp:effectExtent l="0" t="0" r="6985" b="158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4641215" cy="3355975"/>
                    </a:xfrm>
                    <a:prstGeom prst="rect">
                      <a:avLst/>
                    </a:prstGeom>
                  </pic:spPr>
                </pic:pic>
              </a:graphicData>
            </a:graphic>
          </wp:inline>
        </w:drawing>
      </w:r>
    </w:p>
    <w:p w14:paraId="782E30D2">
      <w:pPr>
        <w:pStyle w:val="83"/>
        <w:keepNext w:val="0"/>
        <w:keepLines w:val="0"/>
        <w:widowControl/>
        <w:suppressLineNumbers w:val="0"/>
        <w:ind w:left="0" w:leftChars="0" w:firstLine="42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清洗后的数据示例：</w:t>
      </w:r>
    </w:p>
    <w:p w14:paraId="7D1BBB05">
      <w:pPr>
        <w:pStyle w:val="83"/>
        <w:keepNext w:val="0"/>
        <w:keepLines w:val="0"/>
        <w:widowControl/>
        <w:suppressLineNumbers w:val="0"/>
        <w:ind w:left="0" w:leftChars="0" w:firstLine="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sft_data.json</w:t>
      </w:r>
    </w:p>
    <w:p w14:paraId="361732E2">
      <w:pPr>
        <w:pStyle w:val="82"/>
        <w:keepNext w:val="0"/>
        <w:keepLines w:val="0"/>
        <w:widowControl/>
        <w:suppressLineNumbers w:val="0"/>
        <w:ind w:left="0" w:leftChars="0" w:firstLine="0" w:firstLineChars="0"/>
        <w:rPr>
          <w:rFonts w:hint="eastAsia" w:ascii="宋体" w:hAnsi="宋体" w:eastAsia="宋体" w:cs="宋体"/>
          <w:sz w:val="24"/>
          <w:szCs w:val="24"/>
          <w:lang w:eastAsia="zh"/>
          <w:woUserID w:val="3"/>
        </w:rPr>
      </w:pPr>
      <w:r>
        <w:rPr>
          <w:rFonts w:hint="eastAsia" w:ascii="宋体" w:hAnsi="宋体" w:eastAsia="宋体" w:cs="宋体"/>
          <w:color w:val="BCBEC4"/>
          <w:sz w:val="24"/>
          <w:szCs w:val="24"/>
          <w:shd w:val="clear" w:fill="1E1F22"/>
          <w:woUserID w:val="3"/>
        </w:rPr>
        <w:t>{</w:t>
      </w:r>
      <w:r>
        <w:rPr>
          <w:rFonts w:hint="eastAsia" w:ascii="宋体" w:hAnsi="宋体" w:eastAsia="宋体" w:cs="宋体"/>
          <w:color w:val="6AAB73"/>
          <w:sz w:val="24"/>
          <w:szCs w:val="24"/>
          <w:shd w:val="clear" w:fill="1E1F22"/>
          <w:woUserID w:val="3"/>
        </w:rPr>
        <w:t>"system"</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"你是一个专业的腹部CT医学影像分析助手，能够根据医学影像准确回答病灶、器官、体积、密度、分布等问题。回答需严谨、简洁、符合临床描述规范。"</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"conversations"</w:t>
      </w:r>
      <w:r>
        <w:rPr>
          <w:rFonts w:hint="eastAsia" w:ascii="宋体" w:hAnsi="宋体" w:eastAsia="宋体" w:cs="宋体"/>
          <w:color w:val="BCBEC4"/>
          <w:sz w:val="24"/>
          <w:szCs w:val="24"/>
          <w:shd w:val="clear" w:fill="1E1F22"/>
          <w:woUserID w:val="3"/>
        </w:rPr>
        <w:t>: [{</w:t>
      </w:r>
      <w:r>
        <w:rPr>
          <w:rFonts w:hint="eastAsia" w:ascii="宋体" w:hAnsi="宋体" w:eastAsia="宋体" w:cs="宋体"/>
          <w:color w:val="6AAB73"/>
          <w:sz w:val="24"/>
          <w:szCs w:val="24"/>
          <w:shd w:val="clear" w:fill="1E1F22"/>
          <w:woUserID w:val="3"/>
        </w:rPr>
        <w:t>"from"</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"user"</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"value"</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"CT图像是否存在胰腺神经内分泌肿瘤PNET的影像学证据？"</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"image"</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"./data/raw/train/images_2d/whole/BDMAP_00001086.png"</w:t>
      </w:r>
      <w:r>
        <w:rPr>
          <w:rFonts w:hint="eastAsia" w:ascii="宋体" w:hAnsi="宋体" w:eastAsia="宋体" w:cs="宋体"/>
          <w:color w:val="BCBEC4"/>
          <w:sz w:val="24"/>
          <w:szCs w:val="24"/>
          <w:shd w:val="clear" w:fill="1E1F22"/>
          <w:woUserID w:val="3"/>
        </w:rPr>
        <w:t>}, {</w:t>
      </w:r>
      <w:r>
        <w:rPr>
          <w:rFonts w:hint="eastAsia" w:ascii="宋体" w:hAnsi="宋体" w:eastAsia="宋体" w:cs="宋体"/>
          <w:color w:val="6AAB73"/>
          <w:sz w:val="24"/>
          <w:szCs w:val="24"/>
          <w:shd w:val="clear" w:fill="1E1F22"/>
          <w:woUserID w:val="3"/>
        </w:rPr>
        <w:t>"from"</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"assistant"</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"value"</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"影像学检查未发现PNET表现。"</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"image_path"</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"./data/raw/train/images_2d/whole/BDMAP_00001086.png"</w:t>
      </w:r>
      <w:r>
        <w:rPr>
          <w:rFonts w:hint="eastAsia" w:ascii="宋体" w:hAnsi="宋体" w:eastAsia="宋体" w:cs="宋体"/>
          <w:color w:val="BCBEC4"/>
          <w:sz w:val="24"/>
          <w:szCs w:val="24"/>
          <w:shd w:val="clear" w:fill="1E1F22"/>
          <w:woUserID w:val="3"/>
        </w:rPr>
        <w:t>}</w:t>
      </w:r>
    </w:p>
    <w:p w14:paraId="7F1F5CA1">
      <w:pPr>
        <w:pStyle w:val="83"/>
        <w:keepNext w:val="0"/>
        <w:keepLines w:val="0"/>
        <w:widowControl/>
        <w:suppressLineNumbers w:val="0"/>
        <w:ind w:left="0" w:leftChars="0" w:firstLine="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eval_data.json（供后续大模型打分筛选高质量数据集使用）</w:t>
      </w:r>
    </w:p>
    <w:p w14:paraId="5567C414">
      <w:pPr>
        <w:pStyle w:val="82"/>
        <w:keepNext w:val="0"/>
        <w:keepLines w:val="0"/>
        <w:widowControl/>
        <w:suppressLineNumbers w:val="0"/>
        <w:ind w:left="0" w:leftChars="0" w:firstLine="0" w:firstLineChars="0"/>
        <w:rPr>
          <w:rFonts w:hint="eastAsia" w:ascii="宋体" w:hAnsi="宋体" w:eastAsia="宋体" w:cs="宋体"/>
          <w:sz w:val="24"/>
          <w:szCs w:val="24"/>
          <w:woUserID w:val="3"/>
        </w:rPr>
      </w:pPr>
      <w:r>
        <w:rPr>
          <w:rFonts w:hint="eastAsia" w:ascii="宋体" w:hAnsi="宋体" w:eastAsia="宋体" w:cs="宋体"/>
          <w:color w:val="BCBEC4"/>
          <w:sz w:val="24"/>
          <w:szCs w:val="24"/>
          <w:shd w:val="clear" w:fill="1E1F22"/>
          <w:woUserID w:val="3"/>
        </w:rPr>
        <w:t>{</w:t>
      </w:r>
      <w:r>
        <w:rPr>
          <w:rFonts w:hint="eastAsia" w:ascii="宋体" w:hAnsi="宋体" w:eastAsia="宋体" w:cs="宋体"/>
          <w:color w:val="C77DBB"/>
          <w:sz w:val="24"/>
          <w:szCs w:val="24"/>
          <w:shd w:val="clear" w:fill="1E1F22"/>
          <w:woUserID w:val="3"/>
        </w:rPr>
        <w:t>"sample_id"</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2AACB8"/>
          <w:sz w:val="24"/>
          <w:szCs w:val="24"/>
          <w:shd w:val="clear" w:fill="1E1F22"/>
          <w:woUserID w:val="3"/>
        </w:rPr>
        <w:t>2</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C77DBB"/>
          <w:sz w:val="24"/>
          <w:szCs w:val="24"/>
          <w:shd w:val="clear" w:fill="1E1F22"/>
          <w:woUserID w:val="3"/>
        </w:rPr>
        <w:t>"image_path"</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"./data/raw/train/images_2d/whole/BDMAP_00001086.png"</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C77DBB"/>
          <w:sz w:val="24"/>
          <w:szCs w:val="24"/>
          <w:shd w:val="clear" w:fill="1E1F22"/>
          <w:woUserID w:val="3"/>
        </w:rPr>
        <w:t>"question"</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"CT图像是否存在胰腺神经内分泌肿瘤PNET的影像学证据？"</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C77DBB"/>
          <w:sz w:val="24"/>
          <w:szCs w:val="24"/>
          <w:shd w:val="clear" w:fill="1E1F22"/>
          <w:woUserID w:val="3"/>
        </w:rPr>
        <w:t>"reference_answer"</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"影像学检查未发现PNET表现。"</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C77DBB"/>
          <w:sz w:val="24"/>
          <w:szCs w:val="24"/>
          <w:shd w:val="clear" w:fill="1E1F22"/>
          <w:woUserID w:val="3"/>
        </w:rPr>
        <w:t>"question_type"</w:t>
      </w:r>
      <w:r>
        <w:rPr>
          <w:rFonts w:hint="eastAsia" w:ascii="宋体" w:hAnsi="宋体" w:eastAsia="宋体" w:cs="宋体"/>
          <w:color w:val="BCBEC4"/>
          <w:sz w:val="24"/>
          <w:szCs w:val="24"/>
          <w:shd w:val="clear" w:fill="1E1F22"/>
          <w:woUserID w:val="3"/>
        </w:rPr>
        <w:t xml:space="preserve">: </w:t>
      </w:r>
      <w:r>
        <w:rPr>
          <w:rFonts w:hint="eastAsia" w:ascii="宋体" w:hAnsi="宋体" w:eastAsia="宋体" w:cs="宋体"/>
          <w:color w:val="6AAB73"/>
          <w:sz w:val="24"/>
          <w:szCs w:val="24"/>
          <w:shd w:val="clear" w:fill="1E1F22"/>
          <w:woUserID w:val="3"/>
        </w:rPr>
        <w:t>"病灶检测"</w:t>
      </w:r>
      <w:r>
        <w:rPr>
          <w:rFonts w:hint="eastAsia" w:ascii="宋体" w:hAnsi="宋体" w:eastAsia="宋体" w:cs="宋体"/>
          <w:color w:val="BCBEC4"/>
          <w:sz w:val="24"/>
          <w:szCs w:val="24"/>
          <w:shd w:val="clear" w:fill="1E1F22"/>
          <w:woUserID w:val="3"/>
        </w:rPr>
        <w:t>}</w:t>
      </w:r>
    </w:p>
    <w:p w14:paraId="22FA9746">
      <w:pPr>
        <w:pStyle w:val="83"/>
        <w:keepNext w:val="0"/>
        <w:keepLines w:val="0"/>
        <w:widowControl/>
        <w:suppressLineNumbers w:val="0"/>
        <w:rPr>
          <w:rFonts w:hint="eastAsia" w:ascii="宋体" w:hAnsi="宋体" w:eastAsia="宋体" w:cs="宋体"/>
          <w:sz w:val="24"/>
          <w:szCs w:val="24"/>
          <w:lang w:eastAsia="zh"/>
          <w:woUserID w:val="3"/>
        </w:rPr>
      </w:pPr>
    </w:p>
    <w:p w14:paraId="191A7483">
      <w:pPr>
        <w:pStyle w:val="83"/>
        <w:keepNext w:val="0"/>
        <w:keepLines w:val="0"/>
        <w:widowControl/>
        <w:suppressLineNumbers w:val="0"/>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项目还需使用对 SFT 问答数据进行质量评估。评分标准应包含医学准确性、安全性、完整性和表达清晰度等维度，并通过外部 API 或本地模型完成批量打分。根据设定阈值过滤低质量样本，最终输出评分结果文件和高质量 SFT 训练集，并在报告中说明过滤前后样本数量及质量变化。</w:t>
      </w:r>
    </w:p>
    <w:p w14:paraId="111A3AA8">
      <w:pPr>
        <w:pStyle w:val="83"/>
        <w:keepNext w:val="0"/>
        <w:keepLines w:val="0"/>
        <w:widowControl/>
        <w:suppressLineNumbers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 w:bidi="ar"/>
          <w:woUserID w:val="3"/>
        </w:rPr>
        <w:t>本过程通过</w:t>
      </w:r>
      <w:r>
        <w:rPr>
          <w:rFonts w:hint="eastAsia" w:ascii="宋体" w:hAnsi="宋体" w:eastAsia="宋体" w:cs="宋体"/>
          <w:kern w:val="2"/>
          <w:sz w:val="24"/>
          <w:szCs w:val="24"/>
          <w:lang w:val="en-US" w:eastAsia="zh-CN" w:bidi="ar"/>
          <w:woUserID w:val="2"/>
        </w:rPr>
        <w:t>通义千问 qwen-turbo 大模型 API 搭建自动化批量打分脚本完成 SFT 问答数据集质量评估工作，评分体系设置医学准确性、内容完整性、医疗安全性、表达清晰度四大维度，各维度分值区间均为 0~2.5 分，样本总分范围 0~10 分。</w:t>
      </w:r>
    </w:p>
    <w:p w14:paraId="49633905">
      <w:pPr>
        <w:pStyle w:val="83"/>
        <w:keepNext w:val="0"/>
        <w:keepLines w:val="0"/>
        <w:widowControl/>
        <w:suppressLineNumbers w:val="0"/>
        <w:ind w:left="0" w:leftChars="0" w:firstLine="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评分标准：</w:t>
      </w:r>
    </w:p>
    <w:p w14:paraId="568C52C0">
      <w:pPr>
        <w:pStyle w:val="83"/>
        <w:keepNext w:val="0"/>
        <w:keepLines w:val="0"/>
        <w:widowControl/>
        <w:suppressLineNumbers w:val="0"/>
        <w:ind w:left="0" w:leftChars="0" w:firstLine="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drawing>
          <wp:inline distT="0" distB="0" distL="114300" distR="114300">
            <wp:extent cx="3719830" cy="3573780"/>
            <wp:effectExtent l="0" t="0" r="1397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5"/>
                    <a:stretch>
                      <a:fillRect/>
                    </a:stretch>
                  </pic:blipFill>
                  <pic:spPr>
                    <a:xfrm>
                      <a:off x="0" y="0"/>
                      <a:ext cx="3719830" cy="3573780"/>
                    </a:xfrm>
                    <a:prstGeom prst="rect">
                      <a:avLst/>
                    </a:prstGeom>
                  </pic:spPr>
                </pic:pic>
              </a:graphicData>
            </a:graphic>
          </wp:inline>
        </w:drawing>
      </w:r>
    </w:p>
    <w:p w14:paraId="173BEDEB">
      <w:pPr>
        <w:pStyle w:val="83"/>
        <w:keepNext w:val="0"/>
        <w:keepLines w:val="0"/>
        <w:widowControl/>
        <w:suppressLineNumbers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CN" w:bidi="ar"/>
          <w:woUserID w:val="3"/>
        </w:rPr>
        <w:t>脚本读取预处理阶段生成的 eval_data.jsonl 评测数据集与 sft_data.jsonl 原始训练数据集，逐条读取影像路径、医学问题、标准参考答案并传入预设医学评审专用打分提示词，调用云端模型接口实现全样本客观批量打分，调用过程设置请求间隔避免接口限流，打分完成后统一存储包含样本编号、原始问答、各维度分项得分及总分的完整打分明细文件 score_result_all.jsonl，实验设定 7 分为质量筛选阈值，自动匹配并保留总分不低于 7 分的优质样本，最终筛选得到 4365 条高质量数据并导出为 high_quality_sft.jsonl 精炼训练集，完整留存全部打分记录，可直观对比过滤前 5000 条原始采样样本与过滤后 4365 条优质样本的数量差异，清晰体现数据质量分层效果，为后续模型微调提供高置信度、低噪声的医学训练数据支撑</w:t>
      </w:r>
      <w:r>
        <w:rPr>
          <w:rFonts w:hint="eastAsia" w:ascii="宋体" w:hAnsi="宋体" w:eastAsia="宋体" w:cs="宋体"/>
          <w:kern w:val="2"/>
          <w:sz w:val="24"/>
          <w:szCs w:val="24"/>
          <w:lang w:val="en-US" w:eastAsia="zh" w:bidi="ar"/>
          <w:woUserID w:val="3"/>
        </w:rPr>
        <w:t>。</w:t>
      </w:r>
    </w:p>
    <w:p w14:paraId="2C5C5A19">
      <w:pPr>
        <w:pStyle w:val="83"/>
        <w:keepNext w:val="0"/>
        <w:keepLines w:val="0"/>
        <w:widowControl/>
        <w:suppressLineNumbers w:val="0"/>
        <w:ind w:left="0" w:leftChars="0" w:firstLine="0" w:firstLineChars="0"/>
        <w:rPr>
          <w:rFonts w:hint="eastAsia" w:ascii="宋体" w:hAnsi="宋体" w:eastAsia="宋体" w:cs="宋体"/>
          <w:sz w:val="24"/>
          <w:szCs w:val="24"/>
          <w:lang w:val="en-US" w:eastAsia="zh"/>
          <w:woUserID w:val="3"/>
        </w:rPr>
      </w:pPr>
      <w:r>
        <w:rPr>
          <w:rFonts w:hint="eastAsia" w:ascii="宋体" w:hAnsi="宋体" w:eastAsia="宋体" w:cs="宋体"/>
          <w:sz w:val="24"/>
          <w:szCs w:val="24"/>
          <w:lang w:val="en-US" w:eastAsia="zh"/>
          <w:woUserID w:val="3"/>
        </w:rPr>
        <w:t>打分输出结果：</w:t>
      </w:r>
    </w:p>
    <w:p w14:paraId="1EB222FE">
      <w:pPr>
        <w:pStyle w:val="83"/>
        <w:keepNext w:val="0"/>
        <w:keepLines w:val="0"/>
        <w:widowControl/>
        <w:suppressLineNumbers w:val="0"/>
        <w:ind w:left="0" w:leftChars="0" w:firstLine="0" w:firstLineChars="0"/>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4123055" cy="5198110"/>
            <wp:effectExtent l="0" t="0" r="1079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6"/>
                    <a:stretch>
                      <a:fillRect/>
                    </a:stretch>
                  </pic:blipFill>
                  <pic:spPr>
                    <a:xfrm>
                      <a:off x="0" y="0"/>
                      <a:ext cx="4123055" cy="5198110"/>
                    </a:xfrm>
                    <a:prstGeom prst="rect">
                      <a:avLst/>
                    </a:prstGeom>
                  </pic:spPr>
                </pic:pic>
              </a:graphicData>
            </a:graphic>
          </wp:inline>
        </w:drawing>
      </w:r>
    </w:p>
    <w:p w14:paraId="13FDB1A0">
      <w:pPr>
        <w:pStyle w:val="83"/>
        <w:keepNext w:val="0"/>
        <w:keepLines w:val="0"/>
        <w:widowControl/>
        <w:suppressLineNumbers w:val="0"/>
        <w:ind w:left="0" w:leftChars="0" w:firstLine="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高质量数据集示例：</w:t>
      </w:r>
    </w:p>
    <w:p w14:paraId="0DE65979">
      <w:pPr>
        <w:pStyle w:val="82"/>
        <w:keepNext w:val="0"/>
        <w:keepLines w:val="0"/>
        <w:widowControl/>
        <w:suppressLineNumbers w:val="0"/>
        <w:ind w:left="0" w:leftChars="0" w:firstLine="0" w:firstLineChars="0"/>
        <w:rPr>
          <w:rFonts w:hint="default" w:ascii="monospace" w:hAnsi="monospace" w:eastAsia="monospace" w:cs="monospace"/>
          <w:color w:val="BCBEC4"/>
          <w:sz w:val="19"/>
          <w:szCs w:val="19"/>
          <w:shd w:val="clear" w:fill="1E1F22"/>
          <w:woUserID w:val="3"/>
        </w:rPr>
      </w:pPr>
      <w:r>
        <w:rPr>
          <w:rFonts w:hint="default" w:ascii="monospace" w:hAnsi="monospace" w:eastAsia="monospace" w:cs="monospace"/>
          <w:color w:val="BCBEC4"/>
          <w:sz w:val="19"/>
          <w:szCs w:val="19"/>
          <w:shd w:val="clear" w:fill="1E1F22"/>
          <w:woUserID w:val="3"/>
        </w:rPr>
        <w:t>{</w:t>
      </w:r>
      <w:r>
        <w:rPr>
          <w:rFonts w:hint="default" w:ascii="monospace" w:hAnsi="monospace" w:eastAsia="monospace" w:cs="monospace"/>
          <w:color w:val="C77DBB"/>
          <w:sz w:val="19"/>
          <w:szCs w:val="19"/>
          <w:shd w:val="clear" w:fill="1E1F22"/>
          <w:woUserID w:val="3"/>
        </w:rPr>
        <w:t>"sample_id"</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8</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"image_path"</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"./data/raw/train/images_2d/whole/BDMAP_00001340.png"</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"question"</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"CT</w:t>
      </w:r>
      <w:r>
        <w:rPr>
          <w:rFonts w:hint="eastAsia" w:ascii="宋体" w:hAnsi="宋体" w:eastAsia="宋体" w:cs="宋体"/>
          <w:color w:val="6AAB73"/>
          <w:sz w:val="19"/>
          <w:szCs w:val="19"/>
          <w:shd w:val="clear" w:fill="1E1F22"/>
          <w:woUserID w:val="3"/>
        </w:rPr>
        <w:t>图像中，肾脏内共检出多少个病灶？</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"reference_answer"</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w:t>
      </w:r>
      <w:r>
        <w:rPr>
          <w:rFonts w:hint="eastAsia" w:ascii="宋体" w:hAnsi="宋体" w:eastAsia="宋体" w:cs="宋体"/>
          <w:color w:val="6AAB73"/>
          <w:sz w:val="19"/>
          <w:szCs w:val="19"/>
          <w:shd w:val="clear" w:fill="1E1F22"/>
          <w:woUserID w:val="3"/>
        </w:rPr>
        <w:t>扫描结果：肾脏内病灶数量为</w:t>
      </w:r>
      <w:r>
        <w:rPr>
          <w:rFonts w:hint="default" w:ascii="monospace" w:hAnsi="monospace" w:eastAsia="monospace" w:cs="monospace"/>
          <w:color w:val="6AAB73"/>
          <w:sz w:val="19"/>
          <w:szCs w:val="19"/>
          <w:shd w:val="clear" w:fill="1E1F22"/>
          <w:woUserID w:val="3"/>
        </w:rPr>
        <w:t>12</w:t>
      </w:r>
      <w:r>
        <w:rPr>
          <w:rFonts w:hint="eastAsia" w:ascii="宋体" w:hAnsi="宋体" w:eastAsia="宋体" w:cs="宋体"/>
          <w:color w:val="6AAB73"/>
          <w:sz w:val="19"/>
          <w:szCs w:val="19"/>
          <w:shd w:val="clear" w:fill="1E1F22"/>
          <w:woUserID w:val="3"/>
        </w:rPr>
        <w:t>个。</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"accuracy"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2.5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"integrity"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1.5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"safety"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2.5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"fluency"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2.5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"total"</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9.0</w:t>
      </w:r>
      <w:r>
        <w:rPr>
          <w:rFonts w:hint="default" w:ascii="monospace" w:hAnsi="monospace" w:eastAsia="monospace" w:cs="monospace"/>
          <w:color w:val="BCBEC4"/>
          <w:sz w:val="19"/>
          <w:szCs w:val="19"/>
          <w:shd w:val="clear" w:fill="1E1F22"/>
          <w:woUserID w:val="3"/>
        </w:rPr>
        <w:t>}</w:t>
      </w:r>
    </w:p>
    <w:p w14:paraId="2E1F5EA6">
      <w:pPr>
        <w:pStyle w:val="82"/>
        <w:keepNext w:val="0"/>
        <w:keepLines w:val="0"/>
        <w:widowControl/>
        <w:suppressLineNumbers w:val="0"/>
        <w:ind w:left="0" w:leftChars="0" w:firstLine="0" w:firstLineChars="0"/>
        <w:rPr>
          <w:rFonts w:hint="eastAsia" w:ascii="monospace" w:hAnsi="monospace" w:eastAsia="monospace" w:cs="monospace"/>
          <w:color w:val="BCBEC4"/>
          <w:sz w:val="19"/>
          <w:szCs w:val="19"/>
          <w:shd w:val="clear" w:fill="1E1F22"/>
          <w:lang w:eastAsia="zh"/>
          <w:woUserID w:val="3"/>
        </w:rPr>
      </w:pPr>
      <w:r>
        <w:rPr>
          <w:rFonts w:hint="default" w:ascii="monospace" w:hAnsi="monospace" w:eastAsia="monospace" w:cs="monospace"/>
          <w:color w:val="BCBEC4"/>
          <w:sz w:val="19"/>
          <w:szCs w:val="19"/>
          <w:shd w:val="clear" w:fill="1E1F22"/>
          <w:woUserID w:val="3"/>
        </w:rPr>
        <w:t>{</w:t>
      </w:r>
      <w:r>
        <w:rPr>
          <w:rFonts w:hint="default" w:ascii="monospace" w:hAnsi="monospace" w:eastAsia="monospace" w:cs="monospace"/>
          <w:color w:val="C77DBB"/>
          <w:sz w:val="19"/>
          <w:szCs w:val="19"/>
          <w:shd w:val="clear" w:fill="1E1F22"/>
          <w:woUserID w:val="3"/>
        </w:rPr>
        <w:t>"sample_id"</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15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"image_path"</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"./data/raw/train/images_2d/whole/BDMAP_00005980.png"</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"question"</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w:t>
      </w:r>
      <w:r>
        <w:rPr>
          <w:rFonts w:hint="eastAsia" w:ascii="宋体" w:hAnsi="宋体" w:eastAsia="宋体" w:cs="宋体"/>
          <w:color w:val="6AAB73"/>
          <w:sz w:val="19"/>
          <w:szCs w:val="19"/>
          <w:shd w:val="clear" w:fill="1E1F22"/>
          <w:woUserID w:val="3"/>
        </w:rPr>
        <w:t>从腹部</w:t>
      </w:r>
      <w:r>
        <w:rPr>
          <w:rFonts w:hint="default" w:ascii="monospace" w:hAnsi="monospace" w:eastAsia="monospace" w:cs="monospace"/>
          <w:color w:val="6AAB73"/>
          <w:sz w:val="19"/>
          <w:szCs w:val="19"/>
          <w:shd w:val="clear" w:fill="1E1F22"/>
          <w:woUserID w:val="3"/>
        </w:rPr>
        <w:t>CT</w:t>
      </w:r>
      <w:r>
        <w:rPr>
          <w:rFonts w:hint="eastAsia" w:ascii="宋体" w:hAnsi="宋体" w:eastAsia="宋体" w:cs="宋体"/>
          <w:color w:val="6AAB73"/>
          <w:sz w:val="19"/>
          <w:szCs w:val="19"/>
          <w:shd w:val="clear" w:fill="1E1F22"/>
          <w:woUserID w:val="3"/>
        </w:rPr>
        <w:t>来看，肝脏的测量体积是多少</w:t>
      </w:r>
      <w:r>
        <w:rPr>
          <w:rFonts w:hint="default" w:ascii="monospace" w:hAnsi="monospace" w:eastAsia="monospace" w:cs="monospace"/>
          <w:color w:val="6AAB73"/>
          <w:sz w:val="19"/>
          <w:szCs w:val="19"/>
          <w:shd w:val="clear" w:fill="1E1F22"/>
          <w:woUserID w:val="3"/>
        </w:rPr>
        <w:t>cm</w:t>
      </w:r>
      <w:r>
        <w:rPr>
          <w:rFonts w:hint="eastAsia" w:ascii="宋体" w:hAnsi="宋体" w:eastAsia="宋体" w:cs="宋体"/>
          <w:color w:val="6AAB73"/>
          <w:sz w:val="19"/>
          <w:szCs w:val="19"/>
          <w:shd w:val="clear" w:fill="1E1F22"/>
          <w:woUserID w:val="3"/>
        </w:rPr>
        <w:t>？</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"reference_answer"</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6AAB73"/>
          <w:sz w:val="19"/>
          <w:szCs w:val="19"/>
          <w:shd w:val="clear" w:fill="1E1F22"/>
          <w:woUserID w:val="3"/>
        </w:rPr>
        <w:t>"</w:t>
      </w:r>
      <w:r>
        <w:rPr>
          <w:rFonts w:hint="eastAsia" w:ascii="宋体" w:hAnsi="宋体" w:eastAsia="宋体" w:cs="宋体"/>
          <w:color w:val="6AAB73"/>
          <w:sz w:val="19"/>
          <w:szCs w:val="19"/>
          <w:shd w:val="clear" w:fill="1E1F22"/>
          <w:woUserID w:val="3"/>
        </w:rPr>
        <w:t>肝脏体积约为</w:t>
      </w:r>
      <w:r>
        <w:rPr>
          <w:rFonts w:hint="default" w:ascii="monospace" w:hAnsi="monospace" w:eastAsia="monospace" w:cs="monospace"/>
          <w:color w:val="6AAB73"/>
          <w:sz w:val="19"/>
          <w:szCs w:val="19"/>
          <w:shd w:val="clear" w:fill="1E1F22"/>
          <w:woUserID w:val="3"/>
        </w:rPr>
        <w:t>2093.1 cm</w:t>
      </w:r>
      <w:r>
        <w:rPr>
          <w:rFonts w:hint="eastAsia" w:ascii="宋体" w:hAnsi="宋体" w:eastAsia="宋体" w:cs="宋体"/>
          <w:color w:val="6AAB73"/>
          <w:sz w:val="19"/>
          <w:szCs w:val="19"/>
          <w:shd w:val="clear" w:fill="1E1F22"/>
          <w:woUserID w:val="3"/>
        </w:rPr>
        <w:t>，形态在正常范围内。</w:t>
      </w:r>
      <w:r>
        <w:rPr>
          <w:rFonts w:hint="default" w:ascii="monospace" w:hAnsi="monospace" w:eastAsia="monospace" w:cs="monospace"/>
          <w:color w:val="6AAB73"/>
          <w:sz w:val="19"/>
          <w:szCs w:val="19"/>
          <w:shd w:val="clear" w:fill="1E1F22"/>
          <w:woUserID w:val="3"/>
        </w:rPr>
        <w:t>"</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"accuracy"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2.5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"integrity"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1.5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"safety"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2.5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"fluency"</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2.5</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C77DBB"/>
          <w:sz w:val="19"/>
          <w:szCs w:val="19"/>
          <w:shd w:val="clear" w:fill="1E1F22"/>
          <w:woUserID w:val="3"/>
        </w:rPr>
        <w:t>"total"</w:t>
      </w:r>
      <w:r>
        <w:rPr>
          <w:rFonts w:hint="default" w:ascii="monospace" w:hAnsi="monospace" w:eastAsia="monospace" w:cs="monospace"/>
          <w:color w:val="BCBEC4"/>
          <w:sz w:val="19"/>
          <w:szCs w:val="19"/>
          <w:shd w:val="clear" w:fill="1E1F22"/>
          <w:woUserID w:val="3"/>
        </w:rPr>
        <w:t xml:space="preserve">: </w:t>
      </w:r>
      <w:r>
        <w:rPr>
          <w:rFonts w:hint="default" w:ascii="monospace" w:hAnsi="monospace" w:eastAsia="monospace" w:cs="monospace"/>
          <w:color w:val="2AACB8"/>
          <w:sz w:val="19"/>
          <w:szCs w:val="19"/>
          <w:shd w:val="clear" w:fill="1E1F22"/>
          <w:woUserID w:val="3"/>
        </w:rPr>
        <w:t>9.0</w:t>
      </w:r>
      <w:r>
        <w:rPr>
          <w:rFonts w:hint="default" w:ascii="monospace" w:hAnsi="monospace" w:eastAsia="monospace" w:cs="monospace"/>
          <w:color w:val="BCBEC4"/>
          <w:sz w:val="19"/>
          <w:szCs w:val="19"/>
          <w:shd w:val="clear" w:fill="1E1F22"/>
          <w:woUserID w:val="3"/>
        </w:rPr>
        <w:t>}</w:t>
      </w:r>
    </w:p>
    <w:p w14:paraId="51BBBB51">
      <w:pPr>
        <w:pStyle w:val="3"/>
        <w:pageBreakBefore/>
        <w:spacing w:before="0" w:after="480" w:line="300" w:lineRule="auto"/>
        <w:jc w:val="right"/>
      </w:pPr>
      <w:r>
        <w:rPr>
          <w:rFonts w:ascii="Arial" w:hAnsi="Arial" w:eastAsia="微软雅黑"/>
          <w:b/>
          <w:color w:val="000000"/>
          <w:sz w:val="44"/>
        </w:rPr>
        <w:t>3 下游任务定义与外部 Benchmark 搜集（5%）</w:t>
      </w:r>
    </w:p>
    <w:p w14:paraId="790798A1">
      <w:pPr>
        <w:pStyle w:val="255"/>
        <w:spacing w:before="0" w:after="160" w:line="324" w:lineRule="auto"/>
        <w:rPr>
          <w:rFonts w:ascii="Arial" w:hAnsi="Arial" w:eastAsia="微软雅黑"/>
          <w:sz w:val="21"/>
        </w:rPr>
      </w:pPr>
      <w:r>
        <w:rPr>
          <w:rFonts w:ascii="Arial" w:hAnsi="Arial" w:eastAsia="微软雅黑"/>
          <w:b/>
          <w:sz w:val="21"/>
        </w:rPr>
        <w:t>目的：</w:t>
      </w:r>
      <w:r>
        <w:rPr>
          <w:rFonts w:ascii="Arial" w:hAnsi="Arial" w:eastAsia="微软雅黑"/>
          <w:sz w:val="21"/>
        </w:rPr>
        <w:t>明确系统落地场景，并寻找公开测试资源作为后续模型效果评测依据。</w:t>
      </w:r>
    </w:p>
    <w:p w14:paraId="15A85F0A">
      <w:pPr>
        <w:pStyle w:val="4"/>
        <w:spacing w:before="280" w:after="160" w:line="300" w:lineRule="auto"/>
        <w:rPr>
          <w:rFonts w:ascii="Arial" w:hAnsi="Arial" w:eastAsia="微软雅黑"/>
          <w:b/>
          <w:color w:val="000000"/>
          <w:sz w:val="32"/>
          <w:lang w:val="en-US" w:eastAsia="zh-CN"/>
        </w:rPr>
      </w:pPr>
      <w:r>
        <w:rPr>
          <w:rFonts w:ascii="Arial" w:hAnsi="Arial" w:eastAsia="微软雅黑"/>
          <w:b/>
          <w:color w:val="000000"/>
          <w:sz w:val="32"/>
          <w:lang w:val="en-US" w:eastAsia="zh-CN"/>
        </w:rPr>
        <w:t>3.1 细分下游任务定义</w:t>
      </w:r>
    </w:p>
    <w:p w14:paraId="42570CFD">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本项目选定的 Medical VQA 细分场景为</w:t>
      </w:r>
      <w:r>
        <w:rPr>
          <w:rFonts w:hint="eastAsia" w:ascii="宋体" w:hAnsi="宋体" w:eastAsia="宋体" w:cs="宋体"/>
          <w:b/>
          <w:bCs/>
          <w:kern w:val="2"/>
          <w:sz w:val="24"/>
          <w:szCs w:val="24"/>
          <w:lang w:val="en-US" w:eastAsia="zh-CN" w:bidi="ar"/>
          <w:woUserID w:val="2"/>
        </w:rPr>
        <w:t>腹部多脏器肿瘤病灶影像智能问答</w:t>
      </w:r>
      <w:r>
        <w:rPr>
          <w:rFonts w:hint="eastAsia" w:ascii="宋体" w:hAnsi="宋体" w:eastAsia="宋体" w:cs="宋体"/>
          <w:kern w:val="2"/>
          <w:sz w:val="24"/>
          <w:szCs w:val="24"/>
          <w:lang w:val="en-US" w:eastAsia="zh-CN" w:bidi="ar"/>
          <w:woUserID w:val="2"/>
        </w:rPr>
        <w:t>。该任务聚焦于患者的腹部 CT 影像，针对肝脏、胰腺、肾脏及脾脏等关键实体脏器的肿瘤病灶，进行定性识别、定量测量与临床综合决策辅助。</w:t>
      </w:r>
    </w:p>
    <w:p w14:paraId="7463AC19">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1. 临床辅助价值与现实意义</w:t>
      </w:r>
    </w:p>
    <w:p w14:paraId="11720669">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腹部实体肿瘤（如胰腺癌、肾肿瘤、肝脏占位等）发病率高且病变复杂。在日常临床工作流中，放射科与肿瘤科医生面临以下痛点：</w:t>
      </w:r>
    </w:p>
    <w:p w14:paraId="37624F97">
      <w:pPr>
        <w:keepNext w:val="0"/>
        <w:keepLines w:val="0"/>
        <w:widowControl w:val="0"/>
        <w:numPr>
          <w:ilvl w:val="0"/>
          <w:numId w:val="15"/>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bCs/>
          <w:kern w:val="2"/>
          <w:sz w:val="24"/>
          <w:szCs w:val="24"/>
          <w:lang w:eastAsia="zh-CN"/>
          <w:woUserID w:val="2"/>
        </w:rPr>
        <w:t>繁重的定量测量负担</w:t>
      </w:r>
      <w:r>
        <w:rPr>
          <w:rFonts w:hint="eastAsia" w:ascii="宋体" w:hAnsi="宋体" w:eastAsia="宋体" w:cs="宋体"/>
          <w:kern w:val="2"/>
          <w:sz w:val="24"/>
          <w:szCs w:val="24"/>
          <w:lang w:eastAsia="zh-CN"/>
          <w:woUserID w:val="2"/>
        </w:rPr>
        <w:t>：评估肿瘤进展和治疗效果需要频繁测量脏器体积、病灶总体积、肿瘤负荷占比（即病灶体积占脏器总体积的比例）以及实质</w:t>
      </w:r>
      <w:r>
        <w:rPr>
          <w:rFonts w:hint="eastAsia" w:ascii="宋体" w:hAnsi="宋体" w:eastAsia="宋体" w:cs="宋体"/>
          <w:kern w:val="2"/>
          <w:sz w:val="24"/>
          <w:szCs w:val="24"/>
          <w:lang w:val="en-US"/>
          <w:woUserID w:val="2"/>
        </w:rPr>
        <w:t xml:space="preserve"> CT </w:t>
      </w:r>
      <w:r>
        <w:rPr>
          <w:rFonts w:hint="eastAsia" w:ascii="宋体" w:hAnsi="宋体" w:eastAsia="宋体" w:cs="宋体"/>
          <w:kern w:val="2"/>
          <w:sz w:val="24"/>
          <w:szCs w:val="24"/>
          <w:lang w:eastAsia="zh-CN"/>
          <w:woUserID w:val="2"/>
        </w:rPr>
        <w:t>值（</w:t>
      </w:r>
      <w:r>
        <w:rPr>
          <w:rFonts w:hint="eastAsia" w:ascii="宋体" w:hAnsi="宋体" w:eastAsia="宋体" w:cs="宋体"/>
          <w:kern w:val="2"/>
          <w:sz w:val="24"/>
          <w:szCs w:val="24"/>
          <w:lang w:val="en-US"/>
          <w:woUserID w:val="2"/>
        </w:rPr>
        <w:t>HU</w:t>
      </w:r>
      <w:r>
        <w:rPr>
          <w:rFonts w:hint="eastAsia" w:ascii="宋体" w:hAnsi="宋体" w:eastAsia="宋体" w:cs="宋体"/>
          <w:kern w:val="2"/>
          <w:sz w:val="24"/>
          <w:szCs w:val="24"/>
          <w:lang w:eastAsia="zh-CN"/>
          <w:woUserID w:val="2"/>
        </w:rPr>
        <w:t>）。手动勾画与计算耗时耗力。</w:t>
      </w:r>
    </w:p>
    <w:p w14:paraId="7BDA3220">
      <w:pPr>
        <w:keepNext w:val="0"/>
        <w:keepLines w:val="0"/>
        <w:widowControl w:val="0"/>
        <w:numPr>
          <w:ilvl w:val="0"/>
          <w:numId w:val="15"/>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bCs/>
          <w:kern w:val="2"/>
          <w:sz w:val="24"/>
          <w:szCs w:val="24"/>
          <w:lang w:eastAsia="zh-CN"/>
          <w:woUserID w:val="2"/>
        </w:rPr>
        <w:t>多维度的决策研判</w:t>
      </w:r>
      <w:r>
        <w:rPr>
          <w:rFonts w:hint="eastAsia" w:ascii="宋体" w:hAnsi="宋体" w:eastAsia="宋体" w:cs="宋体"/>
          <w:kern w:val="2"/>
          <w:sz w:val="24"/>
          <w:szCs w:val="24"/>
          <w:lang w:eastAsia="zh-CN"/>
          <w:woUserID w:val="2"/>
        </w:rPr>
        <w:t>：医生不仅要判断</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有没有肿瘤</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，还要评估肿瘤的具体分型（如区分胰腺导管腺癌</w:t>
      </w:r>
      <w:r>
        <w:rPr>
          <w:rFonts w:hint="eastAsia" w:ascii="宋体" w:hAnsi="宋体" w:eastAsia="宋体" w:cs="宋体"/>
          <w:kern w:val="2"/>
          <w:sz w:val="24"/>
          <w:szCs w:val="24"/>
          <w:lang w:val="en-US"/>
          <w:woUserID w:val="2"/>
        </w:rPr>
        <w:t xml:space="preserve"> PDAC </w:t>
      </w:r>
      <w:r>
        <w:rPr>
          <w:rFonts w:hint="eastAsia" w:ascii="宋体" w:hAnsi="宋体" w:eastAsia="宋体" w:cs="宋体"/>
          <w:kern w:val="2"/>
          <w:sz w:val="24"/>
          <w:szCs w:val="24"/>
          <w:lang w:eastAsia="zh-CN"/>
          <w:woUserID w:val="2"/>
        </w:rPr>
        <w:t>与神经内分泌肿瘤</w:t>
      </w:r>
      <w:r>
        <w:rPr>
          <w:rFonts w:hint="eastAsia" w:ascii="宋体" w:hAnsi="宋体" w:eastAsia="宋体" w:cs="宋体"/>
          <w:kern w:val="2"/>
          <w:sz w:val="24"/>
          <w:szCs w:val="24"/>
          <w:lang w:val="en-US"/>
          <w:woUserID w:val="2"/>
        </w:rPr>
        <w:t xml:space="preserve"> PNET</w:t>
      </w:r>
      <w:r>
        <w:rPr>
          <w:rFonts w:hint="eastAsia" w:ascii="宋体" w:hAnsi="宋体" w:eastAsia="宋体" w:cs="宋体"/>
          <w:kern w:val="2"/>
          <w:sz w:val="24"/>
          <w:szCs w:val="24"/>
          <w:lang w:eastAsia="zh-CN"/>
          <w:woUserID w:val="2"/>
        </w:rPr>
        <w:t>）、临床分期（</w:t>
      </w:r>
      <w:r>
        <w:rPr>
          <w:rFonts w:hint="eastAsia" w:ascii="宋体" w:hAnsi="宋体" w:eastAsia="宋体" w:cs="宋体"/>
          <w:kern w:val="2"/>
          <w:sz w:val="24"/>
          <w:szCs w:val="24"/>
          <w:lang w:val="en-US"/>
          <w:woUserID w:val="2"/>
        </w:rPr>
        <w:t>T1-T4</w:t>
      </w:r>
      <w:r>
        <w:rPr>
          <w:rFonts w:hint="eastAsia" w:ascii="宋体" w:hAnsi="宋体" w:eastAsia="宋体" w:cs="宋体"/>
          <w:kern w:val="2"/>
          <w:sz w:val="24"/>
          <w:szCs w:val="24"/>
          <w:lang w:eastAsia="zh-CN"/>
          <w:woUserID w:val="2"/>
        </w:rPr>
        <w:t>）以及病灶的可切除性（可切除、临界可切除、不可切除）。</w:t>
      </w:r>
    </w:p>
    <w:p w14:paraId="6CFD51AE">
      <w:pPr>
        <w:keepNext w:val="0"/>
        <w:keepLines w:val="0"/>
        <w:widowControl w:val="0"/>
        <w:numPr>
          <w:ilvl w:val="0"/>
          <w:numId w:val="15"/>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bCs/>
          <w:kern w:val="2"/>
          <w:sz w:val="24"/>
          <w:szCs w:val="24"/>
          <w:lang w:eastAsia="zh-CN"/>
          <w:woUserID w:val="2"/>
        </w:rPr>
        <w:t>双侧与多脏器对比的复杂性</w:t>
      </w:r>
      <w:r>
        <w:rPr>
          <w:rFonts w:hint="eastAsia" w:ascii="宋体" w:hAnsi="宋体" w:eastAsia="宋体" w:cs="宋体"/>
          <w:kern w:val="2"/>
          <w:sz w:val="24"/>
          <w:szCs w:val="24"/>
          <w:lang w:eastAsia="zh-CN"/>
          <w:woUserID w:val="2"/>
        </w:rPr>
        <w:t>：在肾脏或多脏器累及的病例中，医生需要对比左右肾脏的体积差异、评估哪一侧病灶负担更重，或是判断肝脏病灶的聚集与弥漫分布特征。</w:t>
      </w:r>
    </w:p>
    <w:p w14:paraId="6D24F111">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引入腹部肿瘤病灶 VQA 系统，能够自动提取影像特征并完成精准的定量测算，自动给出肿瘤分型与分期建议。这不仅能大幅减少医生的重复性劳动，还能为基层医院或年轻医生提供多维度的诊断参考，降低漏诊与误诊风险。</w:t>
      </w:r>
    </w:p>
    <w:p w14:paraId="6CD37B00">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2. 适合采用视觉问答（VQA）形式完成的原因</w:t>
      </w:r>
    </w:p>
    <w:p w14:paraId="10C08BB9">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腹部实体肿瘤的评估天然契合多模态视觉问答（VQA）的交互逻辑，这主要体现在以下三个方面：</w:t>
      </w:r>
    </w:p>
    <w:p w14:paraId="0F261192">
      <w:pPr>
        <w:keepNext w:val="0"/>
        <w:keepLines w:val="0"/>
        <w:widowControl w:val="0"/>
        <w:numPr>
          <w:ilvl w:val="0"/>
          <w:numId w:val="16"/>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bCs/>
          <w:kern w:val="2"/>
          <w:sz w:val="24"/>
          <w:szCs w:val="24"/>
          <w:lang w:eastAsia="zh-CN"/>
          <w:woUserID w:val="2"/>
        </w:rPr>
        <w:t>契合临床思维的自由交互</w:t>
      </w:r>
      <w:r>
        <w:rPr>
          <w:rFonts w:hint="eastAsia" w:ascii="宋体" w:hAnsi="宋体" w:eastAsia="宋体" w:cs="宋体"/>
          <w:kern w:val="2"/>
          <w:sz w:val="24"/>
          <w:szCs w:val="24"/>
          <w:lang w:eastAsia="zh-CN"/>
          <w:woUserID w:val="2"/>
        </w:rPr>
        <w:t>：传统的计算机辅助诊断系统通常只能输出单一的分割图或固定的分类标签。而实际临床诊疗是一个</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提出问题</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寻找影像证据</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给出判读描述</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的动态过程。</w:t>
      </w:r>
      <w:r>
        <w:rPr>
          <w:rFonts w:hint="eastAsia" w:ascii="宋体" w:hAnsi="宋体" w:eastAsia="宋体" w:cs="宋体"/>
          <w:kern w:val="2"/>
          <w:sz w:val="24"/>
          <w:szCs w:val="24"/>
          <w:lang w:val="en-US"/>
          <w:woUserID w:val="2"/>
        </w:rPr>
        <w:t xml:space="preserve">VQA </w:t>
      </w:r>
      <w:r>
        <w:rPr>
          <w:rFonts w:hint="eastAsia" w:ascii="宋体" w:hAnsi="宋体" w:eastAsia="宋体" w:cs="宋体"/>
          <w:kern w:val="2"/>
          <w:sz w:val="24"/>
          <w:szCs w:val="24"/>
          <w:lang w:eastAsia="zh-CN"/>
          <w:woUserID w:val="2"/>
        </w:rPr>
        <w:t>允许医生根据具体病例，灵活提问（例如：</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胰腺内的占位性病变是</w:t>
      </w:r>
      <w:r>
        <w:rPr>
          <w:rFonts w:hint="eastAsia" w:ascii="宋体" w:hAnsi="宋体" w:eastAsia="宋体" w:cs="宋体"/>
          <w:kern w:val="2"/>
          <w:sz w:val="24"/>
          <w:szCs w:val="24"/>
          <w:lang w:val="en-US"/>
          <w:woUserID w:val="2"/>
        </w:rPr>
        <w:t xml:space="preserve"> PDAC </w:t>
      </w:r>
      <w:r>
        <w:rPr>
          <w:rFonts w:hint="eastAsia" w:ascii="宋体" w:hAnsi="宋体" w:eastAsia="宋体" w:cs="宋体"/>
          <w:kern w:val="2"/>
          <w:sz w:val="24"/>
          <w:szCs w:val="24"/>
          <w:lang w:eastAsia="zh-CN"/>
          <w:woUserID w:val="2"/>
        </w:rPr>
        <w:t>还是</w:t>
      </w:r>
      <w:r>
        <w:rPr>
          <w:rFonts w:hint="eastAsia" w:ascii="宋体" w:hAnsi="宋体" w:eastAsia="宋体" w:cs="宋体"/>
          <w:kern w:val="2"/>
          <w:sz w:val="24"/>
          <w:szCs w:val="24"/>
          <w:lang w:val="en-US"/>
          <w:woUserID w:val="2"/>
        </w:rPr>
        <w:t xml:space="preserve"> PNET</w:t>
      </w:r>
      <w:r>
        <w:rPr>
          <w:rFonts w:hint="eastAsia" w:ascii="宋体" w:hAnsi="宋体" w:eastAsia="宋体" w:cs="宋体"/>
          <w:kern w:val="2"/>
          <w:sz w:val="24"/>
          <w:szCs w:val="24"/>
          <w:lang w:eastAsia="zh-CN"/>
          <w:woUserID w:val="2"/>
        </w:rPr>
        <w:t>？</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左肾和右肾哪个肿瘤负荷更重？</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）。模型需要结合具体的空间解剖结构与文本语境，给出定制化的专业解答。</w:t>
      </w:r>
    </w:p>
    <w:p w14:paraId="34E78119">
      <w:pPr>
        <w:keepNext w:val="0"/>
        <w:keepLines w:val="0"/>
        <w:widowControl w:val="0"/>
        <w:numPr>
          <w:ilvl w:val="0"/>
          <w:numId w:val="16"/>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bCs/>
          <w:kern w:val="2"/>
          <w:sz w:val="24"/>
          <w:szCs w:val="24"/>
          <w:lang w:eastAsia="zh-CN"/>
          <w:woUserID w:val="2"/>
        </w:rPr>
        <w:t>融合局部特征与全局逻辑的推理需求</w:t>
      </w:r>
      <w:r>
        <w:rPr>
          <w:rFonts w:hint="eastAsia" w:ascii="宋体" w:hAnsi="宋体" w:eastAsia="宋体" w:cs="宋体"/>
          <w:kern w:val="2"/>
          <w:sz w:val="24"/>
          <w:szCs w:val="24"/>
          <w:lang w:eastAsia="zh-CN"/>
          <w:woUserID w:val="2"/>
        </w:rPr>
        <w:t>：回答腹部肿瘤相关问题，需要大模型具备极强的多模态关联推理能力。例如，回答</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胰腺肿瘤是否可切除</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时，模型必须精细定位胰腺病灶，分析其与周围大血管（如腹腔干、肠系膜上动脉）的侵犯关系，并结合自然语言定义的医学判定标准做出推理。这超越了单纯的图像分类或检测任务。</w:t>
      </w:r>
    </w:p>
    <w:p w14:paraId="0A7346B0">
      <w:pPr>
        <w:keepNext w:val="0"/>
        <w:keepLines w:val="0"/>
        <w:widowControl w:val="0"/>
        <w:numPr>
          <w:ilvl w:val="0"/>
          <w:numId w:val="16"/>
        </w:numPr>
        <w:suppressLineNumbers w:val="0"/>
        <w:spacing w:before="0" w:beforeAutospacing="0" w:after="160" w:afterAutospacing="0" w:line="276" w:lineRule="auto"/>
        <w:ind w:left="720" w:right="0" w:hanging="360"/>
        <w:rPr>
          <w:rFonts w:hint="eastAsia" w:ascii="宋体" w:hAnsi="宋体" w:eastAsia="宋体" w:cs="宋体"/>
          <w:bCs w:val="0"/>
          <w:sz w:val="24"/>
          <w:szCs w:val="24"/>
          <w:lang w:val="en-US" w:eastAsia="zh-CN" w:bidi="ar-SA"/>
        </w:rPr>
      </w:pPr>
      <w:r>
        <w:rPr>
          <w:rFonts w:hint="eastAsia" w:ascii="宋体" w:hAnsi="宋体" w:eastAsia="宋体" w:cs="宋体"/>
          <w:b/>
          <w:bCs/>
          <w:kern w:val="2"/>
          <w:sz w:val="24"/>
          <w:szCs w:val="24"/>
          <w:lang w:eastAsia="zh-CN"/>
          <w:woUserID w:val="2"/>
        </w:rPr>
        <w:t>多任务处理架构的统一</w:t>
      </w:r>
      <w:r>
        <w:rPr>
          <w:rFonts w:hint="eastAsia" w:ascii="宋体" w:hAnsi="宋体" w:eastAsia="宋体" w:cs="宋体"/>
          <w:kern w:val="2"/>
          <w:sz w:val="24"/>
          <w:szCs w:val="24"/>
          <w:lang w:eastAsia="zh-CN"/>
          <w:woUserID w:val="2"/>
        </w:rPr>
        <w:t>：本场景涵盖了定量测量（体积、</w:t>
      </w:r>
      <w:r>
        <w:rPr>
          <w:rFonts w:hint="eastAsia" w:ascii="宋体" w:hAnsi="宋体" w:eastAsia="宋体" w:cs="宋体"/>
          <w:kern w:val="2"/>
          <w:sz w:val="24"/>
          <w:szCs w:val="24"/>
          <w:lang w:val="en-US"/>
          <w:woUserID w:val="2"/>
        </w:rPr>
        <w:t>HU</w:t>
      </w:r>
      <w:r>
        <w:rPr>
          <w:rFonts w:hint="eastAsia" w:ascii="宋体" w:hAnsi="宋体" w:eastAsia="宋体" w:cs="宋体"/>
          <w:kern w:val="2"/>
          <w:sz w:val="24"/>
          <w:szCs w:val="24"/>
          <w:lang w:eastAsia="zh-CN"/>
          <w:woUserID w:val="2"/>
        </w:rPr>
        <w:t>值）、定性判读（病灶存在性、分型）、临床决策（可切除性、分期）以及空间比较等多种异构任务。通过</w:t>
      </w:r>
      <w:r>
        <w:rPr>
          <w:rFonts w:hint="eastAsia" w:ascii="宋体" w:hAnsi="宋体" w:eastAsia="宋体" w:cs="宋体"/>
          <w:kern w:val="2"/>
          <w:sz w:val="24"/>
          <w:szCs w:val="24"/>
          <w:lang w:val="en-US"/>
          <w:woUserID w:val="2"/>
        </w:rPr>
        <w:t xml:space="preserve"> VQA </w:t>
      </w:r>
      <w:r>
        <w:rPr>
          <w:rFonts w:hint="eastAsia" w:ascii="宋体" w:hAnsi="宋体" w:eastAsia="宋体" w:cs="宋体"/>
          <w:kern w:val="2"/>
          <w:sz w:val="24"/>
          <w:szCs w:val="24"/>
          <w:lang w:eastAsia="zh-CN"/>
          <w:woUserID w:val="2"/>
        </w:rPr>
        <w:t>的统一文本生成框架，可以将这些复杂的下游任务收拢在同一个多模态大模型中，无需为每个子任务单独开发和维护繁琐的专用模型。</w:t>
      </w:r>
    </w:p>
    <w:p w14:paraId="239BC067">
      <w:pPr>
        <w:pStyle w:val="4"/>
        <w:spacing w:before="280" w:after="160" w:line="300" w:lineRule="auto"/>
        <w:rPr>
          <w:rFonts w:ascii="Arial" w:hAnsi="Arial" w:eastAsia="微软雅黑"/>
          <w:b/>
          <w:color w:val="000000"/>
          <w:sz w:val="32"/>
          <w:lang w:val="en-US" w:eastAsia="zh-CN"/>
        </w:rPr>
      </w:pPr>
      <w:r>
        <w:rPr>
          <w:rFonts w:ascii="Arial" w:hAnsi="Arial" w:eastAsia="微软雅黑"/>
          <w:b/>
          <w:color w:val="000000"/>
          <w:sz w:val="32"/>
          <w:lang w:val="en-US" w:eastAsia="zh-CN"/>
        </w:rPr>
        <w:t>3.2 Benchmark 搜集与 Eval 适配</w:t>
      </w:r>
    </w:p>
    <w:p w14:paraId="736ED70B">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本次评测采用公开的高质量腹部医学影像数据集 DeepTumorVQA_2.0（源自 Hugging Face 平台 tumor-vqa/DeepTumorVQA_2.0 的 benchmark 文件夹）。系统实际评测集规模为 5,000 条样本，全部样本从 10,000 条原始测试数据中以随机种子（seed=42）打乱并切分而来，且与训练集、验证集进行了严格的去重过滤，确保评测结果的独立性与客观性。</w:t>
      </w:r>
    </w:p>
    <w:p w14:paraId="1D755818">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1. 评测集分布</w:t>
      </w:r>
    </w:p>
    <w:p w14:paraId="1A392F7B">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评测集涵盖了丰富的题型与解剖子领域，具体分布如下：</w:t>
      </w:r>
    </w:p>
    <w:p w14:paraId="506F8E44">
      <w:pPr>
        <w:keepNext w:val="0"/>
        <w:keepLines w:val="0"/>
        <w:widowControl w:val="0"/>
        <w:numPr>
          <w:ilvl w:val="0"/>
          <w:numId w:val="17"/>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题型分布：</w:t>
      </w:r>
      <w:r>
        <w:rPr>
          <w:rFonts w:hint="eastAsia" w:ascii="宋体" w:hAnsi="宋体" w:eastAsia="宋体" w:cs="宋体"/>
          <w:kern w:val="2"/>
          <w:sz w:val="24"/>
          <w:szCs w:val="24"/>
          <w:lang w:eastAsia="zh-CN"/>
          <w:woUserID w:val="2"/>
        </w:rPr>
        <w:t>包含简答题（</w:t>
      </w:r>
      <w:r>
        <w:rPr>
          <w:rFonts w:hint="eastAsia" w:ascii="宋体" w:hAnsi="宋体" w:eastAsia="宋体" w:cs="宋体"/>
          <w:kern w:val="2"/>
          <w:sz w:val="24"/>
          <w:szCs w:val="24"/>
          <w:lang w:val="en-US"/>
          <w:woUserID w:val="2"/>
        </w:rPr>
        <w:t>short_answer</w:t>
      </w:r>
      <w:r>
        <w:rPr>
          <w:rFonts w:hint="eastAsia" w:ascii="宋体" w:hAnsi="宋体" w:eastAsia="宋体" w:cs="宋体"/>
          <w:kern w:val="2"/>
          <w:sz w:val="24"/>
          <w:szCs w:val="24"/>
          <w:lang w:eastAsia="zh-CN"/>
          <w:woUserID w:val="2"/>
        </w:rPr>
        <w:t>）</w:t>
      </w:r>
      <w:r>
        <w:rPr>
          <w:rFonts w:hint="eastAsia" w:ascii="宋体" w:hAnsi="宋体" w:eastAsia="宋体" w:cs="宋体"/>
          <w:kern w:val="2"/>
          <w:sz w:val="24"/>
          <w:szCs w:val="24"/>
          <w:lang w:val="en-US"/>
          <w:woUserID w:val="2"/>
        </w:rPr>
        <w:t xml:space="preserve">2,064 </w:t>
      </w:r>
      <w:r>
        <w:rPr>
          <w:rFonts w:hint="eastAsia" w:ascii="宋体" w:hAnsi="宋体" w:eastAsia="宋体" w:cs="宋体"/>
          <w:kern w:val="2"/>
          <w:sz w:val="24"/>
          <w:szCs w:val="24"/>
          <w:lang w:eastAsia="zh-CN"/>
          <w:woUserID w:val="2"/>
        </w:rPr>
        <w:t>条（占比</w:t>
      </w:r>
      <w:r>
        <w:rPr>
          <w:rFonts w:hint="eastAsia" w:ascii="宋体" w:hAnsi="宋体" w:eastAsia="宋体" w:cs="宋体"/>
          <w:kern w:val="2"/>
          <w:sz w:val="24"/>
          <w:szCs w:val="24"/>
          <w:lang w:val="en-US"/>
          <w:woUserID w:val="2"/>
        </w:rPr>
        <w:t xml:space="preserve"> 41.3%</w:t>
      </w:r>
      <w:r>
        <w:rPr>
          <w:rFonts w:hint="eastAsia" w:ascii="宋体" w:hAnsi="宋体" w:eastAsia="宋体" w:cs="宋体"/>
          <w:kern w:val="2"/>
          <w:sz w:val="24"/>
          <w:szCs w:val="24"/>
          <w:lang w:eastAsia="zh-CN"/>
          <w:woUserID w:val="2"/>
        </w:rPr>
        <w:t>）、判断题（</w:t>
      </w:r>
      <w:r>
        <w:rPr>
          <w:rFonts w:hint="eastAsia" w:ascii="宋体" w:hAnsi="宋体" w:eastAsia="宋体" w:cs="宋体"/>
          <w:kern w:val="2"/>
          <w:sz w:val="24"/>
          <w:szCs w:val="24"/>
          <w:lang w:val="en-US"/>
          <w:woUserID w:val="2"/>
        </w:rPr>
        <w:t>yes_no</w:t>
      </w:r>
      <w:r>
        <w:rPr>
          <w:rFonts w:hint="eastAsia" w:ascii="宋体" w:hAnsi="宋体" w:eastAsia="宋体" w:cs="宋体"/>
          <w:kern w:val="2"/>
          <w:sz w:val="24"/>
          <w:szCs w:val="24"/>
          <w:lang w:eastAsia="zh-CN"/>
          <w:woUserID w:val="2"/>
        </w:rPr>
        <w:t>）</w:t>
      </w:r>
      <w:r>
        <w:rPr>
          <w:rFonts w:hint="eastAsia" w:ascii="宋体" w:hAnsi="宋体" w:eastAsia="宋体" w:cs="宋体"/>
          <w:kern w:val="2"/>
          <w:sz w:val="24"/>
          <w:szCs w:val="24"/>
          <w:lang w:val="en-US"/>
          <w:woUserID w:val="2"/>
        </w:rPr>
        <w:t xml:space="preserve">1,394 </w:t>
      </w:r>
      <w:r>
        <w:rPr>
          <w:rFonts w:hint="eastAsia" w:ascii="宋体" w:hAnsi="宋体" w:eastAsia="宋体" w:cs="宋体"/>
          <w:kern w:val="2"/>
          <w:sz w:val="24"/>
          <w:szCs w:val="24"/>
          <w:lang w:eastAsia="zh-CN"/>
          <w:woUserID w:val="2"/>
        </w:rPr>
        <w:t>条（占比</w:t>
      </w:r>
      <w:r>
        <w:rPr>
          <w:rFonts w:hint="eastAsia" w:ascii="宋体" w:hAnsi="宋体" w:eastAsia="宋体" w:cs="宋体"/>
          <w:kern w:val="2"/>
          <w:sz w:val="24"/>
          <w:szCs w:val="24"/>
          <w:lang w:val="en-US"/>
          <w:woUserID w:val="2"/>
        </w:rPr>
        <w:t xml:space="preserve"> 27.9%</w:t>
      </w:r>
      <w:r>
        <w:rPr>
          <w:rFonts w:hint="eastAsia" w:ascii="宋体" w:hAnsi="宋体" w:eastAsia="宋体" w:cs="宋体"/>
          <w:kern w:val="2"/>
          <w:sz w:val="24"/>
          <w:szCs w:val="24"/>
          <w:lang w:eastAsia="zh-CN"/>
          <w:woUserID w:val="2"/>
        </w:rPr>
        <w:t>）以及单选题（</w:t>
      </w:r>
      <w:r>
        <w:rPr>
          <w:rFonts w:hint="eastAsia" w:ascii="宋体" w:hAnsi="宋体" w:eastAsia="宋体" w:cs="宋体"/>
          <w:kern w:val="2"/>
          <w:sz w:val="24"/>
          <w:szCs w:val="24"/>
          <w:lang w:val="en-US"/>
          <w:woUserID w:val="2"/>
        </w:rPr>
        <w:t>mcq</w:t>
      </w:r>
      <w:r>
        <w:rPr>
          <w:rFonts w:hint="eastAsia" w:ascii="宋体" w:hAnsi="宋体" w:eastAsia="宋体" w:cs="宋体"/>
          <w:kern w:val="2"/>
          <w:sz w:val="24"/>
          <w:szCs w:val="24"/>
          <w:lang w:eastAsia="zh-CN"/>
          <w:woUserID w:val="2"/>
        </w:rPr>
        <w:t>）</w:t>
      </w:r>
      <w:r>
        <w:rPr>
          <w:rFonts w:hint="eastAsia" w:ascii="宋体" w:hAnsi="宋体" w:eastAsia="宋体" w:cs="宋体"/>
          <w:kern w:val="2"/>
          <w:sz w:val="24"/>
          <w:szCs w:val="24"/>
          <w:lang w:val="en-US"/>
          <w:woUserID w:val="2"/>
        </w:rPr>
        <w:t xml:space="preserve">1,542 </w:t>
      </w:r>
      <w:r>
        <w:rPr>
          <w:rFonts w:hint="eastAsia" w:ascii="宋体" w:hAnsi="宋体" w:eastAsia="宋体" w:cs="宋体"/>
          <w:kern w:val="2"/>
          <w:sz w:val="24"/>
          <w:szCs w:val="24"/>
          <w:lang w:eastAsia="zh-CN"/>
          <w:woUserID w:val="2"/>
        </w:rPr>
        <w:t>条（占比</w:t>
      </w:r>
      <w:r>
        <w:rPr>
          <w:rFonts w:hint="eastAsia" w:ascii="宋体" w:hAnsi="宋体" w:eastAsia="宋体" w:cs="宋体"/>
          <w:kern w:val="2"/>
          <w:sz w:val="24"/>
          <w:szCs w:val="24"/>
          <w:lang w:val="en-US"/>
          <w:woUserID w:val="2"/>
        </w:rPr>
        <w:t xml:space="preserve"> 30.8%</w:t>
      </w:r>
      <w:r>
        <w:rPr>
          <w:rFonts w:hint="eastAsia" w:ascii="宋体" w:hAnsi="宋体" w:eastAsia="宋体" w:cs="宋体"/>
          <w:kern w:val="2"/>
          <w:sz w:val="24"/>
          <w:szCs w:val="24"/>
          <w:lang w:eastAsia="zh-CN"/>
          <w:woUserID w:val="2"/>
        </w:rPr>
        <w:t>）。</w:t>
      </w:r>
    </w:p>
    <w:p w14:paraId="7D9FB937">
      <w:pPr>
        <w:keepNext w:val="0"/>
        <w:keepLines w:val="0"/>
        <w:widowControl w:val="0"/>
        <w:numPr>
          <w:ilvl w:val="0"/>
          <w:numId w:val="17"/>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解剖子领域分布</w:t>
      </w:r>
      <w:r>
        <w:rPr>
          <w:rFonts w:hint="eastAsia" w:ascii="宋体" w:hAnsi="宋体" w:eastAsia="宋体" w:cs="宋体"/>
          <w:kern w:val="2"/>
          <w:sz w:val="24"/>
          <w:szCs w:val="24"/>
          <w:lang w:eastAsia="zh-CN"/>
          <w:woUserID w:val="2"/>
        </w:rPr>
        <w:t>：评测集样本集中在腹部核心脏器。其中，肾脏病变占</w:t>
      </w:r>
      <w:r>
        <w:rPr>
          <w:rFonts w:hint="eastAsia" w:ascii="宋体" w:hAnsi="宋体" w:eastAsia="宋体" w:cs="宋体"/>
          <w:kern w:val="2"/>
          <w:sz w:val="24"/>
          <w:szCs w:val="24"/>
          <w:lang w:val="en-US"/>
          <w:woUserID w:val="2"/>
        </w:rPr>
        <w:t xml:space="preserve"> 22.5%</w:t>
      </w:r>
      <w:r>
        <w:rPr>
          <w:rFonts w:hint="eastAsia" w:ascii="宋体" w:hAnsi="宋体" w:eastAsia="宋体" w:cs="宋体"/>
          <w:kern w:val="2"/>
          <w:sz w:val="24"/>
          <w:szCs w:val="24"/>
          <w:lang w:eastAsia="zh-CN"/>
          <w:woUserID w:val="2"/>
        </w:rPr>
        <w:t>，胰腺病变占</w:t>
      </w:r>
      <w:r>
        <w:rPr>
          <w:rFonts w:hint="eastAsia" w:ascii="宋体" w:hAnsi="宋体" w:eastAsia="宋体" w:cs="宋体"/>
          <w:kern w:val="2"/>
          <w:sz w:val="24"/>
          <w:szCs w:val="24"/>
          <w:lang w:val="en-US"/>
          <w:woUserID w:val="2"/>
        </w:rPr>
        <w:t xml:space="preserve"> 21.9%</w:t>
      </w:r>
      <w:r>
        <w:rPr>
          <w:rFonts w:hint="eastAsia" w:ascii="宋体" w:hAnsi="宋体" w:eastAsia="宋体" w:cs="宋体"/>
          <w:kern w:val="2"/>
          <w:sz w:val="24"/>
          <w:szCs w:val="24"/>
          <w:lang w:eastAsia="zh-CN"/>
          <w:woUserID w:val="2"/>
        </w:rPr>
        <w:t>，肝脏病变占</w:t>
      </w:r>
      <w:r>
        <w:rPr>
          <w:rFonts w:hint="eastAsia" w:ascii="宋体" w:hAnsi="宋体" w:eastAsia="宋体" w:cs="宋体"/>
          <w:kern w:val="2"/>
          <w:sz w:val="24"/>
          <w:szCs w:val="24"/>
          <w:lang w:val="en-US"/>
          <w:woUserID w:val="2"/>
        </w:rPr>
        <w:t xml:space="preserve"> 20.0%</w:t>
      </w:r>
      <w:r>
        <w:rPr>
          <w:rFonts w:hint="eastAsia" w:ascii="宋体" w:hAnsi="宋体" w:eastAsia="宋体" w:cs="宋体"/>
          <w:kern w:val="2"/>
          <w:sz w:val="24"/>
          <w:szCs w:val="24"/>
          <w:lang w:eastAsia="zh-CN"/>
          <w:woUserID w:val="2"/>
        </w:rPr>
        <w:t>，脾脏病变占</w:t>
      </w:r>
      <w:r>
        <w:rPr>
          <w:rFonts w:hint="eastAsia" w:ascii="宋体" w:hAnsi="宋体" w:eastAsia="宋体" w:cs="宋体"/>
          <w:kern w:val="2"/>
          <w:sz w:val="24"/>
          <w:szCs w:val="24"/>
          <w:lang w:val="en-US"/>
          <w:woUserID w:val="2"/>
        </w:rPr>
        <w:t xml:space="preserve"> 15.5%</w:t>
      </w:r>
      <w:r>
        <w:rPr>
          <w:rFonts w:hint="eastAsia" w:ascii="宋体" w:hAnsi="宋体" w:eastAsia="宋体" w:cs="宋体"/>
          <w:kern w:val="2"/>
          <w:sz w:val="24"/>
          <w:szCs w:val="24"/>
          <w:lang w:eastAsia="zh-CN"/>
          <w:woUserID w:val="2"/>
        </w:rPr>
        <w:t>，结肠病变占</w:t>
      </w:r>
      <w:r>
        <w:rPr>
          <w:rFonts w:hint="eastAsia" w:ascii="宋体" w:hAnsi="宋体" w:eastAsia="宋体" w:cs="宋体"/>
          <w:kern w:val="2"/>
          <w:sz w:val="24"/>
          <w:szCs w:val="24"/>
          <w:lang w:val="en-US"/>
          <w:woUserID w:val="2"/>
        </w:rPr>
        <w:t xml:space="preserve"> 2.5%</w:t>
      </w:r>
      <w:r>
        <w:rPr>
          <w:rFonts w:hint="eastAsia" w:ascii="宋体" w:hAnsi="宋体" w:eastAsia="宋体" w:cs="宋体"/>
          <w:kern w:val="2"/>
          <w:sz w:val="24"/>
          <w:szCs w:val="24"/>
          <w:lang w:eastAsia="zh-CN"/>
          <w:woUserID w:val="2"/>
        </w:rPr>
        <w:t>。其余样本为多脏器受累（如肝脾联合、肾脾联合等联合病灶，占比约</w:t>
      </w:r>
      <w:r>
        <w:rPr>
          <w:rFonts w:hint="eastAsia" w:ascii="宋体" w:hAnsi="宋体" w:eastAsia="宋体" w:cs="宋体"/>
          <w:kern w:val="2"/>
          <w:sz w:val="24"/>
          <w:szCs w:val="24"/>
          <w:lang w:val="en-US"/>
          <w:woUserID w:val="2"/>
        </w:rPr>
        <w:t xml:space="preserve"> 18.1%</w:t>
      </w:r>
      <w:r>
        <w:rPr>
          <w:rFonts w:hint="eastAsia" w:ascii="宋体" w:hAnsi="宋体" w:eastAsia="宋体" w:cs="宋体"/>
          <w:kern w:val="2"/>
          <w:sz w:val="24"/>
          <w:szCs w:val="24"/>
          <w:lang w:eastAsia="zh-CN"/>
          <w:woUserID w:val="2"/>
        </w:rPr>
        <w:t>）。</w:t>
      </w:r>
    </w:p>
    <w:p w14:paraId="358E2865">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2. 原始数据形式与 VQA 适配方法</w:t>
      </w:r>
    </w:p>
    <w:p w14:paraId="51544DE2">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原始数据示例：</w:t>
      </w:r>
    </w:p>
    <w:p w14:paraId="49527996">
      <w:pPr>
        <w:pStyle w:val="258"/>
        <w:pBdr>
          <w:bottom w:val="single" w:color="auto" w:sz="4" w:space="1"/>
        </w:pBdr>
        <w:spacing w:before="80" w:after="200" w:line="264" w:lineRule="auto"/>
        <w:ind w:left="0" w:leftChars="0"/>
        <w:rPr>
          <w:rFonts w:hint="eastAsia" w:ascii="宋体" w:hAnsi="宋体" w:eastAsia="宋体" w:cs="宋体"/>
          <w:sz w:val="24"/>
          <w:szCs w:val="24"/>
          <w:woUserID w:val="2"/>
        </w:rPr>
      </w:pPr>
      <w:r>
        <w:rPr>
          <w:rFonts w:hint="eastAsia" w:ascii="宋体" w:hAnsi="宋体" w:eastAsia="宋体" w:cs="宋体"/>
          <w:b w:val="0"/>
          <w:bCs w:val="0"/>
          <w:color w:val="BDBDBD"/>
          <w:sz w:val="24"/>
          <w:szCs w:val="24"/>
          <w:shd w:val="clear" w:fill="262626"/>
          <w:woUserID w:val="2"/>
        </w:rPr>
        <w:t>{</w:t>
      </w:r>
      <w:r>
        <w:rPr>
          <w:rFonts w:hint="eastAsia" w:ascii="宋体" w:hAnsi="宋体" w:eastAsia="宋体" w:cs="宋体"/>
          <w:b w:val="0"/>
          <w:bCs w:val="0"/>
          <w:color w:val="65C3CC"/>
          <w:sz w:val="24"/>
          <w:szCs w:val="24"/>
          <w:shd w:val="clear" w:fill="262626"/>
          <w:woUserID w:val="2"/>
        </w:rPr>
        <w:t>"qid"</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"bench_00000"</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"image_id"</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"BDMAP_00000006"</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"spacing"</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"[0.78125 0.78125 2.5    ]"</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"shape"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"(512, 512, 391)"</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"sex"</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"F"</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"age"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EC94C0"/>
          <w:sz w:val="24"/>
          <w:szCs w:val="24"/>
          <w:shd w:val="clear" w:fill="262626"/>
          <w:woUserID w:val="2"/>
        </w:rPr>
        <w:t>66.0</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"scanner"</w:t>
      </w:r>
      <w:r>
        <w:rPr>
          <w:rFonts w:hint="eastAsia" w:ascii="宋体" w:hAnsi="宋体" w:eastAsia="宋体" w:cs="宋体"/>
          <w:b w:val="0"/>
          <w:bCs w:val="0"/>
          <w:color w:val="BDBDBD"/>
          <w:sz w:val="24"/>
          <w:szCs w:val="24"/>
          <w:shd w:val="clear" w:fill="262626"/>
          <w:woUserID w:val="2"/>
        </w:rPr>
        <w:t xml:space="preserve">: NaN, </w:t>
      </w:r>
      <w:r>
        <w:rPr>
          <w:rFonts w:hint="eastAsia" w:ascii="宋体" w:hAnsi="宋体" w:eastAsia="宋体" w:cs="宋体"/>
          <w:b w:val="0"/>
          <w:bCs w:val="0"/>
          <w:color w:val="65C3CC"/>
          <w:sz w:val="24"/>
          <w:szCs w:val="24"/>
          <w:shd w:val="clear" w:fill="262626"/>
          <w:woUserID w:val="2"/>
        </w:rPr>
        <w:t>"contrast"</w:t>
      </w:r>
      <w:r>
        <w:rPr>
          <w:rFonts w:hint="eastAsia" w:ascii="宋体" w:hAnsi="宋体" w:eastAsia="宋体" w:cs="宋体"/>
          <w:b w:val="0"/>
          <w:bCs w:val="0"/>
          <w:color w:val="BDBDBD"/>
          <w:sz w:val="24"/>
          <w:szCs w:val="24"/>
          <w:shd w:val="clear" w:fill="262626"/>
          <w:woUserID w:val="2"/>
        </w:rPr>
        <w:t xml:space="preserve">: NaN, </w:t>
      </w:r>
      <w:r>
        <w:rPr>
          <w:rFonts w:hint="eastAsia" w:ascii="宋体" w:hAnsi="宋体" w:eastAsia="宋体" w:cs="宋体"/>
          <w:b w:val="0"/>
          <w:bCs w:val="0"/>
          <w:color w:val="65C3CC"/>
          <w:sz w:val="24"/>
          <w:szCs w:val="24"/>
          <w:shd w:val="clear" w:fill="262626"/>
          <w:woUserID w:val="2"/>
        </w:rPr>
        <w:t>"question"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"Determine the best description of how liver lesions are clustered by segment."</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"answer"</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"Highly clustered"</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"mc_question"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"Determine the best description of how liver lesions are clustered by segment. A: Highly clustered B: Somewhat clustered C: Widely distributed"</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"correct_option"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"A"</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"organ"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"liver"</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"lesion"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"lesion"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"question_type"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"visual reasoning"</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"question_subtype"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"liver lesion clustering"</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"requires_tools"</w:t>
      </w:r>
      <w:r>
        <w:rPr>
          <w:rFonts w:hint="eastAsia" w:ascii="宋体" w:hAnsi="宋体" w:eastAsia="宋体" w:cs="宋体"/>
          <w:b w:val="0"/>
          <w:bCs w:val="0"/>
          <w:color w:val="BDBDBD"/>
          <w:sz w:val="24"/>
          <w:szCs w:val="24"/>
          <w:shd w:val="clear" w:fill="262626"/>
          <w:woUserID w:val="2"/>
        </w:rPr>
        <w:t>: [</w:t>
      </w:r>
      <w:r>
        <w:rPr>
          <w:rFonts w:hint="eastAsia" w:ascii="宋体" w:hAnsi="宋体" w:eastAsia="宋体" w:cs="宋体"/>
          <w:b w:val="0"/>
          <w:bCs w:val="0"/>
          <w:color w:val="C8A16D"/>
          <w:sz w:val="24"/>
          <w:szCs w:val="24"/>
          <w:shd w:val="clear" w:fill="262626"/>
          <w:woUserID w:val="2"/>
        </w:rPr>
        <w:t>"segment_organ"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"measure"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"slice_path"</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"benchmark/slices/BDMAP_00000006_liver.png"</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"video_path"</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"benchmark/videos/BDMAP_00000006_liver.mp4"</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"whole_slice_path"</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"benchmark/slices_whole/BDMAP_00000006.png"</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"whole_video_path"</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"benchmark/videos_whole/BDMAP_00000006.mp4"</w:t>
      </w:r>
      <w:r>
        <w:rPr>
          <w:rFonts w:hint="eastAsia" w:ascii="宋体" w:hAnsi="宋体" w:eastAsia="宋体" w:cs="宋体"/>
          <w:b w:val="0"/>
          <w:bCs w:val="0"/>
          <w:color w:val="BDBDBD"/>
          <w:sz w:val="24"/>
          <w:szCs w:val="24"/>
          <w:shd w:val="clear" w:fill="262626"/>
          <w:woUserID w:val="2"/>
        </w:rPr>
        <w:t>}</w:t>
      </w:r>
    </w:p>
    <w:p w14:paraId="3248352A">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转换后数据示例：</w:t>
      </w:r>
    </w:p>
    <w:p w14:paraId="24750EA4">
      <w:pPr>
        <w:pStyle w:val="258"/>
        <w:pBdr>
          <w:bottom w:val="single" w:color="auto" w:sz="4" w:space="1"/>
        </w:pBdr>
        <w:spacing w:before="80" w:after="200" w:line="264" w:lineRule="auto"/>
        <w:ind w:left="0" w:leftChars="0"/>
        <w:rPr>
          <w:rFonts w:hint="eastAsia" w:ascii="宋体" w:hAnsi="宋体" w:eastAsia="宋体" w:cs="宋体"/>
          <w:kern w:val="2"/>
          <w:sz w:val="24"/>
          <w:szCs w:val="24"/>
          <w:lang w:val="en-US" w:eastAsia="zh" w:bidi="ar"/>
          <w:woUserID w:val="2"/>
        </w:rPr>
      </w:pPr>
      <w:r>
        <w:rPr>
          <w:rFonts w:hint="eastAsia" w:ascii="宋体" w:hAnsi="宋体" w:eastAsia="宋体" w:cs="宋体"/>
          <w:b w:val="0"/>
          <w:bCs w:val="0"/>
          <w:color w:val="BDBDBD"/>
          <w:sz w:val="24"/>
          <w:szCs w:val="24"/>
          <w:shd w:val="clear" w:fill="262626"/>
          <w:woUserID w:val="2"/>
        </w:rPr>
        <w:t>{</w:t>
      </w:r>
      <w:r>
        <w:rPr>
          <w:rFonts w:hint="eastAsia" w:ascii="宋体" w:hAnsi="宋体" w:eastAsia="宋体" w:cs="宋体"/>
          <w:b w:val="0"/>
          <w:bCs w:val="0"/>
          <w:color w:val="65C3CC"/>
          <w:sz w:val="24"/>
          <w:szCs w:val="24"/>
          <w:shd w:val="clear" w:fill="262626"/>
          <w:woUserID w:val="2"/>
        </w:rPr>
        <w:t>"id"</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"bench_07339"</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"subdomain"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"spleen"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"image"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"./data/raw/benchmark/images_2d/whole/BDMAP_00003031.png"</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"question"</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"依据体积测量结果，该患者脾大的严重程度如何分类？A. 脾脏大小正常，无脾大 B. 中度脾大 C. 重度脾大 D. 轻度脾大"</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"answer"</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"A"</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65C3CC"/>
          <w:sz w:val="24"/>
          <w:szCs w:val="24"/>
          <w:shd w:val="clear" w:fill="262626"/>
          <w:woUserID w:val="2"/>
        </w:rPr>
        <w:t>"task_type"</w:t>
      </w:r>
      <w:r>
        <w:rPr>
          <w:rFonts w:hint="eastAsia" w:ascii="宋体" w:hAnsi="宋体" w:eastAsia="宋体" w:cs="宋体"/>
          <w:b w:val="0"/>
          <w:bCs w:val="0"/>
          <w:color w:val="BDBDBD"/>
          <w:sz w:val="24"/>
          <w:szCs w:val="24"/>
          <w:shd w:val="clear" w:fill="262626"/>
          <w:woUserID w:val="2"/>
        </w:rPr>
        <w:t xml:space="preserve">: </w:t>
      </w:r>
      <w:r>
        <w:rPr>
          <w:rFonts w:hint="eastAsia" w:ascii="宋体" w:hAnsi="宋体" w:eastAsia="宋体" w:cs="宋体"/>
          <w:b w:val="0"/>
          <w:bCs w:val="0"/>
          <w:color w:val="C8A16D"/>
          <w:sz w:val="24"/>
          <w:szCs w:val="24"/>
          <w:shd w:val="clear" w:fill="262626"/>
          <w:woUserID w:val="2"/>
        </w:rPr>
        <w:t>"mcq"</w:t>
      </w:r>
      <w:r>
        <w:rPr>
          <w:rFonts w:hint="eastAsia" w:ascii="宋体" w:hAnsi="宋体" w:eastAsia="宋体" w:cs="宋体"/>
          <w:b w:val="0"/>
          <w:bCs w:val="0"/>
          <w:color w:val="BDBDBD"/>
          <w:sz w:val="24"/>
          <w:szCs w:val="24"/>
          <w:shd w:val="clear" w:fill="262626"/>
          <w:woUserID w:val="2"/>
        </w:rPr>
        <w:t>}</w:t>
      </w:r>
    </w:p>
    <w:p w14:paraId="4F96F395">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原始数据并非直接可用的中文问答对，而是包含二维 CT 影像路径、患者基础体征以及结构化临床标签（如脏器体积、CT 值、病灶性质、分期等）的结构化文本记录。</w:t>
      </w:r>
    </w:p>
    <w:p w14:paraId="6CF290A1">
      <w:pPr>
        <w:keepNext w:val="0"/>
        <w:keepLines w:val="0"/>
        <w:widowControl w:val="0"/>
        <w:suppressLineNumbers w:val="0"/>
        <w:spacing w:before="0" w:beforeAutospacing="0" w:after="160" w:afterAutospacing="0" w:line="276" w:lineRule="auto"/>
        <w:ind w:left="0" w:right="0" w:firstLine="420" w:firstLineChars="0"/>
        <w:jc w:val="left"/>
        <w:rPr>
          <w:rFonts w:hint="eastAsia" w:ascii="宋体" w:hAnsi="宋体" w:eastAsia="宋体" w:cs="宋体"/>
          <w:sz w:val="24"/>
          <w:szCs w:val="24"/>
          <w:lang w:val="en-US"/>
          <w:woUserID w:val="2"/>
        </w:rPr>
      </w:pPr>
      <w:r>
        <w:rPr>
          <w:rFonts w:hint="eastAsia" w:ascii="宋体" w:hAnsi="宋体" w:eastAsia="宋体" w:cs="宋体"/>
          <w:kern w:val="2"/>
          <w:sz w:val="24"/>
          <w:szCs w:val="24"/>
          <w:lang w:val="en-US" w:eastAsia="zh-CN" w:bidi="ar"/>
          <w:woUserID w:val="2"/>
        </w:rPr>
        <w:t>为了构建标准的 VQA 问答对，我们设计并运行了一套全中文数据适配流水线，将这些结构化标签转化为自然、规范的医学问答：</w:t>
      </w:r>
    </w:p>
    <w:p w14:paraId="0D84B511">
      <w:pPr>
        <w:keepNext w:val="0"/>
        <w:keepLines w:val="0"/>
        <w:widowControl w:val="0"/>
        <w:numPr>
          <w:ilvl w:val="0"/>
          <w:numId w:val="18"/>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提问中的患者信息融合</w:t>
      </w:r>
      <w:r>
        <w:rPr>
          <w:rFonts w:hint="eastAsia" w:ascii="宋体" w:hAnsi="宋体" w:eastAsia="宋体" w:cs="宋体"/>
          <w:kern w:val="2"/>
          <w:sz w:val="24"/>
          <w:szCs w:val="24"/>
          <w:lang w:eastAsia="zh-CN"/>
          <w:woUserID w:val="2"/>
        </w:rPr>
        <w:t>：从结构化记录中提取患者的脱敏体征（年龄与性别），使用多套不同的中文句式（如</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患者为男性，</w:t>
      </w:r>
      <w:r>
        <w:rPr>
          <w:rFonts w:hint="eastAsia" w:ascii="宋体" w:hAnsi="宋体" w:eastAsia="宋体" w:cs="宋体"/>
          <w:kern w:val="2"/>
          <w:sz w:val="24"/>
          <w:szCs w:val="24"/>
          <w:lang w:val="en-US"/>
          <w:woUserID w:val="2"/>
        </w:rPr>
        <w:t>62</w:t>
      </w:r>
      <w:r>
        <w:rPr>
          <w:rFonts w:hint="eastAsia" w:ascii="宋体" w:hAnsi="宋体" w:eastAsia="宋体" w:cs="宋体"/>
          <w:kern w:val="2"/>
          <w:sz w:val="24"/>
          <w:szCs w:val="24"/>
          <w:lang w:eastAsia="zh-CN"/>
          <w:woUserID w:val="2"/>
        </w:rPr>
        <w:t>岁。</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或</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就诊患者：女性，</w:t>
      </w:r>
      <w:r>
        <w:rPr>
          <w:rFonts w:hint="eastAsia" w:ascii="宋体" w:hAnsi="宋体" w:eastAsia="宋体" w:cs="宋体"/>
          <w:kern w:val="2"/>
          <w:sz w:val="24"/>
          <w:szCs w:val="24"/>
          <w:lang w:val="en-US"/>
          <w:woUserID w:val="2"/>
        </w:rPr>
        <w:t>45</w:t>
      </w:r>
      <w:r>
        <w:rPr>
          <w:rFonts w:hint="eastAsia" w:ascii="宋体" w:hAnsi="宋体" w:eastAsia="宋体" w:cs="宋体"/>
          <w:kern w:val="2"/>
          <w:sz w:val="24"/>
          <w:szCs w:val="24"/>
          <w:lang w:eastAsia="zh-CN"/>
          <w:woUserID w:val="2"/>
        </w:rPr>
        <w:t>岁。</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）作为问题前缀，增强模型对临床上下文的感知。</w:t>
      </w:r>
    </w:p>
    <w:p w14:paraId="7AC969E1">
      <w:pPr>
        <w:keepNext w:val="0"/>
        <w:keepLines w:val="0"/>
        <w:widowControl w:val="0"/>
        <w:numPr>
          <w:ilvl w:val="0"/>
          <w:numId w:val="0"/>
        </w:numPr>
        <w:suppressLineNumbers w:val="0"/>
        <w:spacing w:before="0" w:beforeAutospacing="0" w:after="160" w:afterAutospacing="0" w:line="276" w:lineRule="auto"/>
        <w:ind w:left="0" w:leftChars="0" w:right="0" w:rightChars="0" w:firstLine="0" w:firstLineChars="0"/>
        <w:jc w:val="center"/>
        <w:rPr>
          <w:rFonts w:hint="eastAsia" w:ascii="等线" w:hAnsi="等线" w:eastAsia="等线" w:cs="Times New Roman"/>
          <w:kern w:val="2"/>
          <w:sz w:val="22"/>
          <w:szCs w:val="24"/>
          <w:lang w:val="en-US" w:eastAsia="zh"/>
          <w:woUserID w:val="2"/>
        </w:rPr>
      </w:pPr>
      <w:r>
        <w:rPr>
          <w:rFonts w:hint="eastAsia" w:ascii="等线" w:hAnsi="等线" w:eastAsia="等线" w:cs="Times New Roman"/>
          <w:kern w:val="2"/>
          <w:sz w:val="22"/>
          <w:szCs w:val="24"/>
          <w:lang w:val="en-US" w:eastAsia="zh"/>
          <w:woUserID w:val="2"/>
        </w:rPr>
        <w:drawing>
          <wp:inline distT="0" distB="0" distL="114300" distR="114300">
            <wp:extent cx="5450840" cy="3217545"/>
            <wp:effectExtent l="0" t="0" r="1651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450840" cy="3217545"/>
                    </a:xfrm>
                    <a:prstGeom prst="rect">
                      <a:avLst/>
                    </a:prstGeom>
                  </pic:spPr>
                </pic:pic>
              </a:graphicData>
            </a:graphic>
          </wp:inline>
        </w:drawing>
      </w:r>
    </w:p>
    <w:p w14:paraId="0CD8E5BF">
      <w:pPr>
        <w:keepNext w:val="0"/>
        <w:keepLines w:val="0"/>
        <w:widowControl w:val="0"/>
        <w:numPr>
          <w:ilvl w:val="0"/>
          <w:numId w:val="18"/>
        </w:numPr>
        <w:suppressLineNumbers w:val="0"/>
        <w:spacing w:before="0" w:beforeAutospacing="0" w:after="160" w:afterAutospacing="0" w:line="276" w:lineRule="auto"/>
        <w:ind w:left="72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多模态问题与标准答案构造</w:t>
      </w:r>
      <w:r>
        <w:rPr>
          <w:rFonts w:hint="eastAsia" w:ascii="宋体" w:hAnsi="宋体" w:eastAsia="宋体" w:cs="宋体"/>
          <w:kern w:val="2"/>
          <w:sz w:val="24"/>
          <w:szCs w:val="24"/>
          <w:lang w:eastAsia="zh-CN"/>
          <w:woUserID w:val="2"/>
        </w:rPr>
        <w:t>：</w:t>
      </w:r>
    </w:p>
    <w:p w14:paraId="694546E2">
      <w:pPr>
        <w:keepNext w:val="0"/>
        <w:keepLines w:val="0"/>
        <w:widowControl w:val="0"/>
        <w:numPr>
          <w:ilvl w:val="1"/>
          <w:numId w:val="18"/>
        </w:numPr>
        <w:suppressLineNumbers w:val="0"/>
        <w:spacing w:before="0" w:beforeAutospacing="0" w:after="160" w:afterAutospacing="0" w:line="276" w:lineRule="auto"/>
        <w:ind w:left="144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定量测量与简答题</w:t>
      </w:r>
      <w:r>
        <w:rPr>
          <w:rFonts w:hint="eastAsia" w:ascii="宋体" w:hAnsi="宋体" w:eastAsia="宋体" w:cs="宋体"/>
          <w:kern w:val="2"/>
          <w:sz w:val="24"/>
          <w:szCs w:val="24"/>
          <w:lang w:eastAsia="zh-CN"/>
          <w:woUserID w:val="2"/>
        </w:rPr>
        <w:t>：针对脏器体积、病灶总体积及</w:t>
      </w:r>
      <w:r>
        <w:rPr>
          <w:rFonts w:hint="eastAsia" w:ascii="宋体" w:hAnsi="宋体" w:eastAsia="宋体" w:cs="宋体"/>
          <w:kern w:val="2"/>
          <w:sz w:val="24"/>
          <w:szCs w:val="24"/>
          <w:lang w:val="en-US"/>
          <w:woUserID w:val="2"/>
        </w:rPr>
        <w:t xml:space="preserve"> CT </w:t>
      </w:r>
      <w:r>
        <w:rPr>
          <w:rFonts w:hint="eastAsia" w:ascii="宋体" w:hAnsi="宋体" w:eastAsia="宋体" w:cs="宋体"/>
          <w:kern w:val="2"/>
          <w:sz w:val="24"/>
          <w:szCs w:val="24"/>
          <w:lang w:eastAsia="zh-CN"/>
          <w:woUserID w:val="2"/>
        </w:rPr>
        <w:t>均值（</w:t>
      </w:r>
      <w:r>
        <w:rPr>
          <w:rFonts w:hint="eastAsia" w:ascii="宋体" w:hAnsi="宋体" w:eastAsia="宋体" w:cs="宋体"/>
          <w:kern w:val="2"/>
          <w:sz w:val="24"/>
          <w:szCs w:val="24"/>
          <w:lang w:val="en-US"/>
          <w:woUserID w:val="2"/>
        </w:rPr>
        <w:t>HU</w:t>
      </w:r>
      <w:r>
        <w:rPr>
          <w:rFonts w:hint="eastAsia" w:ascii="宋体" w:hAnsi="宋体" w:eastAsia="宋体" w:cs="宋体"/>
          <w:kern w:val="2"/>
          <w:sz w:val="24"/>
          <w:szCs w:val="24"/>
          <w:lang w:eastAsia="zh-CN"/>
          <w:woUserID w:val="2"/>
        </w:rPr>
        <w:t>）等连续数值，设计了如</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请估算该患者</w:t>
      </w:r>
      <w:r>
        <w:rPr>
          <w:rFonts w:hint="eastAsia" w:ascii="宋体" w:hAnsi="宋体" w:eastAsia="宋体" w:cs="宋体"/>
          <w:kern w:val="2"/>
          <w:sz w:val="24"/>
          <w:szCs w:val="24"/>
          <w:lang w:val="en-US"/>
          <w:woUserID w:val="2"/>
        </w:rPr>
        <w:t>{organ}</w:t>
      </w:r>
      <w:r>
        <w:rPr>
          <w:rFonts w:hint="eastAsia" w:ascii="宋体" w:hAnsi="宋体" w:eastAsia="宋体" w:cs="宋体"/>
          <w:kern w:val="2"/>
          <w:sz w:val="24"/>
          <w:szCs w:val="24"/>
          <w:lang w:eastAsia="zh-CN"/>
          <w:woUserID w:val="2"/>
        </w:rPr>
        <w:t>的体积（单位：</w:t>
      </w:r>
      <w:r>
        <w:rPr>
          <w:rFonts w:hint="eastAsia" w:ascii="宋体" w:hAnsi="宋体" w:eastAsia="宋体" w:cs="宋体"/>
          <w:kern w:val="2"/>
          <w:sz w:val="24"/>
          <w:szCs w:val="24"/>
          <w:lang w:val="en-US"/>
          <w:woUserID w:val="2"/>
        </w:rPr>
        <w:t>cm³</w:t>
      </w:r>
      <w:r>
        <w:rPr>
          <w:rFonts w:hint="eastAsia" w:ascii="宋体" w:hAnsi="宋体" w:eastAsia="宋体" w:cs="宋体"/>
          <w:kern w:val="2"/>
          <w:sz w:val="24"/>
          <w:szCs w:val="24"/>
          <w:lang w:eastAsia="zh-CN"/>
          <w:woUserID w:val="2"/>
        </w:rPr>
        <w:t>）</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等多套语义等价的提问模板。生成的标准答案均附带医学单位与常规评估句式，例如</w:t>
      </w:r>
      <w:r>
        <w:rPr>
          <w:rFonts w:hint="eastAsia" w:ascii="宋体" w:hAnsi="宋体" w:eastAsia="宋体" w:cs="宋体"/>
          <w:kern w:val="2"/>
          <w:sz w:val="24"/>
          <w:szCs w:val="24"/>
          <w:lang w:val="en-US"/>
          <w:woUserID w:val="2"/>
        </w:rPr>
        <w:t>“{organ}</w:t>
      </w:r>
      <w:r>
        <w:rPr>
          <w:rFonts w:hint="eastAsia" w:ascii="宋体" w:hAnsi="宋体" w:eastAsia="宋体" w:cs="宋体"/>
          <w:kern w:val="2"/>
          <w:sz w:val="24"/>
          <w:szCs w:val="24"/>
          <w:lang w:eastAsia="zh-CN"/>
          <w:woUserID w:val="2"/>
        </w:rPr>
        <w:t>体积约为</w:t>
      </w:r>
      <w:r>
        <w:rPr>
          <w:rFonts w:hint="eastAsia" w:ascii="宋体" w:hAnsi="宋体" w:eastAsia="宋体" w:cs="宋体"/>
          <w:kern w:val="2"/>
          <w:sz w:val="24"/>
          <w:szCs w:val="24"/>
          <w:lang w:val="en-US"/>
          <w:woUserID w:val="2"/>
        </w:rPr>
        <w:t>{answer} cm³”</w:t>
      </w:r>
      <w:r>
        <w:rPr>
          <w:rFonts w:hint="eastAsia" w:ascii="宋体" w:hAnsi="宋体" w:eastAsia="宋体" w:cs="宋体"/>
          <w:kern w:val="2"/>
          <w:sz w:val="24"/>
          <w:szCs w:val="24"/>
          <w:lang w:eastAsia="zh-CN"/>
          <w:woUserID w:val="2"/>
        </w:rPr>
        <w:t>。</w:t>
      </w:r>
    </w:p>
    <w:p w14:paraId="6AB6F1A5">
      <w:pPr>
        <w:keepNext w:val="0"/>
        <w:keepLines w:val="0"/>
        <w:widowControl w:val="0"/>
        <w:numPr>
          <w:ilvl w:val="1"/>
          <w:numId w:val="18"/>
        </w:numPr>
        <w:suppressLineNumbers w:val="0"/>
        <w:spacing w:before="0" w:beforeAutospacing="0" w:after="160" w:afterAutospacing="0" w:line="276" w:lineRule="auto"/>
        <w:ind w:left="144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定性分类与判断题</w:t>
      </w:r>
      <w:r>
        <w:rPr>
          <w:rFonts w:hint="eastAsia" w:ascii="宋体" w:hAnsi="宋体" w:eastAsia="宋体" w:cs="宋体"/>
          <w:kern w:val="2"/>
          <w:sz w:val="24"/>
          <w:szCs w:val="24"/>
          <w:lang w:eastAsia="zh-CN"/>
          <w:woUserID w:val="2"/>
        </w:rPr>
        <w:t>：对于病灶存在性等二分类属性，流水线将原始的</w:t>
      </w:r>
      <w:r>
        <w:rPr>
          <w:rFonts w:hint="eastAsia" w:ascii="宋体" w:hAnsi="宋体" w:eastAsia="宋体" w:cs="宋体"/>
          <w:kern w:val="2"/>
          <w:sz w:val="24"/>
          <w:szCs w:val="24"/>
          <w:lang w:val="en-US"/>
          <w:woUserID w:val="2"/>
        </w:rPr>
        <w:t xml:space="preserve"> True/False </w:t>
      </w:r>
      <w:r>
        <w:rPr>
          <w:rFonts w:hint="eastAsia" w:ascii="宋体" w:hAnsi="宋体" w:eastAsia="宋体" w:cs="宋体"/>
          <w:kern w:val="2"/>
          <w:sz w:val="24"/>
          <w:szCs w:val="24"/>
          <w:lang w:eastAsia="zh-CN"/>
          <w:woUserID w:val="2"/>
        </w:rPr>
        <w:t>转换为</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是</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否</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问答。标准答案并非单一字符，而是扩展为完整的临床判读短语，例如</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是的，</w:t>
      </w:r>
      <w:r>
        <w:rPr>
          <w:rFonts w:hint="eastAsia" w:ascii="宋体" w:hAnsi="宋体" w:eastAsia="宋体" w:cs="宋体"/>
          <w:kern w:val="2"/>
          <w:sz w:val="24"/>
          <w:szCs w:val="24"/>
          <w:lang w:val="en-US"/>
          <w:woUserID w:val="2"/>
        </w:rPr>
        <w:t>CT</w:t>
      </w:r>
      <w:r>
        <w:rPr>
          <w:rFonts w:hint="eastAsia" w:ascii="宋体" w:hAnsi="宋体" w:eastAsia="宋体" w:cs="宋体"/>
          <w:kern w:val="2"/>
          <w:sz w:val="24"/>
          <w:szCs w:val="24"/>
          <w:lang w:eastAsia="zh-CN"/>
          <w:woUserID w:val="2"/>
        </w:rPr>
        <w:t>图像显示肝脏内可见病灶，建议进一步评估</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w:t>
      </w:r>
    </w:p>
    <w:p w14:paraId="0B8F1375">
      <w:pPr>
        <w:keepNext w:val="0"/>
        <w:keepLines w:val="0"/>
        <w:widowControl w:val="0"/>
        <w:numPr>
          <w:ilvl w:val="1"/>
          <w:numId w:val="18"/>
        </w:numPr>
        <w:suppressLineNumbers w:val="0"/>
        <w:spacing w:before="0" w:beforeAutospacing="0" w:after="160" w:afterAutospacing="0" w:line="276" w:lineRule="auto"/>
        <w:ind w:left="1440" w:right="0" w:hanging="360"/>
        <w:rPr>
          <w:rFonts w:hint="eastAsia" w:ascii="宋体" w:hAnsi="宋体" w:eastAsia="宋体" w:cs="宋体"/>
          <w:kern w:val="2"/>
          <w:sz w:val="24"/>
          <w:szCs w:val="24"/>
          <w:lang w:val="en-US"/>
          <w:woUserID w:val="2"/>
        </w:rPr>
      </w:pPr>
      <w:r>
        <w:rPr>
          <w:rFonts w:hint="eastAsia" w:ascii="宋体" w:hAnsi="宋体" w:eastAsia="宋体" w:cs="宋体"/>
          <w:b w:val="0"/>
          <w:bCs w:val="0"/>
          <w:kern w:val="2"/>
          <w:sz w:val="24"/>
          <w:szCs w:val="24"/>
          <w:lang w:eastAsia="zh-CN"/>
          <w:woUserID w:val="2"/>
        </w:rPr>
        <w:t>多选与比较题</w:t>
      </w:r>
      <w:r>
        <w:rPr>
          <w:rFonts w:hint="eastAsia" w:ascii="宋体" w:hAnsi="宋体" w:eastAsia="宋体" w:cs="宋体"/>
          <w:kern w:val="2"/>
          <w:sz w:val="24"/>
          <w:szCs w:val="24"/>
          <w:lang w:eastAsia="zh-CN"/>
          <w:woUserID w:val="2"/>
        </w:rPr>
        <w:t>：针对双侧肾脏体积对比、器官病灶负荷轻重等比较任务，以及胰腺癌分期（</w:t>
      </w:r>
      <w:r>
        <w:rPr>
          <w:rFonts w:hint="eastAsia" w:ascii="宋体" w:hAnsi="宋体" w:eastAsia="宋体" w:cs="宋体"/>
          <w:kern w:val="2"/>
          <w:sz w:val="24"/>
          <w:szCs w:val="24"/>
          <w:lang w:val="en-US"/>
          <w:woUserID w:val="2"/>
        </w:rPr>
        <w:t>T1-T4</w:t>
      </w:r>
      <w:r>
        <w:rPr>
          <w:rFonts w:hint="eastAsia" w:ascii="宋体" w:hAnsi="宋体" w:eastAsia="宋体" w:cs="宋体"/>
          <w:kern w:val="2"/>
          <w:sz w:val="24"/>
          <w:szCs w:val="24"/>
          <w:lang w:eastAsia="zh-CN"/>
          <w:woUserID w:val="2"/>
        </w:rPr>
        <w:t>）、病灶可切除性（可切</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不可切</w:t>
      </w:r>
      <w:r>
        <w:rPr>
          <w:rFonts w:hint="eastAsia" w:ascii="宋体" w:hAnsi="宋体" w:eastAsia="宋体" w:cs="宋体"/>
          <w:kern w:val="2"/>
          <w:sz w:val="24"/>
          <w:szCs w:val="24"/>
          <w:lang w:val="en-US"/>
          <w:woUserID w:val="2"/>
        </w:rPr>
        <w:t>/</w:t>
      </w:r>
      <w:r>
        <w:rPr>
          <w:rFonts w:hint="eastAsia" w:ascii="宋体" w:hAnsi="宋体" w:eastAsia="宋体" w:cs="宋体"/>
          <w:kern w:val="2"/>
          <w:sz w:val="24"/>
          <w:szCs w:val="24"/>
          <w:lang w:eastAsia="zh-CN"/>
          <w:woUserID w:val="2"/>
        </w:rPr>
        <w:t>临界可切）等单选题任务，流水线将不同的离散属性类别动态构建为包含正确项和干扰项的中文单选格式。</w:t>
      </w:r>
    </w:p>
    <w:p w14:paraId="74E98811">
      <w:pPr>
        <w:keepNext w:val="0"/>
        <w:keepLines w:val="0"/>
        <w:widowControl w:val="0"/>
        <w:numPr>
          <w:ilvl w:val="0"/>
          <w:numId w:val="18"/>
        </w:numPr>
        <w:suppressLineNumbers w:val="0"/>
        <w:spacing w:before="0" w:beforeAutospacing="0" w:after="160" w:afterAutospacing="0" w:line="276" w:lineRule="auto"/>
        <w:ind w:left="720" w:right="0" w:hanging="360"/>
        <w:rPr>
          <w:rFonts w:hint="eastAsia" w:ascii="宋体" w:hAnsi="宋体" w:eastAsia="宋体" w:cs="宋体"/>
          <w:bCs w:val="0"/>
          <w:sz w:val="24"/>
          <w:szCs w:val="24"/>
          <w:lang w:val="en-US" w:eastAsia="zh" w:bidi="ar-SA"/>
          <w:woUserID w:val="2"/>
        </w:rPr>
      </w:pPr>
      <w:r>
        <w:rPr>
          <w:rFonts w:hint="eastAsia" w:ascii="宋体" w:hAnsi="宋体" w:eastAsia="宋体" w:cs="宋体"/>
          <w:b w:val="0"/>
          <w:bCs w:val="0"/>
          <w:kern w:val="2"/>
          <w:sz w:val="24"/>
          <w:szCs w:val="24"/>
          <w:lang w:eastAsia="zh-CN"/>
          <w:woUserID w:val="2"/>
        </w:rPr>
        <w:t>医学名词的规范化汉化</w:t>
      </w:r>
      <w:r>
        <w:rPr>
          <w:rFonts w:hint="eastAsia" w:ascii="宋体" w:hAnsi="宋体" w:eastAsia="宋体" w:cs="宋体"/>
          <w:kern w:val="2"/>
          <w:sz w:val="24"/>
          <w:szCs w:val="24"/>
          <w:lang w:eastAsia="zh-CN"/>
          <w:woUserID w:val="2"/>
        </w:rPr>
        <w:t>：为防止多模态大模型在双语混合语境下出现偏见或输出混乱，流水线对所有英文医学实体（如胰腺神经内分泌肿瘤</w:t>
      </w:r>
      <w:r>
        <w:rPr>
          <w:rFonts w:hint="eastAsia" w:ascii="宋体" w:hAnsi="宋体" w:eastAsia="宋体" w:cs="宋体"/>
          <w:kern w:val="2"/>
          <w:sz w:val="24"/>
          <w:szCs w:val="24"/>
          <w:lang w:val="en-US"/>
          <w:woUserID w:val="2"/>
        </w:rPr>
        <w:t xml:space="preserve"> PNET</w:t>
      </w:r>
      <w:r>
        <w:rPr>
          <w:rFonts w:hint="eastAsia" w:ascii="宋体" w:hAnsi="宋体" w:eastAsia="宋体" w:cs="宋体"/>
          <w:kern w:val="2"/>
          <w:sz w:val="24"/>
          <w:szCs w:val="24"/>
          <w:lang w:eastAsia="zh-CN"/>
          <w:woUserID w:val="2"/>
        </w:rPr>
        <w:t>、胰腺导管腺癌</w:t>
      </w:r>
      <w:r>
        <w:rPr>
          <w:rFonts w:hint="eastAsia" w:ascii="宋体" w:hAnsi="宋体" w:eastAsia="宋体" w:cs="宋体"/>
          <w:kern w:val="2"/>
          <w:sz w:val="24"/>
          <w:szCs w:val="24"/>
          <w:lang w:val="en-US"/>
          <w:woUserID w:val="2"/>
        </w:rPr>
        <w:t xml:space="preserve"> PDAC</w:t>
      </w:r>
      <w:r>
        <w:rPr>
          <w:rFonts w:hint="eastAsia" w:ascii="宋体" w:hAnsi="宋体" w:eastAsia="宋体" w:cs="宋体"/>
          <w:kern w:val="2"/>
          <w:sz w:val="24"/>
          <w:szCs w:val="24"/>
          <w:lang w:eastAsia="zh-CN"/>
          <w:woUserID w:val="2"/>
        </w:rPr>
        <w:t>）、密度描述（如</w:t>
      </w:r>
      <w:r>
        <w:rPr>
          <w:rFonts w:hint="eastAsia" w:ascii="宋体" w:hAnsi="宋体" w:eastAsia="宋体" w:cs="宋体"/>
          <w:kern w:val="2"/>
          <w:sz w:val="24"/>
          <w:szCs w:val="24"/>
          <w:lang w:val="en-US"/>
          <w:woUserID w:val="2"/>
        </w:rPr>
        <w:t xml:space="preserve"> hypoattenuating </w:t>
      </w:r>
      <w:r>
        <w:rPr>
          <w:rFonts w:hint="eastAsia" w:ascii="宋体" w:hAnsi="宋体" w:eastAsia="宋体" w:cs="宋体"/>
          <w:kern w:val="2"/>
          <w:sz w:val="24"/>
          <w:szCs w:val="24"/>
          <w:lang w:eastAsia="zh-CN"/>
          <w:woUserID w:val="2"/>
        </w:rPr>
        <w:t>译为低密度）及分级表述进行了统一的专业中文规范化翻译。</w:t>
      </w:r>
    </w:p>
    <w:p w14:paraId="5A6C8088">
      <w:pPr>
        <w:pStyle w:val="3"/>
        <w:pageBreakBefore/>
        <w:spacing w:before="0" w:after="480" w:line="300" w:lineRule="auto"/>
        <w:jc w:val="right"/>
      </w:pPr>
      <w:r>
        <w:rPr>
          <w:rFonts w:ascii="Arial" w:hAnsi="Arial" w:eastAsia="微软雅黑"/>
          <w:b/>
          <w:color w:val="000000"/>
          <w:sz w:val="44"/>
        </w:rPr>
        <w:t>4 多模态模型部署与微调（10%）</w:t>
      </w:r>
    </w:p>
    <w:p w14:paraId="55553445">
      <w:pPr>
        <w:pStyle w:val="255"/>
        <w:spacing w:before="0" w:after="160" w:line="324" w:lineRule="auto"/>
      </w:pPr>
      <w:r>
        <w:rPr>
          <w:rFonts w:ascii="Arial" w:hAnsi="Arial" w:eastAsia="微软雅黑"/>
          <w:b/>
          <w:sz w:val="21"/>
        </w:rPr>
        <w:t>目的：</w:t>
      </w:r>
      <w:r>
        <w:rPr>
          <w:rFonts w:ascii="Arial" w:hAnsi="Arial" w:eastAsia="微软雅黑"/>
          <w:sz w:val="21"/>
        </w:rPr>
        <w:t>展示从基座模型到特定医疗场景模型的训练流程。若因硬件限制无法完成大规模训练，可在小规模样本上完成可复现实验，并说明配置、日志和限制原因。</w:t>
      </w:r>
    </w:p>
    <w:p w14:paraId="33CEDFDF">
      <w:pPr>
        <w:pStyle w:val="4"/>
        <w:spacing w:before="280" w:after="160" w:line="300" w:lineRule="auto"/>
        <w:rPr>
          <w:rFonts w:hint="eastAsia" w:ascii="Arial" w:hAnsi="Arial" w:eastAsia="微软雅黑" w:cs="微软雅黑"/>
          <w:bCs w:val="0"/>
          <w:sz w:val="21"/>
          <w:szCs w:val="20"/>
          <w:lang w:val="en-US" w:eastAsia="zh-CN" w:bidi="ar-SA"/>
        </w:rPr>
      </w:pPr>
      <w:r>
        <w:rPr>
          <w:rFonts w:ascii="Arial" w:hAnsi="Arial" w:eastAsia="微软雅黑"/>
          <w:b/>
          <w:color w:val="000000"/>
          <w:sz w:val="32"/>
        </w:rPr>
        <w:t>4.1 实验环境与基座模型推理</w:t>
      </w:r>
    </w:p>
    <w:p w14:paraId="72F7B721">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本实验基于云服务器开展，操作系统为 Ubuntu 22.04 LTS；硬件配置如下：单张 RTX 5090 显卡，独立显存 32GB；CPU 采用 25 核虚拟 Intel Xeon Platinum 8470Q 处理器；整机运行内存 92GB，系统盘存储空间 30GB，配套 50GB 免费数据盘用于存放腹部 CT 影像与数据集文件。</w:t>
      </w:r>
    </w:p>
    <w:p w14:paraId="562D6AEA">
      <w:pPr>
        <w:bidi w:val="0"/>
        <w:ind w:left="0" w:leftChars="0" w:firstLine="0" w:firstLineChars="0"/>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4496435" cy="1767840"/>
            <wp:effectExtent l="0" t="0" r="18415" b="381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stretch>
                      <a:fillRect/>
                    </a:stretch>
                  </pic:blipFill>
                  <pic:spPr>
                    <a:xfrm>
                      <a:off x="0" y="0"/>
                      <a:ext cx="4496435" cy="1767840"/>
                    </a:xfrm>
                    <a:prstGeom prst="rect">
                      <a:avLst/>
                    </a:prstGeom>
                  </pic:spPr>
                </pic:pic>
              </a:graphicData>
            </a:graphic>
          </wp:inline>
        </w:drawing>
      </w:r>
    </w:p>
    <w:p w14:paraId="2D0EDB43">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实验依托 Python 虚拟环境完成所有代码开发、模型训练与推理验证，核心依赖库版本经命令行校验结果如下：Python 版本 3.12.4；PyTorch 版本 2.8.0，编译绑定 CUDA 12.8；多模态与微调框架 transformers 5.9.0、peft 0.19.1、accelerate 1.13.0，全部依赖无版本冲突，可完整支撑基座加载、LoRA 微调、图文推理全流程任务。</w:t>
      </w:r>
    </w:p>
    <w:p w14:paraId="0E45384D">
      <w:pPr>
        <w:bidi w:val="0"/>
        <w:ind w:left="0" w:leftChars="0" w:firstLine="0" w:firstLineChars="0"/>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2337435" cy="2571750"/>
            <wp:effectExtent l="0" t="0" r="571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9"/>
                    <a:stretch>
                      <a:fillRect/>
                    </a:stretch>
                  </pic:blipFill>
                  <pic:spPr>
                    <a:xfrm>
                      <a:off x="0" y="0"/>
                      <a:ext cx="2337435" cy="2571750"/>
                    </a:xfrm>
                    <a:prstGeom prst="rect">
                      <a:avLst/>
                    </a:prstGeom>
                  </pic:spPr>
                </pic:pic>
              </a:graphicData>
            </a:graphic>
          </wp:inline>
        </w:drawing>
      </w:r>
    </w:p>
    <w:p w14:paraId="53E9D373">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本次实验选用Qwen3.5-VL 多模态视觉语言基座模型，模型参数量7B，权重本地存储路径为/root/autodl-tmp/snlab/tumor_vqa/model；模型来源为阿里通义千问开源社区公开权重，下载后</w:t>
      </w:r>
      <w:r>
        <w:rPr>
          <w:rFonts w:hint="eastAsia" w:ascii="宋体" w:hAnsi="宋体" w:eastAsia="宋体" w:cs="宋体"/>
          <w:kern w:val="2"/>
          <w:sz w:val="24"/>
          <w:szCs w:val="24"/>
          <w:lang w:val="en-US" w:eastAsia="zh" w:bidi="ar"/>
          <w:woUserID w:val="2"/>
        </w:rPr>
        <w:t>在服务器</w:t>
      </w:r>
      <w:r>
        <w:rPr>
          <w:rFonts w:hint="eastAsia" w:ascii="宋体" w:hAnsi="宋体" w:eastAsia="宋体" w:cs="宋体"/>
          <w:kern w:val="2"/>
          <w:sz w:val="24"/>
          <w:szCs w:val="24"/>
          <w:lang w:val="en-US" w:eastAsia="zh-CN" w:bidi="ar"/>
          <w:woUserID w:val="2"/>
        </w:rPr>
        <w:t>部署使用。模型为开源通用多模态视觉语言大模型，具备适配医学影像解析的图文编码能力。</w:t>
      </w:r>
    </w:p>
    <w:p w14:paraId="3BF16781">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选择该模型的原因如下：</w:t>
      </w:r>
    </w:p>
    <w:p w14:paraId="3E317DAF">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其一，原生支持高清医学图像分块编码，可完整捕捉腹部 CT 内微小病灶、密度、体积等细粒度视觉特征；</w:t>
      </w:r>
    </w:p>
    <w:p w14:paraId="1D88A4E6">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其二，模型原生支持长文本对话模板，能够适配本项目 “一图多问” 高密度医学问答样本；</w:t>
      </w:r>
    </w:p>
    <w:p w14:paraId="1FDA42C9">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其</w:t>
      </w:r>
      <w:r>
        <w:rPr>
          <w:rFonts w:hint="eastAsia" w:ascii="宋体" w:hAnsi="宋体" w:eastAsia="宋体" w:cs="宋体"/>
          <w:kern w:val="2"/>
          <w:sz w:val="24"/>
          <w:szCs w:val="24"/>
          <w:lang w:val="en-US" w:eastAsia="zh" w:bidi="ar"/>
          <w:woUserID w:val="3"/>
        </w:rPr>
        <w:t>三，</w:t>
      </w:r>
      <w:r>
        <w:rPr>
          <w:rFonts w:hint="eastAsia" w:ascii="宋体" w:hAnsi="宋体" w:eastAsia="宋体" w:cs="宋体"/>
          <w:kern w:val="2"/>
          <w:sz w:val="24"/>
          <w:szCs w:val="24"/>
          <w:lang w:val="en-US" w:eastAsia="zh-CN" w:bidi="ar"/>
          <w:woUserID w:val="2"/>
        </w:rPr>
        <w:t>社区配套完善的 LoRA 轻量化微调工具链，可在 32GB 显存硬件下完成跨模态联合微调，适配本实验硬件资源；</w:t>
      </w:r>
    </w:p>
    <w:p w14:paraId="069C2C72">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其四，官方开放商用权重，无版权限制，适合医学 VQA 科研场景。</w:t>
      </w:r>
    </w:p>
    <w:p w14:paraId="29BB0285">
      <w:pPr>
        <w:bidi w:val="0"/>
        <w:ind w:left="0" w:leftChars="0" w:firstLine="420" w:firstLineChars="0"/>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drawing>
          <wp:inline distT="0" distB="0" distL="114300" distR="114300">
            <wp:extent cx="5622290" cy="2814955"/>
            <wp:effectExtent l="0" t="0" r="16510" b="444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20"/>
                    <a:srcRect t="9563"/>
                    <a:stretch>
                      <a:fillRect/>
                    </a:stretch>
                  </pic:blipFill>
                  <pic:spPr>
                    <a:xfrm>
                      <a:off x="0" y="0"/>
                      <a:ext cx="5622290" cy="2814955"/>
                    </a:xfrm>
                    <a:prstGeom prst="rect">
                      <a:avLst/>
                    </a:prstGeom>
                  </pic:spPr>
                </pic:pic>
              </a:graphicData>
            </a:graphic>
          </wp:inline>
        </w:drawing>
      </w:r>
    </w:p>
    <w:p w14:paraId="5CF92A62">
      <w:pPr>
        <w:bidi w:val="0"/>
        <w:ind w:left="0" w:leftChars="0" w:firstLine="420" w:firstLineChars="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基座模型推理输出：</w:t>
      </w:r>
    </w:p>
    <w:p w14:paraId="7F381714">
      <w:pPr>
        <w:bidi w:val="0"/>
        <w:ind w:left="0" w:leftChars="0" w:firstLine="420" w:firstLineChars="0"/>
        <w:rPr>
          <w:rFonts w:hint="eastAsia" w:ascii="宋体" w:hAnsi="宋体" w:eastAsia="宋体" w:cs="宋体"/>
          <w:kern w:val="2"/>
          <w:sz w:val="24"/>
          <w:szCs w:val="24"/>
          <w:lang w:val="en-US" w:eastAsia="zh-CN" w:bidi="ar"/>
          <w:woUserID w:val="2"/>
        </w:rPr>
      </w:pPr>
      <w:r>
        <w:rPr>
          <w:rFonts w:hint="eastAsia" w:ascii="宋体" w:hAnsi="宋体" w:eastAsia="宋体" w:cs="宋体"/>
          <w:kern w:val="2"/>
          <w:sz w:val="24"/>
          <w:szCs w:val="24"/>
          <w:lang w:val="en-US" w:eastAsia="zh-CN" w:bidi="ar"/>
          <w:woUserID w:val="2"/>
        </w:rPr>
        <w:t>完成软硬件环境部署与依赖安装后，编写独立推理脚本base_model_infer.py，仅加载原始基座权重、不挂载 CPT 增量预训练与 SFT 微调 LoRA 适配器，读取验证集内原生腹部 CT 影像与配套医学提问完成基础图文推理。脚本自动加载数据集内真实样本，复用统一对话系统提示词与 ChatTemplate 图文拼接逻辑，成功完成模型权重加载、图像编码、文本生成全流程，终端完整输出输入 CT 影像路径、原始医学提问与无微调基座模型的原生回答，验证当前环境可稳定加载基座并正常执行跨模态推理，无显存溢出、图像读取、模型加载等异常报错，满足多模态医学 VQA 基础推理运行要求。</w:t>
      </w:r>
    </w:p>
    <w:p w14:paraId="58918F30">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输入图像：</w:t>
      </w:r>
    </w:p>
    <w:p w14:paraId="10480BFD">
      <w:pPr>
        <w:bidi w:val="0"/>
        <w:ind w:left="0" w:leftChars="0" w:firstLine="420" w:firstLineChars="0"/>
        <w:rPr>
          <w:rFonts w:hint="eastAsia" w:ascii="宋体" w:hAnsi="宋体" w:eastAsia="宋体" w:cs="宋体"/>
          <w:color w:val="000000"/>
          <w:sz w:val="24"/>
          <w:szCs w:val="24"/>
        </w:rPr>
      </w:pPr>
      <w:r>
        <w:rPr>
          <w:rFonts w:hint="eastAsia" w:ascii="宋体" w:hAnsi="宋体" w:eastAsia="宋体" w:cs="宋体"/>
          <w:color w:val="000000"/>
          <w:sz w:val="24"/>
          <w:szCs w:val="24"/>
        </w:rPr>
        <w:drawing>
          <wp:inline distT="0" distB="0" distL="114300" distR="114300">
            <wp:extent cx="6101080" cy="678180"/>
            <wp:effectExtent l="0" t="0" r="1397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1"/>
                    <a:stretch>
                      <a:fillRect/>
                    </a:stretch>
                  </pic:blipFill>
                  <pic:spPr>
                    <a:xfrm>
                      <a:off x="0" y="0"/>
                      <a:ext cx="6101080" cy="678180"/>
                    </a:xfrm>
                    <a:prstGeom prst="rect">
                      <a:avLst/>
                    </a:prstGeom>
                  </pic:spPr>
                </pic:pic>
              </a:graphicData>
            </a:graphic>
          </wp:inline>
        </w:drawing>
      </w:r>
    </w:p>
    <w:p w14:paraId="5B4EB328">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2"/>
        </w:rPr>
        <w:t>输入问题：请给出肝脏内病灶的病灶计数</w:t>
      </w:r>
      <w:r>
        <w:rPr>
          <w:rFonts w:hint="eastAsia" w:ascii="宋体" w:hAnsi="宋体" w:eastAsia="宋体" w:cs="宋体"/>
          <w:kern w:val="2"/>
          <w:sz w:val="24"/>
          <w:szCs w:val="24"/>
          <w:lang w:val="en-US" w:eastAsia="zh" w:bidi="ar"/>
          <w:woUserID w:val="3"/>
        </w:rPr>
        <w:t>。</w:t>
      </w:r>
    </w:p>
    <w:p w14:paraId="3B5884B8">
      <w:pPr>
        <w:bidi w:val="0"/>
        <w:ind w:left="0" w:leftChars="0" w:firstLine="420" w:firstLineChars="0"/>
        <w:rPr>
          <w:rFonts w:hint="default"/>
        </w:rPr>
      </w:pPr>
      <w:r>
        <w:rPr>
          <w:rFonts w:hint="eastAsia" w:ascii="宋体" w:hAnsi="宋体" w:eastAsia="宋体" w:cs="宋体"/>
          <w:kern w:val="2"/>
          <w:sz w:val="24"/>
          <w:szCs w:val="24"/>
          <w:lang w:val="en-US" w:eastAsia="zh" w:bidi="ar"/>
          <w:woUserID w:val="2"/>
        </w:rPr>
        <w:t>输出结果:</w:t>
      </w:r>
      <w:r>
        <w:rPr>
          <w:rFonts w:ascii="Arial" w:hAnsi="Arial" w:eastAsia="微软雅黑"/>
          <w:b/>
          <w:color w:val="000000"/>
          <w:sz w:val="32"/>
        </w:rPr>
        <w:br w:type="textWrapping"/>
      </w:r>
      <w:r>
        <w:rPr>
          <w:rFonts w:hint="default"/>
        </w:rPr>
        <w:drawing>
          <wp:inline distT="0" distB="0" distL="114300" distR="114300">
            <wp:extent cx="6106160" cy="3252470"/>
            <wp:effectExtent l="0" t="0" r="8890"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2"/>
                    <a:stretch>
                      <a:fillRect/>
                    </a:stretch>
                  </pic:blipFill>
                  <pic:spPr>
                    <a:xfrm>
                      <a:off x="0" y="0"/>
                      <a:ext cx="6106160" cy="3252470"/>
                    </a:xfrm>
                    <a:prstGeom prst="rect">
                      <a:avLst/>
                    </a:prstGeom>
                  </pic:spPr>
                </pic:pic>
              </a:graphicData>
            </a:graphic>
          </wp:inline>
        </w:drawing>
      </w:r>
    </w:p>
    <w:p w14:paraId="4B14107B">
      <w:pPr>
        <w:spacing w:before="160" w:after="200" w:line="288" w:lineRule="auto"/>
        <w:jc w:val="center"/>
      </w:pPr>
    </w:p>
    <w:p w14:paraId="4A1A2202">
      <w:pPr>
        <w:pStyle w:val="4"/>
        <w:bidi w:val="0"/>
        <w:ind w:left="0" w:leftChars="0" w:firstLine="420" w:firstLineChars="0"/>
        <w:rPr>
          <w:rFonts w:hint="eastAsia" w:ascii="Arial" w:hAnsi="Arial" w:eastAsia="微软雅黑" w:cs="微软雅黑"/>
          <w:lang w:val="en-US" w:eastAsia="zh-CN" w:bidi="ar-SA"/>
        </w:rPr>
      </w:pPr>
      <w:r>
        <w:rPr>
          <w:rFonts w:ascii="Arial" w:hAnsi="Arial" w:eastAsia="微软雅黑"/>
          <w:b/>
          <w:color w:val="000000"/>
          <w:sz w:val="32"/>
        </w:rPr>
        <w:t>4.2 CPT / LoRA 领域适应训练</w:t>
      </w:r>
    </w:p>
    <w:p w14:paraId="3FE23B3E">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CPT（Continual Pre-Training）领域适应训练的目标是让基座模型在医学影像描述文本上进行 next-token prediction，从而将腹部 CT 相关的解剖术语、病理描述和影像学表达方式注入模型参数，为后续的 SFT 指令微调提供更好的领域初始化。CPT 阶段仅使用无监督的图文描述数据，不涉及问答对或指令格式。</w:t>
      </w:r>
    </w:p>
    <w:p w14:paraId="02EB2944">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训练数据路径为 ./data/processed/pt_data.jsonl，对应原始影像目录为 ./data/raw/。每条 PT 样本由 image_path（二维腹部 CT 切片路径）和 text（中文医学影像描述文本）两个字段组成，文本内容涵盖脏器形态、密度、病灶特征、测量数值等临床描述。全量数据集共包含 8,334 条有效样本。</w:t>
      </w:r>
    </w:p>
    <w:p w14:paraId="182AC45A">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drawing>
          <wp:inline distT="0" distB="0" distL="114300" distR="114300">
            <wp:extent cx="6116320" cy="802005"/>
            <wp:effectExtent l="0" t="0" r="17780" b="1714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23"/>
                    <a:stretch>
                      <a:fillRect/>
                    </a:stretch>
                  </pic:blipFill>
                  <pic:spPr>
                    <a:xfrm>
                      <a:off x="0" y="0"/>
                      <a:ext cx="6116320" cy="802005"/>
                    </a:xfrm>
                    <a:prstGeom prst="rect">
                      <a:avLst/>
                    </a:prstGeom>
                  </pic:spPr>
                </pic:pic>
              </a:graphicData>
            </a:graphic>
          </wp:inline>
        </w:drawing>
      </w:r>
    </w:p>
    <w:p w14:paraId="47FBD79A">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本项目先后进行了两轮 CPT 训练实验：</w:t>
      </w:r>
    </w:p>
    <w:p w14:paraId="6CB1C770">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第一轮使用 NVIDIA GeForce RTX 4080 Laptop（1</w:t>
      </w:r>
      <w:r>
        <w:rPr>
          <w:rFonts w:hint="eastAsia" w:ascii="宋体" w:hAnsi="宋体" w:eastAsia="宋体" w:cs="宋体"/>
          <w:kern w:val="2"/>
          <w:sz w:val="24"/>
          <w:szCs w:val="24"/>
          <w:lang w:val="en-US" w:eastAsia="zh" w:bidi="ar"/>
          <w:woUserID w:val="3"/>
        </w:rPr>
        <w:t>6</w:t>
      </w:r>
      <w:r>
        <w:rPr>
          <w:rFonts w:hint="eastAsia" w:ascii="宋体" w:hAnsi="宋体" w:eastAsia="宋体" w:cs="宋体"/>
          <w:kern w:val="2"/>
          <w:sz w:val="24"/>
          <w:szCs w:val="24"/>
          <w:lang w:val="en-US" w:eastAsia="zh-CN" w:bidi="ar"/>
          <w:woUserID w:val="3"/>
        </w:rPr>
        <w:t>GB 显存）在本地环境运行。受显存限制，从全部 8,334 条 PT 数据中随机采样 3,000 条，进行 1 个 epoch 训练，主要目的为快速验证 CPT 训练管线的代码正确性与收敛可行性。</w:t>
      </w:r>
      <w:r>
        <w:rPr>
          <w:rFonts w:hint="eastAsia" w:ascii="宋体" w:hAnsi="宋体" w:eastAsia="宋体" w:cs="宋体"/>
          <w:kern w:val="2"/>
          <w:sz w:val="24"/>
          <w:szCs w:val="24"/>
          <w:lang w:val="en-US" w:eastAsia="zh-CN" w:bidi="ar"/>
          <w:woUserID w:val="3"/>
        </w:rPr>
        <w:drawing>
          <wp:inline distT="0" distB="0" distL="114300" distR="114300">
            <wp:extent cx="6108700" cy="901700"/>
            <wp:effectExtent l="0" t="0" r="6350" b="1270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24"/>
                    <a:stretch>
                      <a:fillRect/>
                    </a:stretch>
                  </pic:blipFill>
                  <pic:spPr>
                    <a:xfrm>
                      <a:off x="0" y="0"/>
                      <a:ext cx="6108700" cy="901700"/>
                    </a:xfrm>
                    <a:prstGeom prst="rect">
                      <a:avLst/>
                    </a:prstGeom>
                  </pic:spPr>
                </pic:pic>
              </a:graphicData>
            </a:graphic>
          </wp:inline>
        </w:drawing>
      </w:r>
    </w:p>
    <w:p w14:paraId="494EC418">
      <w:pPr>
        <w:bidi w:val="0"/>
        <w:ind w:left="0" w:leftChars="0" w:firstLine="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 w:bidi="ar"/>
          <w:woUserID w:val="3"/>
        </w:rPr>
        <w:drawing>
          <wp:inline distT="0" distB="0" distL="114300" distR="114300">
            <wp:extent cx="6115050" cy="1574800"/>
            <wp:effectExtent l="0" t="0" r="0" b="635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5"/>
                    <a:stretch>
                      <a:fillRect/>
                    </a:stretch>
                  </pic:blipFill>
                  <pic:spPr>
                    <a:xfrm>
                      <a:off x="0" y="0"/>
                      <a:ext cx="6115050" cy="1574800"/>
                    </a:xfrm>
                    <a:prstGeom prst="rect">
                      <a:avLst/>
                    </a:prstGeom>
                  </pic:spPr>
                </pic:pic>
              </a:graphicData>
            </a:graphic>
          </wp:inline>
        </w:drawing>
      </w:r>
    </w:p>
    <w:p w14:paraId="2BDE00BA">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CN" w:bidi="ar"/>
          <w:woUserID w:val="3"/>
        </w:rPr>
        <w:t>第二轮使用 NVIDIA GeForce RTX 5090（32GB 显存）在云端服务器运行。使用全部 8,334 条 PT 数据，按 95%:5% 的比例随机划分为训练集（7,918 条）与验证集（416 条），进行 3 个 epoch 的完整训练。验证集用于监控训练过程中的过拟合风险。</w:t>
      </w:r>
      <w:r>
        <w:rPr>
          <w:rFonts w:hint="eastAsia" w:ascii="宋体" w:hAnsi="宋体" w:eastAsia="宋体" w:cs="宋体"/>
          <w:kern w:val="2"/>
          <w:sz w:val="24"/>
          <w:szCs w:val="24"/>
          <w:lang w:val="en-US" w:eastAsia="zh-CN" w:bidi="ar"/>
          <w:woUserID w:val="3"/>
        </w:rPr>
        <w:br w:type="textWrapping"/>
      </w:r>
      <w:r>
        <w:rPr>
          <w:rFonts w:hint="eastAsia" w:ascii="宋体" w:hAnsi="宋体" w:eastAsia="宋体" w:cs="宋体"/>
          <w:kern w:val="2"/>
          <w:sz w:val="24"/>
          <w:szCs w:val="24"/>
          <w:lang w:val="en-US" w:eastAsia="zh" w:bidi="ar"/>
          <w:woUserID w:val="3"/>
        </w:rPr>
        <w:drawing>
          <wp:inline distT="0" distB="0" distL="114300" distR="114300">
            <wp:extent cx="6115050" cy="1568450"/>
            <wp:effectExtent l="0" t="0" r="0" b="1270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6"/>
                    <a:stretch>
                      <a:fillRect/>
                    </a:stretch>
                  </pic:blipFill>
                  <pic:spPr>
                    <a:xfrm>
                      <a:off x="0" y="0"/>
                      <a:ext cx="6115050" cy="1568450"/>
                    </a:xfrm>
                    <a:prstGeom prst="rect">
                      <a:avLst/>
                    </a:prstGeom>
                  </pic:spPr>
                </pic:pic>
              </a:graphicData>
            </a:graphic>
          </wp:inline>
        </w:drawing>
      </w:r>
    </w:p>
    <w:p w14:paraId="09CE8AE6">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两轮实验均采用 LoRA方法对 Qwen3.5-4B 模型进行参数高效微调。视觉编码器（Vision Encoder，含 333,514,240 参数）在所有实验中保持冻结，仅对语言模型的注意力投影层和前馈网络投影层注入低秩适配器。两轮实验的 LoRA 关键配置对比如下表所示。</w:t>
      </w:r>
    </w:p>
    <w:tbl>
      <w:tblPr>
        <w:tblStyle w:val="9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2"/>
        <w:gridCol w:w="3213"/>
        <w:gridCol w:w="3213"/>
      </w:tblGrid>
      <w:tr w14:paraId="5A5D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0D61187D">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配置项</w:t>
            </w:r>
          </w:p>
        </w:tc>
        <w:tc>
          <w:tcPr>
            <w:tcW w:w="3213" w:type="dxa"/>
            <w:vAlign w:val="center"/>
          </w:tcPr>
          <w:p w14:paraId="0CF14ABA">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本地3000实验</w:t>
            </w:r>
          </w:p>
        </w:tc>
        <w:tc>
          <w:tcPr>
            <w:tcW w:w="3213" w:type="dxa"/>
            <w:vAlign w:val="center"/>
          </w:tcPr>
          <w:p w14:paraId="614081EF">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服务器5090全量实验</w:t>
            </w:r>
          </w:p>
        </w:tc>
      </w:tr>
      <w:tr w14:paraId="256C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41414896">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基底模型</w:t>
            </w:r>
          </w:p>
        </w:tc>
        <w:tc>
          <w:tcPr>
            <w:tcW w:w="3213" w:type="dxa"/>
            <w:vAlign w:val="center"/>
          </w:tcPr>
          <w:p w14:paraId="1DC685C1">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Qwen/Qwen3.5-4B</w:t>
            </w:r>
          </w:p>
        </w:tc>
        <w:tc>
          <w:tcPr>
            <w:tcW w:w="3213" w:type="dxa"/>
            <w:vAlign w:val="center"/>
          </w:tcPr>
          <w:p w14:paraId="1EEDB3F3">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./model（本地缓存Qwen3.5-7B模型）</w:t>
            </w:r>
          </w:p>
        </w:tc>
      </w:tr>
      <w:tr w14:paraId="5A9E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0369AF66">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LoRA rank(r)</w:t>
            </w:r>
          </w:p>
        </w:tc>
        <w:tc>
          <w:tcPr>
            <w:tcW w:w="3213" w:type="dxa"/>
            <w:vAlign w:val="center"/>
          </w:tcPr>
          <w:p w14:paraId="423ECCB1">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16</w:t>
            </w:r>
          </w:p>
        </w:tc>
        <w:tc>
          <w:tcPr>
            <w:tcW w:w="3213" w:type="dxa"/>
            <w:vAlign w:val="center"/>
          </w:tcPr>
          <w:p w14:paraId="76E4E79C">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32</w:t>
            </w:r>
          </w:p>
        </w:tc>
      </w:tr>
      <w:tr w14:paraId="6D9F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508F565E">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LoRA alpha</w:t>
            </w:r>
          </w:p>
        </w:tc>
        <w:tc>
          <w:tcPr>
            <w:tcW w:w="3213" w:type="dxa"/>
            <w:vAlign w:val="center"/>
          </w:tcPr>
          <w:p w14:paraId="2D5B6990">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32</w:t>
            </w:r>
          </w:p>
        </w:tc>
        <w:tc>
          <w:tcPr>
            <w:tcW w:w="3213" w:type="dxa"/>
            <w:vAlign w:val="center"/>
          </w:tcPr>
          <w:p w14:paraId="0C79F90F">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64</w:t>
            </w:r>
          </w:p>
        </w:tc>
      </w:tr>
      <w:tr w14:paraId="398D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19FBE095">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LoRA dropout</w:t>
            </w:r>
          </w:p>
        </w:tc>
        <w:tc>
          <w:tcPr>
            <w:tcW w:w="3213" w:type="dxa"/>
            <w:vAlign w:val="center"/>
          </w:tcPr>
          <w:p w14:paraId="3800D466">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0.05</w:t>
            </w:r>
          </w:p>
        </w:tc>
        <w:tc>
          <w:tcPr>
            <w:tcW w:w="3213" w:type="dxa"/>
            <w:vAlign w:val="center"/>
          </w:tcPr>
          <w:p w14:paraId="4B277CBB">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0.05</w:t>
            </w:r>
          </w:p>
        </w:tc>
      </w:tr>
      <w:tr w14:paraId="401F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359E2733">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目标模块</w:t>
            </w:r>
          </w:p>
        </w:tc>
        <w:tc>
          <w:tcPr>
            <w:tcW w:w="3213" w:type="dxa"/>
            <w:vAlign w:val="center"/>
          </w:tcPr>
          <w:p w14:paraId="32861B23">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CN" w:bidi="ar"/>
                <w:woUserID w:val="4"/>
              </w:rPr>
            </w:pPr>
            <w:r>
              <w:rPr>
                <w:rFonts w:hint="eastAsia" w:ascii="宋体" w:hAnsi="宋体" w:eastAsia="宋体" w:cs="宋体"/>
                <w:bCs w:val="0"/>
                <w:kern w:val="2"/>
                <w:sz w:val="24"/>
                <w:szCs w:val="24"/>
                <w:vertAlign w:val="baseline"/>
                <w:lang w:val="en-US" w:eastAsia="zh-CN" w:bidi="ar"/>
                <w:woUserID w:val="4"/>
              </w:rPr>
              <w:t>q_proj, k_proj, v_proj,</w:t>
            </w:r>
            <w:r>
              <w:rPr>
                <w:rFonts w:hint="eastAsia" w:ascii="宋体" w:hAnsi="宋体" w:eastAsia="宋体" w:cs="宋体"/>
                <w:bCs w:val="0"/>
                <w:kern w:val="2"/>
                <w:sz w:val="24"/>
                <w:szCs w:val="24"/>
                <w:vertAlign w:val="baseline"/>
                <w:lang w:val="en-US" w:eastAsia="zh-CN" w:bidi="ar"/>
                <w:woUserID w:val="4"/>
              </w:rPr>
              <w:br w:type="textWrapping"/>
            </w:r>
            <w:r>
              <w:rPr>
                <w:rFonts w:hint="eastAsia" w:ascii="宋体" w:hAnsi="宋体" w:eastAsia="宋体" w:cs="宋体"/>
                <w:bCs w:val="0"/>
                <w:kern w:val="2"/>
                <w:sz w:val="24"/>
                <w:szCs w:val="24"/>
                <w:vertAlign w:val="baseline"/>
                <w:lang w:val="en-US" w:eastAsia="zh-CN" w:bidi="ar"/>
                <w:woUserID w:val="4"/>
              </w:rPr>
              <w:t>o_proj, gate_proj,</w:t>
            </w:r>
            <w:r>
              <w:rPr>
                <w:rFonts w:hint="eastAsia" w:ascii="宋体" w:hAnsi="宋体" w:eastAsia="宋体" w:cs="宋体"/>
                <w:bCs w:val="0"/>
                <w:kern w:val="2"/>
                <w:sz w:val="24"/>
                <w:szCs w:val="24"/>
                <w:vertAlign w:val="baseline"/>
                <w:lang w:val="en-US" w:eastAsia="zh-CN" w:bidi="ar"/>
                <w:woUserID w:val="4"/>
              </w:rPr>
              <w:br w:type="textWrapping"/>
            </w:r>
            <w:r>
              <w:rPr>
                <w:rFonts w:hint="eastAsia" w:ascii="宋体" w:hAnsi="宋体" w:eastAsia="宋体" w:cs="宋体"/>
                <w:bCs w:val="0"/>
                <w:kern w:val="2"/>
                <w:sz w:val="24"/>
                <w:szCs w:val="24"/>
                <w:vertAlign w:val="baseline"/>
                <w:lang w:val="en-US" w:eastAsia="zh-CN" w:bidi="ar"/>
                <w:woUserID w:val="4"/>
              </w:rPr>
              <w:t>up_proj, down_proj</w:t>
            </w:r>
          </w:p>
        </w:tc>
        <w:tc>
          <w:tcPr>
            <w:tcW w:w="3213" w:type="dxa"/>
            <w:vAlign w:val="center"/>
          </w:tcPr>
          <w:p w14:paraId="31982F87">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CN" w:bidi="ar"/>
                <w:woUserID w:val="4"/>
              </w:rPr>
            </w:pPr>
            <w:r>
              <w:rPr>
                <w:rFonts w:hint="eastAsia" w:ascii="宋体" w:hAnsi="宋体" w:eastAsia="宋体" w:cs="宋体"/>
                <w:bCs w:val="0"/>
                <w:kern w:val="2"/>
                <w:sz w:val="24"/>
                <w:szCs w:val="24"/>
                <w:vertAlign w:val="baseline"/>
                <w:lang w:val="en-US" w:eastAsia="zh-CN" w:bidi="ar"/>
                <w:woUserID w:val="4"/>
              </w:rPr>
              <w:t>q_proj, k_proj, v_proj,</w:t>
            </w:r>
          </w:p>
          <w:p w14:paraId="637C9C9D">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CN" w:bidi="ar"/>
                <w:woUserID w:val="4"/>
              </w:rPr>
            </w:pPr>
            <w:r>
              <w:rPr>
                <w:rFonts w:hint="eastAsia" w:ascii="宋体" w:hAnsi="宋体" w:eastAsia="宋体" w:cs="宋体"/>
                <w:bCs w:val="0"/>
                <w:kern w:val="2"/>
                <w:sz w:val="24"/>
                <w:szCs w:val="24"/>
                <w:vertAlign w:val="baseline"/>
                <w:lang w:val="en-US" w:eastAsia="zh-CN" w:bidi="ar"/>
                <w:woUserID w:val="4"/>
              </w:rPr>
              <w:t>o_proj, gate_proj,</w:t>
            </w:r>
          </w:p>
          <w:p w14:paraId="1A4B4629">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CN" w:bidi="ar"/>
                <w:woUserID w:val="4"/>
              </w:rPr>
            </w:pPr>
            <w:r>
              <w:rPr>
                <w:rFonts w:hint="eastAsia" w:ascii="宋体" w:hAnsi="宋体" w:eastAsia="宋体" w:cs="宋体"/>
                <w:bCs w:val="0"/>
                <w:kern w:val="2"/>
                <w:sz w:val="24"/>
                <w:szCs w:val="24"/>
                <w:vertAlign w:val="baseline"/>
                <w:lang w:val="en-US" w:eastAsia="zh-CN" w:bidi="ar"/>
                <w:woUserID w:val="4"/>
              </w:rPr>
              <w:t>up_proj, down_proj,</w:t>
            </w:r>
          </w:p>
          <w:p w14:paraId="04CEAB7D">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CN" w:bidi="ar"/>
                <w:woUserID w:val="4"/>
              </w:rPr>
            </w:pPr>
            <w:r>
              <w:rPr>
                <w:rFonts w:hint="eastAsia" w:ascii="宋体" w:hAnsi="宋体" w:eastAsia="宋体" w:cs="宋体"/>
                <w:bCs w:val="0"/>
                <w:kern w:val="2"/>
                <w:sz w:val="24"/>
                <w:szCs w:val="24"/>
                <w:vertAlign w:val="baseline"/>
                <w:lang w:val="en-US" w:eastAsia="zh-CN" w:bidi="ar"/>
                <w:woUserID w:val="4"/>
              </w:rPr>
              <w:t>linear_fc1, linear_fc2</w:t>
            </w:r>
          </w:p>
        </w:tc>
      </w:tr>
      <w:tr w14:paraId="4172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49359F97">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可训练参数量</w:t>
            </w:r>
          </w:p>
        </w:tc>
        <w:tc>
          <w:tcPr>
            <w:tcW w:w="3213" w:type="dxa"/>
            <w:vAlign w:val="center"/>
          </w:tcPr>
          <w:p w14:paraId="28D3F1E1">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21233664(0.47%)</w:t>
            </w:r>
          </w:p>
        </w:tc>
        <w:tc>
          <w:tcPr>
            <w:tcW w:w="3213" w:type="dxa"/>
            <w:vAlign w:val="center"/>
          </w:tcPr>
          <w:p w14:paraId="1B82FD6C">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50806784(1.11%)</w:t>
            </w:r>
          </w:p>
        </w:tc>
      </w:tr>
      <w:tr w14:paraId="5993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3F2C85B3">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图像最小像素(min_pixels)</w:t>
            </w:r>
          </w:p>
        </w:tc>
        <w:tc>
          <w:tcPr>
            <w:tcW w:w="3213" w:type="dxa"/>
            <w:vAlign w:val="center"/>
          </w:tcPr>
          <w:p w14:paraId="207A17E8">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50176</w:t>
            </w:r>
          </w:p>
        </w:tc>
        <w:tc>
          <w:tcPr>
            <w:tcW w:w="3213" w:type="dxa"/>
            <w:vAlign w:val="center"/>
          </w:tcPr>
          <w:p w14:paraId="5026F7F2">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100352</w:t>
            </w:r>
          </w:p>
        </w:tc>
      </w:tr>
      <w:tr w14:paraId="5EA9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1A1B9029">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图像最大像素(max_pixels)</w:t>
            </w:r>
          </w:p>
        </w:tc>
        <w:tc>
          <w:tcPr>
            <w:tcW w:w="3213" w:type="dxa"/>
            <w:vAlign w:val="center"/>
          </w:tcPr>
          <w:p w14:paraId="31C66C51">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200704</w:t>
            </w:r>
          </w:p>
        </w:tc>
        <w:tc>
          <w:tcPr>
            <w:tcW w:w="3213" w:type="dxa"/>
            <w:vAlign w:val="center"/>
          </w:tcPr>
          <w:p w14:paraId="2DB8AB7C">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200704</w:t>
            </w:r>
          </w:p>
        </w:tc>
      </w:tr>
    </w:tbl>
    <w:p w14:paraId="2A8B5B30">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两轮 CPT 实验的完整训练超参数配置如下表所示。</w:t>
      </w:r>
    </w:p>
    <w:tbl>
      <w:tblPr>
        <w:tblStyle w:val="9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2"/>
        <w:gridCol w:w="3213"/>
        <w:gridCol w:w="3213"/>
      </w:tblGrid>
      <w:tr w14:paraId="354C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4F01EEC2">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配置项</w:t>
            </w:r>
          </w:p>
        </w:tc>
        <w:tc>
          <w:tcPr>
            <w:tcW w:w="3213" w:type="dxa"/>
            <w:vAlign w:val="center"/>
          </w:tcPr>
          <w:p w14:paraId="49D49193">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本地3000实验</w:t>
            </w:r>
          </w:p>
        </w:tc>
        <w:tc>
          <w:tcPr>
            <w:tcW w:w="3213" w:type="dxa"/>
            <w:vAlign w:val="center"/>
          </w:tcPr>
          <w:p w14:paraId="0F95F8B4">
            <w:pPr>
              <w:pStyle w:val="4"/>
              <w:widowControl w:val="0"/>
              <w:suppressLineNumbers w:val="0"/>
              <w:spacing w:before="280" w:beforeAutospacing="0" w:after="160" w:afterAutospacing="0" w:line="300" w:lineRule="auto"/>
              <w:ind w:right="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服务器5090全量实验</w:t>
            </w:r>
          </w:p>
        </w:tc>
      </w:tr>
      <w:tr w14:paraId="7A3F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52861995">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训练样本数</w:t>
            </w:r>
          </w:p>
        </w:tc>
        <w:tc>
          <w:tcPr>
            <w:tcW w:w="3213" w:type="dxa"/>
            <w:vAlign w:val="center"/>
          </w:tcPr>
          <w:p w14:paraId="0FC6E79A">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3000</w:t>
            </w:r>
          </w:p>
        </w:tc>
        <w:tc>
          <w:tcPr>
            <w:tcW w:w="3213" w:type="dxa"/>
            <w:vAlign w:val="center"/>
          </w:tcPr>
          <w:p w14:paraId="43F9B09F">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7918（+416验证集）</w:t>
            </w:r>
          </w:p>
        </w:tc>
      </w:tr>
      <w:tr w14:paraId="02F45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7A48F0EB">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训练轮数 epochs</w:t>
            </w:r>
          </w:p>
        </w:tc>
        <w:tc>
          <w:tcPr>
            <w:tcW w:w="3213" w:type="dxa"/>
            <w:vAlign w:val="center"/>
          </w:tcPr>
          <w:p w14:paraId="05B2681C">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w:t>
            </w:r>
          </w:p>
        </w:tc>
        <w:tc>
          <w:tcPr>
            <w:tcW w:w="3213" w:type="dxa"/>
            <w:vAlign w:val="center"/>
          </w:tcPr>
          <w:p w14:paraId="3940E701">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w:t>
            </w:r>
          </w:p>
        </w:tc>
      </w:tr>
      <w:tr w14:paraId="7DC1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178D95D5">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每设备 batch size</w:t>
            </w:r>
          </w:p>
        </w:tc>
        <w:tc>
          <w:tcPr>
            <w:tcW w:w="3213" w:type="dxa"/>
            <w:vAlign w:val="center"/>
          </w:tcPr>
          <w:p w14:paraId="77D0B7B3">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w:t>
            </w:r>
          </w:p>
        </w:tc>
        <w:tc>
          <w:tcPr>
            <w:tcW w:w="3213" w:type="dxa"/>
            <w:vAlign w:val="center"/>
          </w:tcPr>
          <w:p w14:paraId="223D7978">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4</w:t>
            </w:r>
          </w:p>
        </w:tc>
      </w:tr>
      <w:tr w14:paraId="4D4F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68FAACF1">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梯度累计步数</w:t>
            </w:r>
          </w:p>
        </w:tc>
        <w:tc>
          <w:tcPr>
            <w:tcW w:w="3213" w:type="dxa"/>
            <w:vAlign w:val="center"/>
          </w:tcPr>
          <w:p w14:paraId="381A7227">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8</w:t>
            </w:r>
          </w:p>
        </w:tc>
        <w:tc>
          <w:tcPr>
            <w:tcW w:w="3213" w:type="dxa"/>
            <w:vAlign w:val="center"/>
          </w:tcPr>
          <w:p w14:paraId="159601CF">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32</w:t>
            </w:r>
          </w:p>
        </w:tc>
      </w:tr>
      <w:tr w14:paraId="16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399ED58F">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有效batch size</w:t>
            </w:r>
          </w:p>
        </w:tc>
        <w:tc>
          <w:tcPr>
            <w:tcW w:w="3213" w:type="dxa"/>
            <w:vAlign w:val="center"/>
          </w:tcPr>
          <w:p w14:paraId="4E931AE8">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8</w:t>
            </w:r>
          </w:p>
        </w:tc>
        <w:tc>
          <w:tcPr>
            <w:tcW w:w="3213" w:type="dxa"/>
            <w:vAlign w:val="center"/>
          </w:tcPr>
          <w:p w14:paraId="3B823DDB">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128</w:t>
            </w:r>
          </w:p>
        </w:tc>
      </w:tr>
      <w:tr w14:paraId="4E04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631F2C42">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学习率 learning rate</w:t>
            </w:r>
          </w:p>
        </w:tc>
        <w:tc>
          <w:tcPr>
            <w:tcW w:w="3213" w:type="dxa"/>
            <w:vAlign w:val="center"/>
          </w:tcPr>
          <w:p w14:paraId="261C470E">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2e-4</w:t>
            </w:r>
          </w:p>
        </w:tc>
        <w:tc>
          <w:tcPr>
            <w:tcW w:w="3213" w:type="dxa"/>
            <w:vAlign w:val="center"/>
          </w:tcPr>
          <w:p w14:paraId="0AB61601">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3e-4</w:t>
            </w:r>
          </w:p>
        </w:tc>
      </w:tr>
      <w:tr w14:paraId="3BDF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4C4F8E1C">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学习率调度</w:t>
            </w:r>
          </w:p>
        </w:tc>
        <w:tc>
          <w:tcPr>
            <w:tcW w:w="3213" w:type="dxa"/>
            <w:vAlign w:val="center"/>
          </w:tcPr>
          <w:p w14:paraId="6E595EB5">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cosine</w:t>
            </w:r>
          </w:p>
        </w:tc>
        <w:tc>
          <w:tcPr>
            <w:tcW w:w="3213" w:type="dxa"/>
            <w:vAlign w:val="center"/>
          </w:tcPr>
          <w:p w14:paraId="47C00594">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cosine</w:t>
            </w:r>
          </w:p>
        </w:tc>
      </w:tr>
      <w:tr w14:paraId="7314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542C1964">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预热比例 warmup</w:t>
            </w:r>
          </w:p>
        </w:tc>
        <w:tc>
          <w:tcPr>
            <w:tcW w:w="3213" w:type="dxa"/>
            <w:vAlign w:val="center"/>
          </w:tcPr>
          <w:p w14:paraId="0828AC60">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0.03</w:t>
            </w:r>
          </w:p>
        </w:tc>
        <w:tc>
          <w:tcPr>
            <w:tcW w:w="3213" w:type="dxa"/>
            <w:vAlign w:val="center"/>
          </w:tcPr>
          <w:p w14:paraId="7DBE3802">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0.05</w:t>
            </w:r>
          </w:p>
        </w:tc>
      </w:tr>
      <w:tr w14:paraId="1493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69A35204">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权重衰减 weight decay</w:t>
            </w:r>
          </w:p>
        </w:tc>
        <w:tc>
          <w:tcPr>
            <w:tcW w:w="3213" w:type="dxa"/>
            <w:vAlign w:val="center"/>
          </w:tcPr>
          <w:p w14:paraId="76BF2EFA">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0.01</w:t>
            </w:r>
          </w:p>
        </w:tc>
        <w:tc>
          <w:tcPr>
            <w:tcW w:w="3213" w:type="dxa"/>
            <w:vAlign w:val="center"/>
          </w:tcPr>
          <w:p w14:paraId="6C6A5035">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0.02</w:t>
            </w:r>
          </w:p>
        </w:tc>
      </w:tr>
      <w:tr w14:paraId="159E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411ED633">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最大梯度范数</w:t>
            </w:r>
          </w:p>
        </w:tc>
        <w:tc>
          <w:tcPr>
            <w:tcW w:w="3213" w:type="dxa"/>
            <w:vAlign w:val="center"/>
          </w:tcPr>
          <w:p w14:paraId="43ADCF19">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1.0</w:t>
            </w:r>
          </w:p>
        </w:tc>
        <w:tc>
          <w:tcPr>
            <w:tcW w:w="3213" w:type="dxa"/>
            <w:vAlign w:val="center"/>
          </w:tcPr>
          <w:p w14:paraId="1EAAB0C7">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1.0</w:t>
            </w:r>
          </w:p>
        </w:tc>
      </w:tr>
      <w:tr w14:paraId="4F0C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4D7F0BCE">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文本最大长度 tokens</w:t>
            </w:r>
          </w:p>
        </w:tc>
        <w:tc>
          <w:tcPr>
            <w:tcW w:w="3213" w:type="dxa"/>
            <w:vAlign w:val="center"/>
          </w:tcPr>
          <w:p w14:paraId="670E4432">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512</w:t>
            </w:r>
          </w:p>
        </w:tc>
        <w:tc>
          <w:tcPr>
            <w:tcW w:w="3213" w:type="dxa"/>
            <w:vAlign w:val="center"/>
          </w:tcPr>
          <w:p w14:paraId="53FAF264">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3072</w:t>
            </w:r>
          </w:p>
        </w:tc>
      </w:tr>
      <w:tr w14:paraId="1690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575613F4">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混合精度</w:t>
            </w:r>
          </w:p>
        </w:tc>
        <w:tc>
          <w:tcPr>
            <w:tcW w:w="3213" w:type="dxa"/>
            <w:vAlign w:val="center"/>
          </w:tcPr>
          <w:p w14:paraId="6A417E16">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bf16</w:t>
            </w:r>
          </w:p>
        </w:tc>
        <w:tc>
          <w:tcPr>
            <w:tcW w:w="3213" w:type="dxa"/>
            <w:vAlign w:val="center"/>
          </w:tcPr>
          <w:p w14:paraId="204E6B5C">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bf16</w:t>
            </w:r>
          </w:p>
        </w:tc>
      </w:tr>
      <w:tr w14:paraId="57A8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vAlign w:val="center"/>
          </w:tcPr>
          <w:p w14:paraId="15D03402">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标签平滑 label smoothing</w:t>
            </w:r>
          </w:p>
        </w:tc>
        <w:tc>
          <w:tcPr>
            <w:tcW w:w="3213" w:type="dxa"/>
            <w:vAlign w:val="center"/>
          </w:tcPr>
          <w:p w14:paraId="5C6A6FDF">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未使用</w:t>
            </w:r>
          </w:p>
        </w:tc>
        <w:tc>
          <w:tcPr>
            <w:tcW w:w="3213" w:type="dxa"/>
            <w:vAlign w:val="center"/>
          </w:tcPr>
          <w:p w14:paraId="6D993628">
            <w:pPr>
              <w:pStyle w:val="4"/>
              <w:widowControl w:val="0"/>
              <w:suppressLineNumbers w:val="0"/>
              <w:spacing w:before="280" w:beforeAutospacing="0" w:after="160" w:afterAutospacing="0" w:line="300" w:lineRule="auto"/>
              <w:ind w:left="0" w:leftChars="0" w:right="0" w:firstLine="0" w:firstLineChars="0"/>
              <w:jc w:val="center"/>
              <w:rPr>
                <w:rFonts w:hint="eastAsia" w:ascii="宋体" w:hAnsi="宋体" w:eastAsia="宋体" w:cs="宋体"/>
                <w:bCs w:val="0"/>
                <w:kern w:val="2"/>
                <w:sz w:val="24"/>
                <w:szCs w:val="24"/>
                <w:vertAlign w:val="baseline"/>
                <w:lang w:val="en-US" w:eastAsia="zh" w:bidi="ar"/>
                <w:woUserID w:val="4"/>
              </w:rPr>
            </w:pPr>
            <w:r>
              <w:rPr>
                <w:rFonts w:hint="eastAsia" w:ascii="宋体" w:hAnsi="宋体" w:eastAsia="宋体" w:cs="宋体"/>
                <w:bCs w:val="0"/>
                <w:kern w:val="2"/>
                <w:sz w:val="24"/>
                <w:szCs w:val="24"/>
                <w:vertAlign w:val="baseline"/>
                <w:lang w:val="en-US" w:eastAsia="zh" w:bidi="ar"/>
                <w:woUserID w:val="4"/>
              </w:rPr>
              <w:t>0.05</w:t>
            </w:r>
          </w:p>
        </w:tc>
      </w:tr>
    </w:tbl>
    <w:p w14:paraId="22C5484D">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完整训练命令如下：</w:t>
      </w:r>
    </w:p>
    <w:p w14:paraId="58D52672">
      <w:pPr>
        <w:bidi w:val="0"/>
        <w:ind w:left="0" w:leftChars="0" w:firstLine="420" w:firstLineChars="0"/>
        <w:rPr>
          <w:rFonts w:hint="default"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本地3000实验：</w:t>
      </w:r>
      <w:r>
        <w:rPr>
          <w:rFonts w:hint="default" w:ascii="宋体" w:hAnsi="宋体" w:eastAsia="宋体" w:cs="宋体"/>
          <w:i/>
          <w:iCs/>
          <w:kern w:val="2"/>
          <w:sz w:val="24"/>
          <w:szCs w:val="24"/>
          <w:lang w:val="en-US" w:eastAsia="zh" w:bidi="ar"/>
          <w:woUserID w:val="3"/>
        </w:rPr>
        <w:t>python cpt_lora_train.py --max_samples 3000 --num_epochs 1 --output_dir ./output/lora_cpt_3000</w:t>
      </w:r>
    </w:p>
    <w:p w14:paraId="486E6AFA">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服务器5090实验：</w:t>
      </w:r>
      <w:r>
        <w:rPr>
          <w:rFonts w:hint="eastAsia" w:ascii="宋体" w:hAnsi="宋体" w:eastAsia="宋体" w:cs="宋体"/>
          <w:i/>
          <w:iCs/>
          <w:kern w:val="2"/>
          <w:sz w:val="24"/>
          <w:szCs w:val="24"/>
          <w:lang w:val="en-US" w:eastAsia="zh" w:bidi="ar"/>
          <w:woUserID w:val="3"/>
        </w:rPr>
        <w:t>python cpt_lora_train_5090.py --num_epochs 3 --output_dir ./output/lora_cpt_5090</w:t>
      </w:r>
    </w:p>
    <w:p w14:paraId="32B21BBF">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遇到问题：</w:t>
      </w:r>
    </w:p>
    <w:p w14:paraId="58DB9A9A">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4"/>
        </w:rPr>
        <w:t>（1）</w:t>
      </w:r>
      <w:r>
        <w:rPr>
          <w:rFonts w:hint="eastAsia" w:ascii="宋体" w:hAnsi="宋体" w:eastAsia="宋体" w:cs="宋体"/>
          <w:kern w:val="2"/>
          <w:sz w:val="24"/>
          <w:szCs w:val="24"/>
          <w:lang w:val="en-US" w:eastAsia="zh" w:bidi="ar"/>
          <w:woUserID w:val="3"/>
        </w:rPr>
        <w:t>最初使用本地机进行全量训练，出现OOM，最终在本地降低训练量，完成3000条数据的训练。</w:t>
      </w:r>
    </w:p>
    <w:p w14:paraId="172539EE">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4"/>
        </w:rPr>
        <w:t>（2）</w:t>
      </w:r>
      <w:r>
        <w:rPr>
          <w:rFonts w:hint="eastAsia" w:ascii="宋体" w:hAnsi="宋体" w:eastAsia="宋体" w:cs="宋体"/>
          <w:kern w:val="2"/>
          <w:sz w:val="24"/>
          <w:szCs w:val="24"/>
          <w:lang w:val="en-US" w:eastAsia="zh" w:bidi="ar"/>
          <w:woUserID w:val="3"/>
        </w:rPr>
        <w:t>为加速CPT训练过程，尝试对全部8334张影像进行预处理缓存，因数据盘（50GB）空间不足导致 torch.save 写入失败。最终放弃图像预处理缓存方案，改为在 DataLoader 的 collate 函数中实时进行图像处理和 tokenization，以 CPU 计算换取磁盘空间。</w:t>
      </w:r>
    </w:p>
    <w:p w14:paraId="20294DF9">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4"/>
        </w:rPr>
        <w:t>（3）</w:t>
      </w:r>
      <w:r>
        <w:rPr>
          <w:rFonts w:hint="eastAsia" w:ascii="宋体" w:hAnsi="宋体" w:eastAsia="宋体" w:cs="宋体"/>
          <w:kern w:val="2"/>
          <w:sz w:val="24"/>
          <w:szCs w:val="24"/>
          <w:lang w:val="en-US" w:eastAsia="zh" w:bidi="ar"/>
          <w:woUserID w:val="3"/>
        </w:rPr>
        <w:t>部分样本中 processor 输出的 input_ids 中 image token 数量与 vision encoder 实际产生的 image features 数量不一致。问题源自 processor 在部分边界情况下对图像占位符的处理与模型前向传播的预期不一致，还需显式传递 mm_token_type_ids 以正确计算 M-RoPE。在 collate 函数中增加 mm_token_type_ids 的显式传递，并统一使用 processor 的完整输出字典送入模型。</w:t>
      </w:r>
    </w:p>
    <w:p w14:paraId="01D298F5">
      <w:pPr>
        <w:bidi w:val="0"/>
        <w:ind w:left="0" w:leftChars="0" w:firstLine="420" w:firstLineChars="0"/>
        <w:rPr>
          <w:rFonts w:hint="eastAsia" w:ascii="宋体" w:hAnsi="宋体" w:eastAsia="宋体" w:cs="宋体"/>
          <w:kern w:val="2"/>
          <w:sz w:val="24"/>
          <w:szCs w:val="24"/>
          <w:lang w:val="en-US" w:eastAsia="zh" w:bidi="ar"/>
          <w:woUserID w:val="3"/>
        </w:rPr>
      </w:pPr>
    </w:p>
    <w:p w14:paraId="26835908">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本地3000实验的最优适配器路径为./output/lora_cpt_3000/best_adapter，最终适配器路径为./output/lora_cpt_3000/final_adapter</w:t>
      </w:r>
    </w:p>
    <w:p w14:paraId="4857F853">
      <w:pPr>
        <w:bidi w:val="0"/>
        <w:ind w:left="0" w:leftChars="0" w:firstLine="420" w:firstLineChars="0"/>
        <w:rPr>
          <w:rFonts w:hint="eastAsia" w:ascii="宋体" w:hAnsi="宋体" w:eastAsia="宋体" w:cs="宋体"/>
          <w:kern w:val="2"/>
          <w:sz w:val="24"/>
          <w:szCs w:val="24"/>
          <w:lang w:val="en-US" w:eastAsia="zh" w:bidi="ar"/>
          <w:woUserID w:val="3"/>
        </w:rPr>
      </w:pPr>
      <w:r>
        <w:rPr>
          <w:rFonts w:hint="eastAsia" w:ascii="宋体" w:hAnsi="宋体" w:eastAsia="宋体" w:cs="宋体"/>
          <w:kern w:val="2"/>
          <w:sz w:val="24"/>
          <w:szCs w:val="24"/>
          <w:lang w:val="en-US" w:eastAsia="zh" w:bidi="ar"/>
          <w:woUserID w:val="3"/>
        </w:rPr>
        <w:t>服务器5090实验的最优适配器路径为./output/lora_cpt_5090/best_adapter，最终适配器路径为./output/lora_cpt_5090/final_adapter</w:t>
      </w:r>
    </w:p>
    <w:p w14:paraId="407A3AAA">
      <w:pPr>
        <w:bidi w:val="0"/>
        <w:ind w:left="0" w:leftChars="0" w:firstLine="420" w:firstLineChars="0"/>
        <w:rPr>
          <w:rFonts w:hint="eastAsia" w:ascii="宋体" w:hAnsi="宋体" w:eastAsia="宋体" w:cs="宋体"/>
          <w:kern w:val="2"/>
          <w:sz w:val="24"/>
          <w:szCs w:val="24"/>
          <w:lang w:val="en-US" w:eastAsia="zh" w:bidi="ar"/>
          <w:woUserID w:val="4"/>
        </w:rPr>
      </w:pPr>
      <w:r>
        <w:rPr>
          <w:rFonts w:hint="eastAsia" w:ascii="宋体" w:hAnsi="宋体" w:eastAsia="宋体" w:cs="宋体"/>
          <w:kern w:val="2"/>
          <w:sz w:val="24"/>
          <w:szCs w:val="24"/>
          <w:lang w:val="en-US" w:eastAsia="zh" w:bidi="ar"/>
          <w:woUserID w:val="4"/>
        </w:rPr>
        <w:t>本地3000条实验的Loss曲线如图所示，训练仅1个epoch，共375步，采用预选衰减学习率调度。其特征如下：</w:t>
      </w:r>
    </w:p>
    <w:p w14:paraId="6AFB92DC">
      <w:pPr>
        <w:bidi w:val="0"/>
        <w:ind w:left="0" w:leftChars="0" w:firstLine="420" w:firstLineChars="0"/>
        <w:rPr>
          <w:rFonts w:hint="eastAsia" w:ascii="宋体" w:hAnsi="宋体" w:eastAsia="宋体" w:cs="宋体"/>
          <w:kern w:val="2"/>
          <w:sz w:val="24"/>
          <w:szCs w:val="24"/>
          <w:lang w:val="en-US" w:eastAsia="zh-CN" w:bidi="ar"/>
          <w:woUserID w:val="4"/>
        </w:rPr>
      </w:pPr>
      <w:r>
        <w:rPr>
          <w:rFonts w:hint="eastAsia" w:ascii="宋体" w:hAnsi="宋体" w:eastAsia="宋体" w:cs="宋体"/>
          <w:kern w:val="2"/>
          <w:sz w:val="24"/>
          <w:szCs w:val="24"/>
          <w:lang w:val="en-US" w:eastAsia="zh" w:bidi="ar"/>
          <w:woUserID w:val="4"/>
        </w:rPr>
        <w:t>（1）</w:t>
      </w:r>
      <w:r>
        <w:rPr>
          <w:rFonts w:hint="eastAsia" w:ascii="宋体" w:hAnsi="宋体" w:eastAsia="宋体" w:cs="宋体"/>
          <w:kern w:val="2"/>
          <w:sz w:val="24"/>
          <w:szCs w:val="24"/>
          <w:lang w:val="en-US" w:eastAsia="zh-CN" w:bidi="ar"/>
          <w:woUserID w:val="4"/>
        </w:rPr>
        <w:t>训练起始 Loss 约为 2.79，模型对医学影像描述文本的初始预测能力较弱，这符合预期，因为 Qwen3.5-4B 基座模型的预训练语料以通用领域为主，对腹部 CT 影像学的专业术语缺乏先验知识。</w:t>
      </w:r>
    </w:p>
    <w:p w14:paraId="38513F54">
      <w:pPr>
        <w:bidi w:val="0"/>
        <w:ind w:left="0" w:leftChars="0" w:firstLine="420" w:firstLineChars="0"/>
        <w:rPr>
          <w:rFonts w:hint="eastAsia" w:ascii="宋体" w:hAnsi="宋体" w:eastAsia="宋体" w:cs="宋体"/>
          <w:kern w:val="2"/>
          <w:sz w:val="24"/>
          <w:szCs w:val="24"/>
          <w:lang w:val="en-US" w:eastAsia="zh-CN" w:bidi="ar"/>
          <w:woUserID w:val="4"/>
        </w:rPr>
      </w:pPr>
      <w:r>
        <w:rPr>
          <w:rFonts w:hint="eastAsia" w:ascii="宋体" w:hAnsi="宋体" w:eastAsia="宋体" w:cs="宋体"/>
          <w:kern w:val="2"/>
          <w:sz w:val="24"/>
          <w:szCs w:val="24"/>
          <w:lang w:val="en-US" w:eastAsia="zh-CN" w:bidi="ar"/>
          <w:woUserID w:val="4"/>
        </w:rPr>
        <w:t>（2）前 50 步 Loss 急剧下降至约 1.0，表明 LoRA 适配器在极少步骤内即完成了领域词汇和句式的快速对齐，体现了低秩适配在领域适应中的高效性。</w:t>
      </w:r>
    </w:p>
    <w:p w14:paraId="7ADE8DDB">
      <w:pPr>
        <w:bidi w:val="0"/>
        <w:ind w:left="0" w:leftChars="0" w:firstLine="420" w:firstLineChars="0"/>
        <w:rPr>
          <w:rFonts w:hint="eastAsia" w:eastAsia="微软雅黑"/>
          <w:lang w:eastAsia="zh"/>
          <w:woUserID w:val="4"/>
        </w:rPr>
      </w:pPr>
      <w:r>
        <w:rPr>
          <w:rFonts w:hint="eastAsia" w:ascii="宋体" w:hAnsi="宋体" w:eastAsia="宋体" w:cs="宋体"/>
          <w:kern w:val="2"/>
          <w:sz w:val="24"/>
          <w:szCs w:val="24"/>
          <w:lang w:val="en-US" w:eastAsia="zh-CN" w:bidi="ar"/>
          <w:woUserID w:val="4"/>
        </w:rPr>
        <w:t>（3）50 至 375 步之间 Loss 从约 1.0 平缓下降至约 0.42，曲线平滑无震荡，未出现明显的过拟合迹象。最终 5 步的平均 Loss 为 0.415，模型已能够较为准确地预测医学影像描述的逐词生成。</w:t>
      </w:r>
      <w:r>
        <w:rPr>
          <w:rFonts w:hint="eastAsia" w:ascii="宋体" w:hAnsi="宋体" w:eastAsia="宋体" w:cs="宋体"/>
          <w:i/>
          <w:iCs/>
          <w:kern w:val="2"/>
          <w:lang w:val="en-US" w:eastAsia="zh-CN" w:bidi="ar"/>
          <w:woUserID w:val="4"/>
        </w:rPr>
        <w:br w:type="textWrapping"/>
      </w:r>
      <w:r>
        <w:rPr>
          <w:rFonts w:hint="eastAsia" w:eastAsia="微软雅黑"/>
          <w:lang w:eastAsia="zh"/>
          <w:woUserID w:val="4"/>
        </w:rPr>
        <w:drawing>
          <wp:inline distT="0" distB="0" distL="114300" distR="114300">
            <wp:extent cx="6110605" cy="2143760"/>
            <wp:effectExtent l="0" t="0" r="4445"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27"/>
                    <a:stretch>
                      <a:fillRect/>
                    </a:stretch>
                  </pic:blipFill>
                  <pic:spPr>
                    <a:xfrm>
                      <a:off x="0" y="0"/>
                      <a:ext cx="6110605" cy="2143760"/>
                    </a:xfrm>
                    <a:prstGeom prst="rect">
                      <a:avLst/>
                    </a:prstGeom>
                  </pic:spPr>
                </pic:pic>
              </a:graphicData>
            </a:graphic>
          </wp:inline>
        </w:drawing>
      </w:r>
    </w:p>
    <w:p w14:paraId="09316339">
      <w:pPr>
        <w:bidi w:val="0"/>
        <w:ind w:left="0" w:leftChars="0" w:firstLine="420" w:firstLineChars="0"/>
        <w:rPr>
          <w:rFonts w:hint="eastAsia" w:ascii="宋体" w:hAnsi="宋体" w:eastAsia="宋体" w:cs="宋体"/>
          <w:kern w:val="2"/>
          <w:sz w:val="24"/>
          <w:szCs w:val="24"/>
          <w:lang w:val="en-US" w:eastAsia="zh" w:bidi="ar"/>
          <w:woUserID w:val="4"/>
        </w:rPr>
      </w:pPr>
      <w:r>
        <w:rPr>
          <w:rFonts w:hint="eastAsia" w:ascii="宋体" w:hAnsi="宋体" w:eastAsia="宋体" w:cs="宋体"/>
          <w:kern w:val="2"/>
          <w:sz w:val="24"/>
          <w:szCs w:val="24"/>
          <w:lang w:val="en-US" w:eastAsia="zh" w:bidi="ar"/>
          <w:woUserID w:val="4"/>
        </w:rPr>
        <w:t>服务器5090全量实验的Loss曲线如图所示，训练进行3个epoch，共记录183个训练step和4个验证集评估点。其特征如下：</w:t>
      </w:r>
    </w:p>
    <w:p w14:paraId="74F830F4">
      <w:pPr>
        <w:bidi w:val="0"/>
        <w:ind w:left="0" w:leftChars="0" w:firstLine="420" w:firstLineChars="0"/>
        <w:rPr>
          <w:rFonts w:hint="eastAsia" w:ascii="宋体" w:hAnsi="宋体" w:eastAsia="宋体" w:cs="宋体"/>
          <w:kern w:val="2"/>
          <w:sz w:val="24"/>
          <w:szCs w:val="24"/>
          <w:lang w:val="en-US" w:eastAsia="zh" w:bidi="ar"/>
          <w:woUserID w:val="4"/>
        </w:rPr>
      </w:pPr>
      <w:r>
        <w:rPr>
          <w:rFonts w:hint="eastAsia" w:ascii="宋体" w:hAnsi="宋体" w:eastAsia="宋体" w:cs="宋体"/>
          <w:kern w:val="2"/>
          <w:sz w:val="24"/>
          <w:szCs w:val="24"/>
          <w:lang w:val="en-US" w:eastAsia="zh" w:bidi="ar"/>
          <w:woUserID w:val="4"/>
        </w:rPr>
        <w:t>（1）训练起始 Loss 约为 2.29，低于 3000 实验的起始 Loss（2.79），这是因为有效 batch size 更大，单个 step 内聚合了更多的文本 token，使得交叉熵损失的初始估计更为平滑。</w:t>
      </w:r>
    </w:p>
    <w:p w14:paraId="65185DC0">
      <w:pPr>
        <w:bidi w:val="0"/>
        <w:ind w:left="0" w:leftChars="0" w:firstLine="420" w:firstLineChars="0"/>
        <w:rPr>
          <w:rFonts w:hint="eastAsia" w:ascii="宋体" w:hAnsi="宋体" w:eastAsia="宋体" w:cs="宋体"/>
          <w:kern w:val="2"/>
          <w:sz w:val="24"/>
          <w:szCs w:val="24"/>
          <w:lang w:val="en-US" w:eastAsia="zh" w:bidi="ar"/>
          <w:woUserID w:val="4"/>
        </w:rPr>
      </w:pPr>
      <w:r>
        <w:rPr>
          <w:rFonts w:hint="eastAsia" w:ascii="宋体" w:hAnsi="宋体" w:eastAsia="宋体" w:cs="宋体"/>
          <w:kern w:val="2"/>
          <w:sz w:val="24"/>
          <w:szCs w:val="24"/>
          <w:lang w:val="en-US" w:eastAsia="zh" w:bidi="ar"/>
          <w:woUserID w:val="4"/>
        </w:rPr>
        <w:t>（2）三个 epoch 的 Loss 下降模式清晰可辨：每个 epoch 起始时 Loss 因学习率从余弦衰减的谷底重新回升至较高水平，随后随着学习率进一步衰减而快速收敛。这种“周期性回升—收敛”模式是 cosine 调度器在多 epoch 训练中的典型表现，验证了学习率调度策略的正确运作。</w:t>
      </w:r>
    </w:p>
    <w:p w14:paraId="24B2C0B3">
      <w:pPr>
        <w:bidi w:val="0"/>
        <w:ind w:left="0" w:leftChars="0" w:firstLine="420" w:firstLineChars="0"/>
        <w:rPr>
          <w:rFonts w:hint="eastAsia" w:ascii="宋体" w:hAnsi="宋体" w:eastAsia="宋体" w:cs="宋体"/>
          <w:kern w:val="2"/>
          <w:sz w:val="24"/>
          <w:szCs w:val="24"/>
          <w:lang w:val="en-US" w:eastAsia="zh" w:bidi="ar"/>
          <w:woUserID w:val="4"/>
        </w:rPr>
      </w:pPr>
      <w:r>
        <w:rPr>
          <w:rFonts w:hint="eastAsia" w:ascii="宋体" w:hAnsi="宋体" w:eastAsia="宋体" w:cs="宋体"/>
          <w:kern w:val="2"/>
          <w:sz w:val="24"/>
          <w:szCs w:val="24"/>
          <w:lang w:val="en-US" w:eastAsia="zh" w:bidi="ar"/>
          <w:woUserID w:val="4"/>
        </w:rPr>
        <w:t>（3）训练 Loss 的最终稳定值约为 0.41，与 3000 实验的终值基本一致。然而值得注意的是，5090 实验在更大的数据集和更多的 epoch下并未将 Loss 压得更低，说明 0.41—0.42 附近可能是该 PT 数据分布下 next-token prediction 的自然熵下界，模型已接近该数据分布的最优拟合点。</w:t>
      </w:r>
    </w:p>
    <w:p w14:paraId="5C1BF3A9">
      <w:pPr>
        <w:bidi w:val="0"/>
        <w:ind w:left="0" w:leftChars="0" w:firstLine="420" w:firstLineChars="0"/>
        <w:rPr>
          <w:rFonts w:hint="eastAsia" w:ascii="宋体" w:hAnsi="宋体" w:eastAsia="宋体" w:cs="宋体"/>
          <w:kern w:val="2"/>
          <w:sz w:val="24"/>
          <w:szCs w:val="24"/>
          <w:lang w:val="en-US" w:eastAsia="zh" w:bidi="ar"/>
          <w:woUserID w:val="4"/>
        </w:rPr>
      </w:pPr>
      <w:r>
        <w:rPr>
          <w:rFonts w:hint="eastAsia" w:ascii="宋体" w:hAnsi="宋体" w:eastAsia="宋体" w:cs="宋体"/>
          <w:kern w:val="2"/>
          <w:sz w:val="24"/>
          <w:szCs w:val="24"/>
          <w:lang w:val="en-US" w:eastAsia="zh" w:bidi="ar"/>
          <w:woUserID w:val="4"/>
        </w:rPr>
        <w:t>（4）验证集 Loss 表现出极高的稳定性：4 次验证评估的 Loss 值分别为 0.421、0.418、0.418、0.417，几乎呈水平直线。训练集与验证集 Loss 之间无显著差距，验证 Loss 在三个 epoch 中没有任何回升迹象。这充分说明模型在 CPT 阶段未发生过拟合——即使在 3 个 epoch 的训练后，模型对未见过的医学影像描述仍能保持同等的预测质量。标签平滑（label_smoothing=0.05）和适度的权重衰减（weight_decay=0.02）在此过程中起到了关键的正则化作用。</w:t>
      </w:r>
    </w:p>
    <w:p w14:paraId="1710EA41">
      <w:pPr>
        <w:spacing w:before="160" w:after="200" w:line="288" w:lineRule="auto"/>
        <w:ind w:left="0" w:leftChars="0" w:firstLine="0" w:firstLineChars="0"/>
        <w:jc w:val="center"/>
        <w:rPr>
          <w:rFonts w:hint="eastAsia" w:eastAsia="微软雅黑"/>
          <w:lang w:eastAsia="zh"/>
        </w:rPr>
      </w:pPr>
      <w:r>
        <w:rPr>
          <w:woUserID w:val="4"/>
        </w:rPr>
        <w:drawing>
          <wp:inline distT="0" distB="0" distL="114300" distR="114300">
            <wp:extent cx="6118860" cy="2185670"/>
            <wp:effectExtent l="0" t="0" r="15240" b="508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28"/>
                    <a:stretch>
                      <a:fillRect/>
                    </a:stretch>
                  </pic:blipFill>
                  <pic:spPr>
                    <a:xfrm>
                      <a:off x="0" y="0"/>
                      <a:ext cx="6118860" cy="2185670"/>
                    </a:xfrm>
                    <a:prstGeom prst="rect">
                      <a:avLst/>
                    </a:prstGeom>
                  </pic:spPr>
                </pic:pic>
              </a:graphicData>
            </a:graphic>
          </wp:inline>
        </w:drawing>
      </w:r>
    </w:p>
    <w:p w14:paraId="1FB8FDFD">
      <w:pPr>
        <w:pStyle w:val="4"/>
        <w:spacing w:before="280" w:after="160" w:line="300" w:lineRule="auto"/>
        <w:rPr>
          <w:rFonts w:hint="eastAsia" w:ascii="等线" w:hAnsi="等线" w:eastAsia="等线" w:cs="Times New Roman"/>
          <w:kern w:val="2"/>
          <w:sz w:val="22"/>
          <w:szCs w:val="24"/>
          <w:lang w:val="en-US" w:eastAsia="zh-CN" w:bidi="ar"/>
          <w:woUserID w:val="2"/>
        </w:rPr>
      </w:pPr>
      <w:r>
        <w:rPr>
          <w:rFonts w:ascii="Arial" w:hAnsi="Arial" w:eastAsia="微软雅黑"/>
          <w:b/>
          <w:color w:val="000000"/>
          <w:sz w:val="32"/>
        </w:rPr>
        <w:t>4.3 SFT 指令微调与推理测试</w:t>
      </w:r>
    </w:p>
    <w:p w14:paraId="0FB564A3">
      <w:pPr>
        <w:bidi w:val="0"/>
        <w:ind w:left="0" w:leftChars="0" w:firstLine="420" w:firstLineChars="0"/>
        <w:rPr>
          <w:rFonts w:hint="default" w:ascii="等线" w:hAnsi="等线" w:eastAsia="等线" w:cs="Times New Roman"/>
          <w:kern w:val="2"/>
          <w:sz w:val="22"/>
          <w:szCs w:val="24"/>
          <w:lang w:eastAsia="zh-CN" w:bidi="ar"/>
          <w:woUserID w:val="2"/>
        </w:rPr>
      </w:pPr>
      <w:r>
        <w:rPr>
          <w:rFonts w:hint="eastAsia" w:ascii="宋体" w:hAnsi="宋体" w:eastAsia="宋体" w:cs="宋体"/>
          <w:kern w:val="2"/>
          <w:sz w:val="24"/>
          <w:szCs w:val="24"/>
          <w:lang w:val="en-US" w:eastAsia="zh-CN" w:bidi="ar"/>
          <w:woUserID w:val="3"/>
        </w:rPr>
        <w:t>本实验采用经过清洗、隐私脱敏与质量筛选后的高质量腹部 CT 医学 VQA 数据集开展多模态 SFT 微调，输入为质量筛选后的高质量 SFT 问答数据集high_quality_sft.jsonl</w:t>
      </w:r>
      <w:r>
        <w:rPr>
          <w:rFonts w:hint="eastAsia" w:ascii="宋体" w:hAnsi="宋体" w:eastAsia="宋体" w:cs="宋体"/>
          <w:kern w:val="2"/>
          <w:sz w:val="24"/>
          <w:szCs w:val="24"/>
          <w:lang w:val="en-US" w:eastAsia="zh" w:bidi="ar"/>
          <w:woUserID w:val="3"/>
        </w:rPr>
        <w:t>（4365条）</w:t>
      </w:r>
      <w:r>
        <w:rPr>
          <w:rFonts w:hint="eastAsia" w:ascii="宋体" w:hAnsi="宋体" w:eastAsia="宋体" w:cs="宋体"/>
          <w:kern w:val="2"/>
          <w:sz w:val="24"/>
          <w:szCs w:val="24"/>
          <w:lang w:val="en-US" w:eastAsia="zh-CN" w:bidi="ar"/>
          <w:woUserID w:val="3"/>
        </w:rPr>
        <w:t>；脚本先统一重构对话与图像占位符格式，得到标准化完整样本列表；设置划分比例test_size=0.1，即全部样本中 10% 划分至验证集，剩余 90% 作为训练集，固定随机种子 42 保证实验可复现；切分完成后分别导出train.json训练文件与val.json验证文件，训练集用于 LoRA 多模态 SFT 微调迭代，验证集用于训练过程损失评估、基座模型与微调模型的图文推理效果测试。训练集文件路径为./data/processed/sft_splits_new/train.json、验证集路为./data/processed/sft_splits_new/val.json，配套二维腹部 CT 原始影像目录为./data/raw/train/images_2d/whole，训练集加载完成后得到足量有效医学问答样本；</w:t>
      </w:r>
      <w:r>
        <w:rPr>
          <w:rFonts w:hint="default" w:ascii="等线" w:hAnsi="等线" w:eastAsia="等线" w:cs="Times New Roman"/>
          <w:kern w:val="2"/>
          <w:sz w:val="22"/>
          <w:szCs w:val="24"/>
          <w:lang w:eastAsia="zh-CN" w:bidi="ar"/>
          <w:woUserID w:val="2"/>
        </w:rPr>
        <w:drawing>
          <wp:inline distT="0" distB="0" distL="114300" distR="114300">
            <wp:extent cx="5636895" cy="1378585"/>
            <wp:effectExtent l="0" t="0" r="1905" b="1206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9"/>
                    <a:stretch>
                      <a:fillRect/>
                    </a:stretch>
                  </pic:blipFill>
                  <pic:spPr>
                    <a:xfrm>
                      <a:off x="0" y="0"/>
                      <a:ext cx="5636895" cy="1378585"/>
                    </a:xfrm>
                    <a:prstGeom prst="rect">
                      <a:avLst/>
                    </a:prstGeom>
                  </pic:spPr>
                </pic:pic>
              </a:graphicData>
            </a:graphic>
          </wp:inline>
        </w:drawing>
      </w:r>
      <w:r>
        <w:rPr>
          <w:rFonts w:hint="default" w:ascii="等线" w:hAnsi="等线" w:eastAsia="等线" w:cs="Times New Roman"/>
          <w:kern w:val="2"/>
          <w:sz w:val="22"/>
          <w:szCs w:val="24"/>
          <w:lang w:eastAsia="zh-CN" w:bidi="ar"/>
          <w:woUserID w:val="2"/>
        </w:rPr>
        <w:drawing>
          <wp:inline distT="0" distB="0" distL="114300" distR="114300">
            <wp:extent cx="6108700" cy="1644015"/>
            <wp:effectExtent l="0" t="0" r="6350" b="133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30"/>
                    <a:srcRect t="12203"/>
                    <a:stretch>
                      <a:fillRect/>
                    </a:stretch>
                  </pic:blipFill>
                  <pic:spPr>
                    <a:xfrm>
                      <a:off x="0" y="0"/>
                      <a:ext cx="6108700" cy="1644015"/>
                    </a:xfrm>
                    <a:prstGeom prst="rect">
                      <a:avLst/>
                    </a:prstGeom>
                  </pic:spPr>
                </pic:pic>
              </a:graphicData>
            </a:graphic>
          </wp:inline>
        </w:drawing>
      </w:r>
    </w:p>
    <w:p w14:paraId="21A2A066">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数据输入阶段通过自定义SFTDataCollator完成图文对齐与对话模板构建，遍历每条样本对话内容，检索文本内&lt;image&gt;标记并替换为多模态图像占位符&lt;|vision_start|&gt;&lt;|image_pad|&gt;&lt;|vision_end|&gt;，随后调用apply_chat_template生成标准对话文本；同步对批量图像执行图像编码得到像素张量，最终将拼接完成的对话文本、图像特征张量一同封装为模型输入，实现图像与问题文本同步送入模型。</w:t>
      </w:r>
    </w:p>
    <w:p w14:paraId="0EFC72CF">
      <w:pPr>
        <w:bidi w:val="0"/>
        <w:ind w:left="0" w:leftChars="0" w:firstLine="420" w:firstLineChars="0"/>
        <w:rPr>
          <w:rFonts w:hint="default" w:ascii="宋体" w:hAnsi="宋体" w:eastAsia="宋体" w:cs="宋体"/>
          <w:kern w:val="2"/>
          <w:lang w:val="en-US" w:eastAsia="zh-CN" w:bidi="ar"/>
          <w:woUserID w:val="3"/>
        </w:rPr>
      </w:pPr>
      <w:r>
        <w:rPr>
          <w:rFonts w:hint="default" w:ascii="宋体" w:hAnsi="宋体" w:eastAsia="宋体" w:cs="宋体"/>
          <w:kern w:val="2"/>
          <w:lang w:val="en-US" w:eastAsia="zh-CN" w:bidi="ar"/>
          <w:woUserID w:val="3"/>
        </w:rPr>
        <w:drawing>
          <wp:inline distT="0" distB="0" distL="114300" distR="114300">
            <wp:extent cx="5293995" cy="4401820"/>
            <wp:effectExtent l="0" t="0" r="1905" b="177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1"/>
                    <a:stretch>
                      <a:fillRect/>
                    </a:stretch>
                  </pic:blipFill>
                  <pic:spPr>
                    <a:xfrm>
                      <a:off x="0" y="0"/>
                      <a:ext cx="5293995" cy="4401820"/>
                    </a:xfrm>
                    <a:prstGeom prst="rect">
                      <a:avLst/>
                    </a:prstGeom>
                  </pic:spPr>
                </pic:pic>
              </a:graphicData>
            </a:graphic>
          </wp:inline>
        </w:drawing>
      </w:r>
    </w:p>
    <w:p w14:paraId="67884113">
      <w:pPr>
        <w:bidi w:val="0"/>
        <w:ind w:left="0" w:leftChars="0" w:firstLine="420" w:firstLineChars="0"/>
        <w:jc w:val="left"/>
        <w:rPr>
          <w:rFonts w:hint="default" w:ascii="宋体" w:hAnsi="宋体" w:eastAsia="宋体" w:cs="宋体"/>
          <w:kern w:val="2"/>
          <w:sz w:val="24"/>
          <w:szCs w:val="24"/>
          <w:lang w:val="en-US" w:eastAsia="zh-CN" w:bidi="ar"/>
          <w:woUserID w:val="3"/>
        </w:rPr>
      </w:pPr>
      <w:r>
        <w:rPr>
          <w:rFonts w:hint="default" w:ascii="宋体" w:hAnsi="宋体" w:eastAsia="宋体" w:cs="宋体"/>
          <w:kern w:val="2"/>
          <w:lang w:val="en-US" w:eastAsia="zh-CN" w:bidi="ar"/>
          <w:woUserID w:val="3"/>
        </w:rPr>
        <w:drawing>
          <wp:inline distT="0" distB="0" distL="114300" distR="114300">
            <wp:extent cx="6118860" cy="3822700"/>
            <wp:effectExtent l="0" t="0" r="1524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2"/>
                    <a:stretch>
                      <a:fillRect/>
                    </a:stretch>
                  </pic:blipFill>
                  <pic:spPr>
                    <a:xfrm>
                      <a:off x="0" y="0"/>
                      <a:ext cx="6118860" cy="3822700"/>
                    </a:xfrm>
                    <a:prstGeom prst="rect">
                      <a:avLst/>
                    </a:prstGeom>
                  </pic:spPr>
                </pic:pic>
              </a:graphicData>
            </a:graphic>
          </wp:inline>
        </w:drawing>
      </w:r>
    </w:p>
    <w:p w14:paraId="787FD4C8">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训练基于 Qwen3.5 多模态基座模型，先加载/root/autodl-tmp/snlab/tumor_vqa/cpt/final_adapter的 CPT 增量预训练 LoRA 权重并与基座融合，再注入全新跨模态协同 LoRA 完成微调，LoRA 核心超参设置为秩 lora_r=16、缩放系数 lora_alpha=32、dropout 概率 0.05，微调目标模块包含语言层q_proj/k_proj/v_proj/o_proj/gate_proj/up_proj/down_proj与视觉映射层kv_proj/qkv_proj/proj；</w:t>
      </w:r>
    </w:p>
    <w:p w14:paraId="2452B4E0">
      <w:pPr>
        <w:bidi w:val="0"/>
        <w:ind w:left="0" w:leftChars="0" w:firstLine="420" w:firstLineChars="0"/>
        <w:rPr>
          <w:rFonts w:hint="eastAsia" w:ascii="宋体" w:hAnsi="宋体" w:eastAsia="宋体" w:cs="宋体"/>
          <w:kern w:val="2"/>
          <w:sz w:val="24"/>
          <w:szCs w:val="24"/>
          <w:lang w:val="en-US" w:eastAsia="zh-CN" w:bidi="ar"/>
          <w:woUserID w:val="3"/>
        </w:rPr>
      </w:pPr>
      <w:r>
        <w:rPr>
          <w:rFonts w:hint="eastAsia" w:ascii="宋体" w:hAnsi="宋体" w:eastAsia="宋体" w:cs="宋体"/>
          <w:kern w:val="2"/>
          <w:sz w:val="24"/>
          <w:szCs w:val="24"/>
          <w:lang w:val="en-US" w:eastAsia="zh-CN" w:bidi="ar"/>
          <w:woUserID w:val="3"/>
        </w:rPr>
        <w:t>图像分辨率约束最小像素64*28*28、最大像素256*28*28，文本输入上限设置 2048 字符以适配 “一图多问” 长对话样本。完整训练超参配置如下：单卡批次大小 per_device_batch_size=4、梯度累积步数 gradient_accumulation_steps=2，等效有效批次为 8；学习率 1e-5、权重衰减 0.01、预热比例 warmup_ratio=0.03，总训练轮数 epoch=3，混合精度采用 bf16 格式，梯度裁剪上限 1.0，每 5 步打印训练日志、每 150 步触发验证集评估，启用梯度检查点优化显存占用并关闭 KV 缓存以适配梯度断点。</w:t>
      </w:r>
    </w:p>
    <w:p w14:paraId="3221B24C">
      <w:pPr>
        <w:bidi w:val="0"/>
        <w:ind w:left="0" w:leftChars="0" w:firstLine="420" w:firstLineChars="0"/>
        <w:rPr>
          <w:rFonts w:hint="eastAsia" w:ascii="等线" w:hAnsi="等线" w:eastAsia="等线" w:cs="Times New Roman"/>
          <w:kern w:val="2"/>
          <w:sz w:val="22"/>
          <w:szCs w:val="24"/>
          <w:lang w:val="en-US" w:eastAsia="zh" w:bidi="ar"/>
          <w:woUserID w:val="2"/>
        </w:rPr>
      </w:pPr>
      <w:r>
        <w:rPr>
          <w:rFonts w:hint="eastAsia" w:ascii="等线" w:hAnsi="等线" w:eastAsia="等线" w:cs="Times New Roman"/>
          <w:kern w:val="2"/>
          <w:lang w:val="en-US" w:eastAsia="zh" w:bidi="ar"/>
          <w:woUserID w:val="2"/>
        </w:rPr>
        <w:drawing>
          <wp:inline distT="0" distB="0" distL="114300" distR="114300">
            <wp:extent cx="4453890" cy="4756150"/>
            <wp:effectExtent l="0" t="0" r="3810"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3"/>
                    <a:stretch>
                      <a:fillRect/>
                    </a:stretch>
                  </pic:blipFill>
                  <pic:spPr>
                    <a:xfrm>
                      <a:off x="0" y="0"/>
                      <a:ext cx="4453890" cy="4756150"/>
                    </a:xfrm>
                    <a:prstGeom prst="rect">
                      <a:avLst/>
                    </a:prstGeom>
                  </pic:spPr>
                </pic:pic>
              </a:graphicData>
            </a:graphic>
          </wp:inline>
        </w:drawing>
      </w:r>
    </w:p>
    <w:p w14:paraId="7E35131C">
      <w:pPr>
        <w:bidi w:val="0"/>
        <w:ind w:left="0" w:leftChars="0" w:firstLine="420" w:firstLineChars="0"/>
        <w:rPr>
          <w:rFonts w:hint="eastAsia" w:ascii="宋体" w:hAnsi="宋体" w:eastAsia="宋体" w:cs="宋体"/>
          <w:sz w:val="24"/>
          <w:szCs w:val="24"/>
          <w:lang w:val="en-US" w:eastAsia="zh" w:bidi="ar-SA"/>
          <w:woUserID w:val="2"/>
        </w:rPr>
      </w:pPr>
      <w:r>
        <w:rPr>
          <w:rFonts w:hint="eastAsia" w:ascii="宋体" w:hAnsi="宋体" w:eastAsia="宋体" w:cs="宋体"/>
          <w:sz w:val="24"/>
          <w:szCs w:val="24"/>
          <w:lang w:val="en-US" w:eastAsia="zh-CN" w:bidi="ar-SA"/>
          <w:woUserID w:val="2"/>
        </w:rPr>
        <w:t>完整训练启动命令为python train_sft.py --num_epochs 3 --output_dir ./sft_new；训练全程无显存溢出 OOM、图片读取失败</w:t>
      </w:r>
      <w:r>
        <w:rPr>
          <w:rFonts w:hint="eastAsia" w:ascii="宋体" w:hAnsi="宋体" w:eastAsia="宋体" w:cs="宋体"/>
          <w:sz w:val="24"/>
          <w:szCs w:val="24"/>
          <w:lang w:val="en-US" w:eastAsia="zh" w:bidi="ar-SA"/>
          <w:woUserID w:val="2"/>
        </w:rPr>
        <w:t>、数据处理</w:t>
      </w:r>
      <w:r>
        <w:rPr>
          <w:rFonts w:hint="eastAsia" w:ascii="宋体" w:hAnsi="宋体" w:eastAsia="宋体" w:cs="宋体"/>
          <w:sz w:val="24"/>
          <w:szCs w:val="24"/>
          <w:lang w:val="en-US" w:eastAsia="zh-CN" w:bidi="ar-SA"/>
          <w:woUserID w:val="2"/>
        </w:rPr>
        <w:t>等异常报错，所有影像缺失、格式异常样本均会自动过滤跳过，训练日志完整记录每一步损失变化，训练总全局更新步数 3375 步，训练损失从初始 3.1485 持续平稳下降至 0.</w:t>
      </w:r>
      <w:r>
        <w:rPr>
          <w:rFonts w:hint="eastAsia" w:ascii="宋体" w:hAnsi="宋体" w:eastAsia="宋体" w:cs="宋体"/>
          <w:sz w:val="24"/>
          <w:szCs w:val="24"/>
          <w:lang w:val="en-US" w:eastAsia="zh" w:bidi="ar-SA"/>
          <w:woUserID w:val="2"/>
        </w:rPr>
        <w:t>2</w:t>
      </w:r>
      <w:r>
        <w:rPr>
          <w:rFonts w:hint="eastAsia" w:ascii="宋体" w:hAnsi="宋体" w:eastAsia="宋体" w:cs="宋体"/>
          <w:sz w:val="24"/>
          <w:szCs w:val="24"/>
          <w:lang w:val="en-US" w:eastAsia="zh-CN" w:bidi="ar-SA"/>
          <w:woUserID w:val="2"/>
        </w:rPr>
        <w:t>736，验证集损失同步同步走低，无剧烈震荡与反向抬升现象，不存在明显过拟合；</w:t>
      </w:r>
    </w:p>
    <w:p w14:paraId="2A10383E">
      <w:pPr>
        <w:bidi w:val="0"/>
        <w:ind w:left="0" w:leftChars="0"/>
        <w:rPr>
          <w:rFonts w:hint="eastAsia" w:eastAsia="方正兰亭黑简体"/>
          <w:lang w:val="en-US" w:eastAsia="zh"/>
        </w:rPr>
      </w:pPr>
      <w:r>
        <w:rPr>
          <w:rFonts w:hint="eastAsia" w:eastAsia="方正兰亭黑简体"/>
          <w:lang w:val="en-US" w:eastAsia="zh"/>
        </w:rPr>
        <w:drawing>
          <wp:inline distT="0" distB="0" distL="114300" distR="114300">
            <wp:extent cx="4162425" cy="2795905"/>
            <wp:effectExtent l="0" t="0" r="9525"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4"/>
                    <a:stretch>
                      <a:fillRect/>
                    </a:stretch>
                  </pic:blipFill>
                  <pic:spPr>
                    <a:xfrm>
                      <a:off x="0" y="0"/>
                      <a:ext cx="4162425" cy="2795905"/>
                    </a:xfrm>
                    <a:prstGeom prst="rect">
                      <a:avLst/>
                    </a:prstGeom>
                  </pic:spPr>
                </pic:pic>
              </a:graphicData>
            </a:graphic>
          </wp:inline>
        </w:drawing>
      </w:r>
    </w:p>
    <w:p w14:paraId="74F82532">
      <w:pPr>
        <w:bidi w:val="0"/>
        <w:ind w:left="0" w:leftChars="0"/>
        <w:rPr>
          <w:rFonts w:hint="eastAsia" w:eastAsia="方正兰亭黑简体"/>
          <w:lang w:val="en-US" w:eastAsia="zh"/>
        </w:rPr>
      </w:pPr>
      <w:r>
        <w:rPr>
          <w:rFonts w:hint="eastAsia" w:eastAsia="方正兰亭黑简体"/>
          <w:lang w:val="en-US" w:eastAsia="zh"/>
        </w:rPr>
        <w:drawing>
          <wp:inline distT="0" distB="0" distL="114300" distR="114300">
            <wp:extent cx="4298315" cy="2757170"/>
            <wp:effectExtent l="0" t="0" r="6985" b="508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5"/>
                    <a:srcRect r="2800"/>
                    <a:stretch>
                      <a:fillRect/>
                    </a:stretch>
                  </pic:blipFill>
                  <pic:spPr>
                    <a:xfrm>
                      <a:off x="0" y="0"/>
                      <a:ext cx="4298315" cy="2757170"/>
                    </a:xfrm>
                    <a:prstGeom prst="rect">
                      <a:avLst/>
                    </a:prstGeom>
                  </pic:spPr>
                </pic:pic>
              </a:graphicData>
            </a:graphic>
          </wp:inline>
        </w:drawing>
      </w:r>
    </w:p>
    <w:p w14:paraId="6BCB0D7C">
      <w:pPr>
        <w:bidi w:val="0"/>
        <w:ind w:left="0" w:leftChars="0"/>
        <w:rPr>
          <w:rFonts w:hint="eastAsia" w:eastAsia="方正兰亭黑简体"/>
          <w:lang w:val="en-US" w:eastAsia="zh"/>
        </w:rPr>
      </w:pPr>
      <w:r>
        <w:rPr>
          <w:rFonts w:hint="eastAsia" w:eastAsia="方正兰亭黑简体"/>
          <w:lang w:val="en-US" w:eastAsia="zh"/>
        </w:rPr>
        <w:drawing>
          <wp:inline distT="0" distB="0" distL="114300" distR="114300">
            <wp:extent cx="4449445" cy="2905760"/>
            <wp:effectExtent l="0" t="0" r="8255" b="889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6"/>
                    <a:srcRect r="2708"/>
                    <a:stretch>
                      <a:fillRect/>
                    </a:stretch>
                  </pic:blipFill>
                  <pic:spPr>
                    <a:xfrm>
                      <a:off x="0" y="0"/>
                      <a:ext cx="4449445" cy="2905760"/>
                    </a:xfrm>
                    <a:prstGeom prst="rect">
                      <a:avLst/>
                    </a:prstGeom>
                  </pic:spPr>
                </pic:pic>
              </a:graphicData>
            </a:graphic>
          </wp:inline>
        </w:drawing>
      </w:r>
    </w:p>
    <w:p w14:paraId="04B51E58">
      <w:pPr>
        <w:bidi w:val="0"/>
        <w:ind w:left="0" w:leftChars="0" w:firstLine="420" w:firstLineChars="0"/>
        <w:rPr>
          <w:rFonts w:hint="eastAsia" w:ascii="宋体" w:hAnsi="宋体" w:eastAsia="宋体" w:cs="宋体"/>
          <w:sz w:val="24"/>
          <w:szCs w:val="24"/>
          <w:lang w:val="en-US" w:eastAsia="zh" w:bidi="ar-SA"/>
          <w:woUserID w:val="2"/>
        </w:rPr>
      </w:pPr>
      <w:r>
        <w:rPr>
          <w:rFonts w:hint="eastAsia" w:ascii="宋体" w:hAnsi="宋体" w:eastAsia="宋体" w:cs="宋体"/>
          <w:sz w:val="24"/>
          <w:szCs w:val="24"/>
          <w:lang w:val="en-US" w:eastAsia="zh-CN" w:bidi="ar-SA"/>
          <w:woUserID w:val="2"/>
        </w:rPr>
        <w:t>训练过程中每 150 步自动执行验证集损耗评估，当验证损失创新低时自动保存最优权重，最优 LoRA 适配器权重存储于./sft_new/best_adapter，训练全部结束后导出完整最终权重至./sft_new/final_adapter；</w:t>
      </w:r>
    </w:p>
    <w:p w14:paraId="7592C344">
      <w:pPr>
        <w:bidi w:val="0"/>
        <w:ind w:left="0" w:leftChars="0"/>
        <w:rPr>
          <w:rFonts w:hint="eastAsia" w:eastAsia="方正兰亭黑简体"/>
          <w:lang w:val="en-US" w:eastAsia="zh"/>
        </w:rPr>
      </w:pPr>
      <w:r>
        <w:rPr>
          <w:rFonts w:hint="eastAsia" w:eastAsia="方正兰亭黑简体"/>
          <w:lang w:val="en-US" w:eastAsia="zh"/>
        </w:rPr>
        <w:drawing>
          <wp:inline distT="0" distB="0" distL="114300" distR="114300">
            <wp:extent cx="6116320" cy="414655"/>
            <wp:effectExtent l="0" t="0" r="17780" b="444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7"/>
                    <a:stretch>
                      <a:fillRect/>
                    </a:stretch>
                  </pic:blipFill>
                  <pic:spPr>
                    <a:xfrm>
                      <a:off x="0" y="0"/>
                      <a:ext cx="6116320" cy="414655"/>
                    </a:xfrm>
                    <a:prstGeom prst="rect">
                      <a:avLst/>
                    </a:prstGeom>
                  </pic:spPr>
                </pic:pic>
              </a:graphicData>
            </a:graphic>
          </wp:inline>
        </w:drawing>
      </w:r>
    </w:p>
    <w:p w14:paraId="48CB3B91">
      <w:pPr>
        <w:bidi w:val="0"/>
        <w:ind w:left="0" w:leftChars="0"/>
        <w:rPr>
          <w:rFonts w:hint="default" w:eastAsia="方正兰亭黑简体"/>
          <w:lang w:eastAsia="zh"/>
        </w:rPr>
      </w:pPr>
      <w:r>
        <w:rPr>
          <w:rFonts w:hint="default" w:eastAsia="方正兰亭黑简体"/>
          <w:lang w:eastAsia="zh"/>
        </w:rPr>
        <w:drawing>
          <wp:inline distT="0" distB="0" distL="114300" distR="114300">
            <wp:extent cx="6116320" cy="984885"/>
            <wp:effectExtent l="0" t="0" r="17780"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8"/>
                    <a:stretch>
                      <a:fillRect/>
                    </a:stretch>
                  </pic:blipFill>
                  <pic:spPr>
                    <a:xfrm>
                      <a:off x="0" y="0"/>
                      <a:ext cx="6116320" cy="984885"/>
                    </a:xfrm>
                    <a:prstGeom prst="rect">
                      <a:avLst/>
                    </a:prstGeom>
                  </pic:spPr>
                </pic:pic>
              </a:graphicData>
            </a:graphic>
          </wp:inline>
        </w:drawing>
      </w:r>
    </w:p>
    <w:p w14:paraId="1E1C5901">
      <w:pPr>
        <w:bidi w:val="0"/>
        <w:ind w:left="0" w:leftChars="0"/>
        <w:rPr>
          <w:rFonts w:hint="default" w:eastAsia="方正兰亭黑简体"/>
          <w:lang w:eastAsia="zh"/>
        </w:rPr>
      </w:pPr>
      <w:r>
        <w:rPr>
          <w:rFonts w:hint="default" w:eastAsia="方正兰亭黑简体"/>
          <w:lang w:eastAsia="zh"/>
        </w:rPr>
        <w:drawing>
          <wp:inline distT="0" distB="0" distL="114300" distR="114300">
            <wp:extent cx="3696335" cy="1736090"/>
            <wp:effectExtent l="0" t="0" r="18415" b="1651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9"/>
                    <a:srcRect l="2756"/>
                    <a:stretch>
                      <a:fillRect/>
                    </a:stretch>
                  </pic:blipFill>
                  <pic:spPr>
                    <a:xfrm>
                      <a:off x="0" y="0"/>
                      <a:ext cx="3696335" cy="1736090"/>
                    </a:xfrm>
                    <a:prstGeom prst="rect">
                      <a:avLst/>
                    </a:prstGeom>
                  </pic:spPr>
                </pic:pic>
              </a:graphicData>
            </a:graphic>
          </wp:inline>
        </w:drawing>
      </w:r>
    </w:p>
    <w:p w14:paraId="04F8E19F">
      <w:pPr>
        <w:bidi w:val="0"/>
        <w:ind w:left="0" w:leftChars="0"/>
        <w:rPr>
          <w:rFonts w:hint="eastAsia" w:eastAsia="方正兰亭黑简体"/>
          <w:lang w:val="en-US" w:eastAsia="zh"/>
        </w:rPr>
      </w:pPr>
      <w:r>
        <w:rPr>
          <w:rFonts w:hint="eastAsia" w:eastAsia="方正兰亭黑简体"/>
          <w:lang w:val="en-US" w:eastAsia="zh"/>
        </w:rPr>
        <w:drawing>
          <wp:inline distT="0" distB="0" distL="114300" distR="114300">
            <wp:extent cx="3807460" cy="1611630"/>
            <wp:effectExtent l="0" t="0" r="254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0"/>
                    <a:srcRect r="37706"/>
                    <a:stretch>
                      <a:fillRect/>
                    </a:stretch>
                  </pic:blipFill>
                  <pic:spPr>
                    <a:xfrm>
                      <a:off x="0" y="0"/>
                      <a:ext cx="3807460" cy="1611630"/>
                    </a:xfrm>
                    <a:prstGeom prst="rect">
                      <a:avLst/>
                    </a:prstGeom>
                  </pic:spPr>
                </pic:pic>
              </a:graphicData>
            </a:graphic>
          </wp:inline>
        </w:drawing>
      </w:r>
    </w:p>
    <w:p w14:paraId="2905E0F2">
      <w:pPr>
        <w:bidi w:val="0"/>
        <w:ind w:left="0" w:leftChars="0" w:firstLine="420" w:firstLineChars="0"/>
        <w:rPr>
          <w:rFonts w:hint="eastAsia" w:eastAsia="方正兰亭黑简体"/>
          <w:lang w:val="en-US" w:eastAsia="zh"/>
        </w:rPr>
      </w:pPr>
      <w:r>
        <w:rPr>
          <w:rFonts w:hint="eastAsia" w:ascii="宋体" w:hAnsi="宋体" w:eastAsia="宋体" w:cs="宋体"/>
          <w:sz w:val="24"/>
          <w:szCs w:val="24"/>
          <w:lang w:val="en-US" w:eastAsia="zh-CN" w:bidi="ar-SA"/>
          <w:woUserID w:val="2"/>
        </w:rPr>
        <w:t>训练完成后可动态加载 CPT 与 SFT 双阶段 Adapter 权重融合基座模型完成推理测试，对肝脏病灶计数、器官体积评估等题型生成符合临床规范的医学回答，验证微调后模型问答能力得到有效提升。</w:t>
      </w:r>
      <w:r>
        <w:rPr>
          <w:rFonts w:hint="eastAsia" w:eastAsia="方正兰亭黑简体"/>
          <w:lang w:val="en-US" w:eastAsia="zh"/>
        </w:rPr>
        <w:drawing>
          <wp:inline distT="0" distB="0" distL="114300" distR="114300">
            <wp:extent cx="6113780" cy="2872740"/>
            <wp:effectExtent l="0" t="0" r="127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1"/>
                    <a:stretch>
                      <a:fillRect/>
                    </a:stretch>
                  </pic:blipFill>
                  <pic:spPr>
                    <a:xfrm>
                      <a:off x="0" y="0"/>
                      <a:ext cx="6113780" cy="2872740"/>
                    </a:xfrm>
                    <a:prstGeom prst="rect">
                      <a:avLst/>
                    </a:prstGeom>
                  </pic:spPr>
                </pic:pic>
              </a:graphicData>
            </a:graphic>
          </wp:inline>
        </w:drawing>
      </w:r>
    </w:p>
    <w:p w14:paraId="0BB71149">
      <w:pPr>
        <w:pStyle w:val="3"/>
        <w:pageBreakBefore/>
        <w:spacing w:before="0" w:after="480" w:line="300" w:lineRule="auto"/>
        <w:jc w:val="right"/>
      </w:pPr>
      <w:r>
        <w:rPr>
          <w:rFonts w:ascii="Arial" w:hAnsi="Arial" w:eastAsia="微软雅黑"/>
          <w:b/>
          <w:color w:val="000000"/>
          <w:sz w:val="44"/>
        </w:rPr>
        <w:t>5 模型评测与效果验证（5%）</w:t>
      </w:r>
    </w:p>
    <w:p w14:paraId="012810A3">
      <w:pPr>
        <w:pStyle w:val="255"/>
        <w:spacing w:before="0" w:after="160" w:line="324" w:lineRule="auto"/>
      </w:pPr>
      <w:r>
        <w:rPr>
          <w:rFonts w:ascii="Arial" w:hAnsi="Arial" w:eastAsia="微软雅黑"/>
          <w:b/>
          <w:sz w:val="21"/>
        </w:rPr>
        <w:t>目的：</w:t>
      </w:r>
      <w:r>
        <w:rPr>
          <w:rFonts w:ascii="Arial" w:hAnsi="Arial" w:eastAsia="微软雅黑"/>
          <w:sz w:val="21"/>
        </w:rPr>
        <w:t>用数据证明训练是否有效。评测必须在同一测试集上对比训练前后的模型表现，不能只展示单个样例或主观描述。</w:t>
      </w:r>
    </w:p>
    <w:p w14:paraId="5CF89171">
      <w:pPr>
        <w:pStyle w:val="4"/>
        <w:spacing w:before="280" w:after="160" w:line="300" w:lineRule="auto"/>
        <w:rPr>
          <w:rFonts w:ascii="Arial" w:hAnsi="Arial" w:eastAsia="微软雅黑"/>
          <w:b/>
          <w:color w:val="000000"/>
          <w:sz w:val="32"/>
        </w:rPr>
      </w:pPr>
      <w:r>
        <w:rPr>
          <w:rFonts w:ascii="Arial" w:hAnsi="Arial" w:eastAsia="微软雅黑"/>
          <w:b/>
          <w:color w:val="000000"/>
          <w:sz w:val="32"/>
        </w:rPr>
        <w:t>5.1 自动化评测流程与指标</w:t>
      </w:r>
    </w:p>
    <w:p w14:paraId="16B60049">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woUserID w:val="2"/>
        </w:rPr>
      </w:pPr>
      <w:r>
        <w:rPr>
          <w:rFonts w:hint="eastAsia" w:ascii="宋体" w:hAnsi="宋体" w:eastAsia="宋体" w:cs="宋体"/>
          <w:b/>
          <w:bCs/>
          <w:kern w:val="0"/>
          <w:sz w:val="27"/>
          <w:szCs w:val="27"/>
          <w:lang w:val="en-US" w:eastAsia="zh-CN" w:bidi="ar"/>
          <w:woUserID w:val="2"/>
        </w:rPr>
        <w:t>5.1.1 自动化评测流程设计</w:t>
      </w:r>
    </w:p>
    <w:p w14:paraId="0BECAE37">
      <w:pPr>
        <w:keepNext w:val="0"/>
        <w:keepLines w:val="0"/>
        <w:widowControl w:val="0"/>
        <w:suppressLineNumbers w:val="0"/>
        <w:spacing w:before="0" w:beforeAutospacing="0" w:after="160" w:afterAutospacing="0" w:line="276" w:lineRule="auto"/>
        <w:ind w:left="0" w:right="0" w:firstLine="420" w:firstLineChars="0"/>
        <w:jc w:val="left"/>
        <w:rPr>
          <w:lang w:val="en-US"/>
          <w:woUserID w:val="2"/>
        </w:rPr>
      </w:pPr>
      <w:r>
        <w:rPr>
          <w:rFonts w:ascii="宋体" w:hAnsi="宋体" w:eastAsia="宋体" w:cs="宋体"/>
          <w:sz w:val="24"/>
          <w:szCs w:val="24"/>
          <w:woUserID w:val="2"/>
        </w:rPr>
        <w:t xml:space="preserve">评测集 </w:t>
      </w:r>
      <w:r>
        <w:rPr>
          <w:rStyle w:val="148"/>
          <w:rFonts w:ascii="宋体" w:hAnsi="宋体" w:eastAsia="宋体" w:cs="宋体"/>
          <w:sz w:val="24"/>
          <w:szCs w:val="24"/>
          <w:woUserID w:val="2"/>
        </w:rPr>
        <w:t>eval.jsonl</w:t>
      </w:r>
      <w:r>
        <w:rPr>
          <w:rFonts w:ascii="宋体" w:hAnsi="宋体" w:eastAsia="宋体" w:cs="宋体"/>
          <w:sz w:val="24"/>
          <w:szCs w:val="24"/>
          <w:woUserID w:val="2"/>
        </w:rPr>
        <w:t xml:space="preserve"> 包含 5,000 条对齐样本，与训练集、验证集严格去重。推理程序在 GPU 节点运行，由批量推理脚本 </w:t>
      </w:r>
      <w:r>
        <w:rPr>
          <w:rStyle w:val="148"/>
          <w:rFonts w:ascii="宋体" w:hAnsi="宋体" w:eastAsia="宋体" w:cs="宋体"/>
          <w:sz w:val="24"/>
          <w:szCs w:val="24"/>
          <w:woUserID w:val="2"/>
        </w:rPr>
        <w:t>eval_generate.py</w:t>
      </w:r>
      <w:r>
        <w:rPr>
          <w:rFonts w:ascii="宋体" w:hAnsi="宋体" w:eastAsia="宋体" w:cs="宋体"/>
          <w:sz w:val="24"/>
          <w:szCs w:val="24"/>
          <w:woUserID w:val="2"/>
        </w:rPr>
        <w:t xml:space="preserve"> 挂载不同阶段模型权重，并通过修改 </w:t>
      </w:r>
      <w:r>
        <w:rPr>
          <w:rStyle w:val="148"/>
          <w:rFonts w:ascii="宋体" w:hAnsi="宋体" w:eastAsia="宋体" w:cs="宋体"/>
          <w:sz w:val="24"/>
          <w:szCs w:val="24"/>
          <w:woUserID w:val="2"/>
        </w:rPr>
        <w:t>--image_setting</w:t>
      </w:r>
      <w:r>
        <w:rPr>
          <w:rFonts w:ascii="宋体" w:hAnsi="宋体" w:eastAsia="宋体" w:cs="宋体"/>
          <w:sz w:val="24"/>
          <w:szCs w:val="24"/>
          <w:woUserID w:val="2"/>
        </w:rPr>
        <w:t xml:space="preserve"> 参数控制输入图像配置。推理引擎依次生成匹配图像下的正常预测、随机错配图像下的干扰预测以及纯黑空白图下的零输入推理。模型输出的原始字符串由后处理过滤模块进行清洗，剥离诸如「正确选项为：」等前缀引导句，提取出标准化的单字符选项或判断词，并以结构化 JSONL 文件存储。最终，指标计算脚本 </w:t>
      </w:r>
      <w:r>
        <w:rPr>
          <w:rStyle w:val="148"/>
          <w:rFonts w:ascii="宋体" w:hAnsi="宋体" w:eastAsia="宋体" w:cs="宋体"/>
          <w:sz w:val="24"/>
          <w:szCs w:val="24"/>
          <w:woUserID w:val="2"/>
        </w:rPr>
        <w:t>calculate_metrics.py</w:t>
      </w:r>
      <w:r>
        <w:rPr>
          <w:rFonts w:ascii="宋体" w:hAnsi="宋体" w:eastAsia="宋体" w:cs="宋体"/>
          <w:sz w:val="24"/>
          <w:szCs w:val="24"/>
          <w:woUserID w:val="2"/>
        </w:rPr>
        <w:t xml:space="preserve"> 通过字符精确比对，输出分类指标并汇总为分析报表。</w:t>
      </w:r>
    </w:p>
    <w:p w14:paraId="28FCF6F3">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woUserID w:val="2"/>
        </w:rPr>
      </w:pPr>
      <w:r>
        <w:rPr>
          <w:rFonts w:hint="eastAsia" w:ascii="宋体" w:hAnsi="宋体" w:eastAsia="宋体" w:cs="宋体"/>
          <w:b/>
          <w:bCs/>
          <w:kern w:val="0"/>
          <w:sz w:val="27"/>
          <w:szCs w:val="27"/>
          <w:lang w:val="en-US" w:eastAsia="zh-CN" w:bidi="ar"/>
          <w:woUserID w:val="2"/>
        </w:rPr>
        <w:t>5.1.2 评测指标定义与含义</w:t>
      </w:r>
    </w:p>
    <w:p w14:paraId="2B40D599">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本评估体系选取了准确率、宏平均 F1 分数、ROUGE-L 以及图像依赖度四项指标，具体定义与含义如下表所示：</w:t>
      </w:r>
    </w:p>
    <w:tbl>
      <w:tblPr>
        <w:tblStyle w:val="9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03"/>
        <w:gridCol w:w="3620"/>
        <w:gridCol w:w="4205"/>
      </w:tblGrid>
      <w:tr w14:paraId="265A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6" w:type="pct"/>
            <w:tcBorders>
              <w:top w:val="single" w:color="auto" w:sz="4" w:space="0"/>
              <w:left w:val="single" w:color="auto" w:sz="4" w:space="0"/>
              <w:bottom w:val="single" w:color="auto" w:sz="4" w:space="0"/>
              <w:right w:val="single" w:color="auto" w:sz="4" w:space="0"/>
            </w:tcBorders>
            <w:shd w:val="clear" w:color="auto" w:fill="auto"/>
            <w:vAlign w:val="top"/>
          </w:tcPr>
          <w:p w14:paraId="1201888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指标名称</w:t>
            </w:r>
          </w:p>
        </w:tc>
        <w:tc>
          <w:tcPr>
            <w:tcW w:w="1879" w:type="pct"/>
            <w:tcBorders>
              <w:top w:val="single" w:color="auto" w:sz="4" w:space="0"/>
              <w:left w:val="single" w:color="auto" w:sz="4" w:space="0"/>
              <w:bottom w:val="single" w:color="auto" w:sz="4" w:space="0"/>
              <w:right w:val="single" w:color="auto" w:sz="4" w:space="0"/>
            </w:tcBorders>
            <w:shd w:val="clear" w:color="auto" w:fill="auto"/>
            <w:vAlign w:val="top"/>
          </w:tcPr>
          <w:p w14:paraId="39765DE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公式 / 定义</w:t>
            </w:r>
          </w:p>
        </w:tc>
        <w:tc>
          <w:tcPr>
            <w:tcW w:w="2183" w:type="pct"/>
            <w:tcBorders>
              <w:top w:val="single" w:color="auto" w:sz="4" w:space="0"/>
              <w:left w:val="single" w:color="auto" w:sz="4" w:space="0"/>
              <w:bottom w:val="single" w:color="auto" w:sz="4" w:space="0"/>
              <w:right w:val="single" w:color="auto" w:sz="4" w:space="0"/>
            </w:tcBorders>
            <w:shd w:val="clear" w:color="auto" w:fill="auto"/>
            <w:vAlign w:val="top"/>
          </w:tcPr>
          <w:p w14:paraId="05E04A5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物理与临床含义说明</w:t>
            </w:r>
          </w:p>
        </w:tc>
      </w:tr>
      <w:tr w14:paraId="2290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36" w:type="pct"/>
            <w:tcBorders>
              <w:top w:val="single" w:color="auto" w:sz="4" w:space="0"/>
              <w:left w:val="single" w:color="auto" w:sz="4" w:space="0"/>
              <w:bottom w:val="single" w:color="auto" w:sz="4" w:space="0"/>
              <w:right w:val="single" w:color="auto" w:sz="4" w:space="0"/>
            </w:tcBorders>
            <w:shd w:val="clear" w:color="auto" w:fill="auto"/>
            <w:vAlign w:val="top"/>
          </w:tcPr>
          <w:p w14:paraId="4BA2D25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准确率 (Accuracy)</w:t>
            </w:r>
          </w:p>
        </w:tc>
        <w:tc>
          <w:tcPr>
            <w:tcW w:w="1879" w:type="pct"/>
            <w:tcBorders>
              <w:top w:val="single" w:color="auto" w:sz="4" w:space="0"/>
              <w:left w:val="single" w:color="auto" w:sz="4" w:space="0"/>
              <w:bottom w:val="single" w:color="auto" w:sz="4" w:space="0"/>
              <w:right w:val="single" w:color="auto" w:sz="4" w:space="0"/>
            </w:tcBorders>
            <w:shd w:val="clear" w:color="auto" w:fill="auto"/>
            <w:vAlign w:val="top"/>
          </w:tcPr>
          <w:p w14:paraId="1DB70C76">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1504950" cy="523875"/>
                  <wp:effectExtent l="0" t="0" r="0" b="8255"/>
                  <wp:docPr id="15"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657119C-6982-421D-8BA7-E74DEB70A7DA-1" descr="latexmath"/>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504950" cy="523875"/>
                          </a:xfrm>
                          <a:prstGeom prst="rect">
                            <a:avLst/>
                          </a:prstGeom>
                        </pic:spPr>
                      </pic:pic>
                    </a:graphicData>
                  </a:graphic>
                </wp:inline>
              </w:drawing>
            </w:r>
          </w:p>
        </w:tc>
        <w:tc>
          <w:tcPr>
            <w:tcW w:w="2183" w:type="pct"/>
            <w:tcBorders>
              <w:top w:val="single" w:color="auto" w:sz="4" w:space="0"/>
              <w:left w:val="single" w:color="auto" w:sz="4" w:space="0"/>
              <w:bottom w:val="single" w:color="auto" w:sz="4" w:space="0"/>
              <w:right w:val="single" w:color="auto" w:sz="4" w:space="0"/>
            </w:tcBorders>
            <w:shd w:val="clear" w:color="auto" w:fill="auto"/>
            <w:vAlign w:val="top"/>
          </w:tcPr>
          <w:p w14:paraId="0F87F2BE">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评估预测与标准标签的一致性，直接反映模型在多选题与判断题上的临床诊断正确率。</w:t>
            </w:r>
          </w:p>
        </w:tc>
      </w:tr>
      <w:tr w14:paraId="0F09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pct"/>
            <w:tcBorders>
              <w:top w:val="single" w:color="auto" w:sz="4" w:space="0"/>
              <w:left w:val="single" w:color="auto" w:sz="4" w:space="0"/>
              <w:bottom w:val="single" w:color="auto" w:sz="4" w:space="0"/>
              <w:right w:val="single" w:color="auto" w:sz="4" w:space="0"/>
            </w:tcBorders>
            <w:shd w:val="clear" w:color="auto" w:fill="auto"/>
            <w:vAlign w:val="top"/>
          </w:tcPr>
          <w:p w14:paraId="215ADF3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宏平均 F1 (Macro F1)</w:t>
            </w:r>
          </w:p>
        </w:tc>
        <w:tc>
          <w:tcPr>
            <w:tcW w:w="1879" w:type="pct"/>
            <w:tcBorders>
              <w:top w:val="single" w:color="auto" w:sz="4" w:space="0"/>
              <w:left w:val="single" w:color="auto" w:sz="4" w:space="0"/>
              <w:bottom w:val="single" w:color="auto" w:sz="4" w:space="0"/>
              <w:right w:val="single" w:color="auto" w:sz="4" w:space="0"/>
            </w:tcBorders>
            <w:shd w:val="clear" w:color="auto" w:fill="auto"/>
            <w:vAlign w:val="top"/>
          </w:tcPr>
          <w:p w14:paraId="363BCB22">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1752600" cy="504825"/>
                  <wp:effectExtent l="0" t="0" r="0" b="8255"/>
                  <wp:docPr id="16"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657119C-6982-421D-8BA7-E74DEB70A7DA-2" descr="latexmath"/>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752600" cy="504825"/>
                          </a:xfrm>
                          <a:prstGeom prst="rect">
                            <a:avLst/>
                          </a:prstGeom>
                        </pic:spPr>
                      </pic:pic>
                    </a:graphicData>
                  </a:graphic>
                </wp:inline>
              </w:drawing>
            </w:r>
          </w:p>
        </w:tc>
        <w:tc>
          <w:tcPr>
            <w:tcW w:w="2183" w:type="pct"/>
            <w:tcBorders>
              <w:top w:val="single" w:color="auto" w:sz="4" w:space="0"/>
              <w:left w:val="single" w:color="auto" w:sz="4" w:space="0"/>
              <w:bottom w:val="single" w:color="auto" w:sz="4" w:space="0"/>
              <w:right w:val="single" w:color="auto" w:sz="4" w:space="0"/>
            </w:tcBorders>
            <w:shd w:val="clear" w:color="auto" w:fill="auto"/>
            <w:vAlign w:val="top"/>
          </w:tcPr>
          <w:p w14:paraId="5F7274B1">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计算各病症分类调和平均数的全局均值，用于评估诊断的均衡度，避免高频类别偏置掩盖罕见或低频器官肿瘤上的差劣表现。</w:t>
            </w:r>
          </w:p>
        </w:tc>
      </w:tr>
      <w:tr w14:paraId="58FA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pct"/>
            <w:tcBorders>
              <w:top w:val="single" w:color="auto" w:sz="4" w:space="0"/>
              <w:left w:val="single" w:color="auto" w:sz="4" w:space="0"/>
              <w:bottom w:val="single" w:color="auto" w:sz="4" w:space="0"/>
              <w:right w:val="single" w:color="auto" w:sz="4" w:space="0"/>
            </w:tcBorders>
            <w:shd w:val="clear" w:color="auto" w:fill="auto"/>
            <w:vAlign w:val="top"/>
          </w:tcPr>
          <w:p w14:paraId="5DD15C9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ROUGE-L 分数</w:t>
            </w:r>
          </w:p>
        </w:tc>
        <w:tc>
          <w:tcPr>
            <w:tcW w:w="1879" w:type="pct"/>
            <w:tcBorders>
              <w:top w:val="single" w:color="auto" w:sz="4" w:space="0"/>
              <w:left w:val="single" w:color="auto" w:sz="4" w:space="0"/>
              <w:bottom w:val="single" w:color="auto" w:sz="4" w:space="0"/>
              <w:right w:val="single" w:color="auto" w:sz="4" w:space="0"/>
            </w:tcBorders>
            <w:shd w:val="clear" w:color="auto" w:fill="auto"/>
            <w:vAlign w:val="top"/>
          </w:tcPr>
          <w:p w14:paraId="0ECE9FD7">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文本最长公共子序列（LCS）匹配分值</w:t>
            </w:r>
          </w:p>
        </w:tc>
        <w:tc>
          <w:tcPr>
            <w:tcW w:w="2183" w:type="pct"/>
            <w:tcBorders>
              <w:top w:val="single" w:color="auto" w:sz="4" w:space="0"/>
              <w:left w:val="single" w:color="auto" w:sz="4" w:space="0"/>
              <w:bottom w:val="single" w:color="auto" w:sz="4" w:space="0"/>
              <w:right w:val="single" w:color="auto" w:sz="4" w:space="0"/>
            </w:tcBorders>
            <w:shd w:val="clear" w:color="auto" w:fill="auto"/>
            <w:vAlign w:val="top"/>
          </w:tcPr>
          <w:p w14:paraId="4DCB8047">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评估预测文本与参考答案在字词序列层面的吻合度，用于约束模型回答长度，监控并惩罚冗余格式输出。</w:t>
            </w:r>
          </w:p>
        </w:tc>
      </w:tr>
      <w:tr w14:paraId="037CA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pct"/>
            <w:tcBorders>
              <w:top w:val="single" w:color="auto" w:sz="4" w:space="0"/>
              <w:left w:val="single" w:color="auto" w:sz="4" w:space="0"/>
              <w:bottom w:val="single" w:color="auto" w:sz="4" w:space="0"/>
              <w:right w:val="single" w:color="auto" w:sz="4" w:space="0"/>
            </w:tcBorders>
            <w:shd w:val="clear" w:color="auto" w:fill="auto"/>
            <w:vAlign w:val="top"/>
          </w:tcPr>
          <w:p w14:paraId="79D6758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图像依赖度 (Image Dependency)</w:t>
            </w:r>
          </w:p>
        </w:tc>
        <w:tc>
          <w:tcPr>
            <w:tcW w:w="1879" w:type="pct"/>
            <w:tcBorders>
              <w:top w:val="single" w:color="auto" w:sz="4" w:space="0"/>
              <w:left w:val="single" w:color="auto" w:sz="4" w:space="0"/>
              <w:bottom w:val="single" w:color="auto" w:sz="4" w:space="0"/>
              <w:right w:val="single" w:color="auto" w:sz="4" w:space="0"/>
            </w:tcBorders>
            <w:shd w:val="clear" w:color="auto" w:fill="auto"/>
            <w:vAlign w:val="top"/>
          </w:tcPr>
          <w:p w14:paraId="6227CE04">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1133475" cy="276225"/>
                  <wp:effectExtent l="0" t="0" r="9525" b="7620"/>
                  <wp:docPr id="17"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A-3"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133475" cy="276225"/>
                          </a:xfrm>
                          <a:prstGeom prst="rect">
                            <a:avLst/>
                          </a:prstGeom>
                        </pic:spPr>
                      </pic:pic>
                    </a:graphicData>
                  </a:graphic>
                </wp:inline>
              </w:drawing>
            </w:r>
          </w:p>
        </w:tc>
        <w:tc>
          <w:tcPr>
            <w:tcW w:w="2183" w:type="pct"/>
            <w:tcBorders>
              <w:top w:val="single" w:color="auto" w:sz="4" w:space="0"/>
              <w:left w:val="single" w:color="auto" w:sz="4" w:space="0"/>
              <w:bottom w:val="single" w:color="auto" w:sz="4" w:space="0"/>
              <w:right w:val="single" w:color="auto" w:sz="4" w:space="0"/>
            </w:tcBorders>
            <w:shd w:val="clear" w:color="auto" w:fill="auto"/>
            <w:vAlign w:val="top"/>
          </w:tcPr>
          <w:p w14:paraId="3E07E94C">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量化评估视觉特征对模型诊断决策的实质贡献。正值代表影像特征辅助纠偏，负值指示视觉通道退化为噪声干扰。</w:t>
            </w:r>
          </w:p>
        </w:tc>
      </w:tr>
    </w:tbl>
    <w:p w14:paraId="51CF731E">
      <w:pPr>
        <w:keepNext w:val="0"/>
        <w:keepLines w:val="0"/>
        <w:widowControl w:val="0"/>
        <w:suppressLineNumbers w:val="0"/>
        <w:spacing w:before="0" w:beforeAutospacing="0" w:after="160" w:afterAutospacing="0" w:line="276" w:lineRule="auto"/>
        <w:ind w:left="0" w:right="0"/>
        <w:jc w:val="left"/>
        <w:rPr>
          <w:lang w:val="en-US"/>
          <w:woUserID w:val="2"/>
        </w:rPr>
      </w:pPr>
    </w:p>
    <w:p w14:paraId="00AA9CDB">
      <w:pPr>
        <w:pStyle w:val="4"/>
        <w:keepNext w:val="0"/>
        <w:keepLines w:val="0"/>
        <w:widowControl/>
        <w:suppressLineNumbers w:val="0"/>
        <w:bidi w:val="0"/>
        <w:spacing w:line="240" w:lineRule="auto"/>
        <w:ind w:left="0" w:right="0"/>
        <w:jc w:val="left"/>
      </w:pPr>
      <w:r>
        <w:rPr>
          <w:rFonts w:ascii="Arial" w:hAnsi="Arial" w:eastAsia="微软雅黑"/>
          <w:b/>
          <w:color w:val="000000"/>
          <w:sz w:val="32"/>
        </w:rPr>
        <w:t xml:space="preserve">5.2 Base / CPT / SFT </w:t>
      </w:r>
      <w:r>
        <w:rPr>
          <w:rFonts w:hint="eastAsia" w:ascii="Arial" w:hAnsi="Arial" w:eastAsia="微软雅黑"/>
          <w:b/>
          <w:color w:val="000000"/>
          <w:sz w:val="32"/>
          <w:lang w:val="en-US" w:eastAsia="zh-CN"/>
        </w:rPr>
        <w:t>后问答效果对比展示</w:t>
      </w:r>
    </w:p>
    <w:p w14:paraId="0CB3B1ED">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eastAsia="zh-CN" w:bidi="ar"/>
          <w:woUserID w:val="2"/>
        </w:rPr>
      </w:pPr>
      <w:r>
        <w:rPr>
          <w:rFonts w:hint="eastAsia" w:ascii="宋体" w:hAnsi="宋体" w:eastAsia="宋体" w:cs="宋体"/>
          <w:b/>
          <w:bCs/>
          <w:kern w:val="0"/>
          <w:sz w:val="27"/>
          <w:szCs w:val="27"/>
          <w:lang w:val="en-US" w:eastAsia="zh-CN" w:bidi="ar"/>
          <w:woUserID w:val="2"/>
        </w:rPr>
        <w:t>5.2.1 整体性能演进分析</w:t>
      </w:r>
    </w:p>
    <w:p w14:paraId="1E691E1F">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在相同的 5,812 道对齐测试样本上，不同训练阶段模型的核心表现如下表所示：</w:t>
      </w:r>
    </w:p>
    <w:tbl>
      <w:tblPr>
        <w:tblStyle w:val="9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80"/>
        <w:gridCol w:w="1482"/>
        <w:gridCol w:w="1212"/>
        <w:gridCol w:w="1285"/>
        <w:gridCol w:w="1191"/>
        <w:gridCol w:w="1428"/>
        <w:gridCol w:w="2050"/>
      </w:tblGrid>
      <w:tr w14:paraId="0DDA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vAlign w:val="top"/>
          </w:tcPr>
          <w:p w14:paraId="61FD1D32">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模型阶段</w:t>
            </w:r>
          </w:p>
        </w:tc>
        <w:tc>
          <w:tcPr>
            <w:tcW w:w="769" w:type="pct"/>
            <w:tcBorders>
              <w:top w:val="single" w:color="auto" w:sz="4" w:space="0"/>
              <w:left w:val="single" w:color="auto" w:sz="4" w:space="0"/>
              <w:bottom w:val="single" w:color="auto" w:sz="4" w:space="0"/>
              <w:right w:val="single" w:color="auto" w:sz="4" w:space="0"/>
            </w:tcBorders>
            <w:shd w:val="clear" w:color="auto" w:fill="auto"/>
            <w:vAlign w:val="top"/>
          </w:tcPr>
          <w:p w14:paraId="48D8D09A">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评估环境</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28E9480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Accuracy</w:t>
            </w:r>
          </w:p>
        </w:tc>
        <w:tc>
          <w:tcPr>
            <w:tcW w:w="667" w:type="pct"/>
            <w:tcBorders>
              <w:top w:val="single" w:color="auto" w:sz="4" w:space="0"/>
              <w:left w:val="single" w:color="auto" w:sz="4" w:space="0"/>
              <w:bottom w:val="single" w:color="auto" w:sz="4" w:space="0"/>
              <w:right w:val="single" w:color="auto" w:sz="4" w:space="0"/>
            </w:tcBorders>
            <w:shd w:val="clear" w:color="auto" w:fill="auto"/>
            <w:vAlign w:val="top"/>
          </w:tcPr>
          <w:p w14:paraId="4FF6E0A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Macro F1</w:t>
            </w:r>
          </w:p>
        </w:tc>
        <w:tc>
          <w:tcPr>
            <w:tcW w:w="618" w:type="pct"/>
            <w:tcBorders>
              <w:top w:val="single" w:color="auto" w:sz="4" w:space="0"/>
              <w:left w:val="single" w:color="auto" w:sz="4" w:space="0"/>
              <w:bottom w:val="single" w:color="auto" w:sz="4" w:space="0"/>
              <w:right w:val="single" w:color="auto" w:sz="4" w:space="0"/>
            </w:tcBorders>
            <w:shd w:val="clear" w:color="auto" w:fill="auto"/>
            <w:vAlign w:val="top"/>
          </w:tcPr>
          <w:p w14:paraId="6C90842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ROUGE-L</w:t>
            </w:r>
          </w:p>
        </w:tc>
        <w:tc>
          <w:tcPr>
            <w:tcW w:w="741" w:type="pct"/>
            <w:tcBorders>
              <w:top w:val="single" w:color="auto" w:sz="4" w:space="0"/>
              <w:left w:val="single" w:color="auto" w:sz="4" w:space="0"/>
              <w:bottom w:val="single" w:color="auto" w:sz="4" w:space="0"/>
              <w:right w:val="single" w:color="auto" w:sz="4" w:space="0"/>
            </w:tcBorders>
            <w:shd w:val="clear" w:color="auto" w:fill="auto"/>
            <w:vAlign w:val="top"/>
          </w:tcPr>
          <w:p w14:paraId="47142E3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格式错误率</w:t>
            </w:r>
          </w:p>
        </w:tc>
        <w:tc>
          <w:tcPr>
            <w:tcW w:w="1064" w:type="pct"/>
            <w:tcBorders>
              <w:top w:val="single" w:color="auto" w:sz="4" w:space="0"/>
              <w:left w:val="single" w:color="auto" w:sz="4" w:space="0"/>
              <w:bottom w:val="single" w:color="auto" w:sz="4" w:space="0"/>
              <w:right w:val="single" w:color="auto" w:sz="4" w:space="0"/>
            </w:tcBorders>
            <w:shd w:val="clear" w:color="auto" w:fill="auto"/>
            <w:vAlign w:val="top"/>
          </w:tcPr>
          <w:p w14:paraId="1F01197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幻觉率 (1 - Acc)</w:t>
            </w:r>
          </w:p>
        </w:tc>
      </w:tr>
      <w:tr w14:paraId="016F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vAlign w:val="top"/>
          </w:tcPr>
          <w:p w14:paraId="5E673400">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Base</w:t>
            </w:r>
          </w:p>
        </w:tc>
        <w:tc>
          <w:tcPr>
            <w:tcW w:w="769" w:type="pct"/>
            <w:tcBorders>
              <w:top w:val="single" w:color="auto" w:sz="4" w:space="0"/>
              <w:left w:val="single" w:color="auto" w:sz="4" w:space="0"/>
              <w:bottom w:val="single" w:color="auto" w:sz="4" w:space="0"/>
              <w:right w:val="single" w:color="auto" w:sz="4" w:space="0"/>
            </w:tcBorders>
            <w:shd w:val="clear" w:color="auto" w:fill="auto"/>
            <w:vAlign w:val="top"/>
          </w:tcPr>
          <w:p w14:paraId="59CEE718">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正常图像</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1404243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39.52%</w:t>
            </w:r>
          </w:p>
        </w:tc>
        <w:tc>
          <w:tcPr>
            <w:tcW w:w="667" w:type="pct"/>
            <w:tcBorders>
              <w:top w:val="single" w:color="auto" w:sz="4" w:space="0"/>
              <w:left w:val="single" w:color="auto" w:sz="4" w:space="0"/>
              <w:bottom w:val="single" w:color="auto" w:sz="4" w:space="0"/>
              <w:right w:val="single" w:color="auto" w:sz="4" w:space="0"/>
            </w:tcBorders>
            <w:shd w:val="clear" w:color="auto" w:fill="auto"/>
            <w:vAlign w:val="top"/>
          </w:tcPr>
          <w:p w14:paraId="3438617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31.78%</w:t>
            </w:r>
          </w:p>
        </w:tc>
        <w:tc>
          <w:tcPr>
            <w:tcW w:w="618" w:type="pct"/>
            <w:tcBorders>
              <w:top w:val="single" w:color="auto" w:sz="4" w:space="0"/>
              <w:left w:val="single" w:color="auto" w:sz="4" w:space="0"/>
              <w:bottom w:val="single" w:color="auto" w:sz="4" w:space="0"/>
              <w:right w:val="single" w:color="auto" w:sz="4" w:space="0"/>
            </w:tcBorders>
            <w:shd w:val="clear" w:color="auto" w:fill="auto"/>
            <w:vAlign w:val="top"/>
          </w:tcPr>
          <w:p w14:paraId="2C33D3E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39.52%</w:t>
            </w:r>
          </w:p>
        </w:tc>
        <w:tc>
          <w:tcPr>
            <w:tcW w:w="741" w:type="pct"/>
            <w:tcBorders>
              <w:top w:val="single" w:color="auto" w:sz="4" w:space="0"/>
              <w:left w:val="single" w:color="auto" w:sz="4" w:space="0"/>
              <w:bottom w:val="single" w:color="auto" w:sz="4" w:space="0"/>
              <w:right w:val="single" w:color="auto" w:sz="4" w:space="0"/>
            </w:tcBorders>
            <w:shd w:val="clear" w:color="auto" w:fill="auto"/>
            <w:vAlign w:val="top"/>
          </w:tcPr>
          <w:p w14:paraId="322B9A3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0.00%</w:t>
            </w:r>
          </w:p>
        </w:tc>
        <w:tc>
          <w:tcPr>
            <w:tcW w:w="1064" w:type="pct"/>
            <w:tcBorders>
              <w:top w:val="single" w:color="auto" w:sz="4" w:space="0"/>
              <w:left w:val="single" w:color="auto" w:sz="4" w:space="0"/>
              <w:bottom w:val="single" w:color="auto" w:sz="4" w:space="0"/>
              <w:right w:val="single" w:color="auto" w:sz="4" w:space="0"/>
            </w:tcBorders>
            <w:shd w:val="clear" w:color="auto" w:fill="auto"/>
            <w:vAlign w:val="top"/>
          </w:tcPr>
          <w:p w14:paraId="54F4454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60.48%</w:t>
            </w:r>
          </w:p>
        </w:tc>
      </w:tr>
      <w:tr w14:paraId="626D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vAlign w:val="top"/>
          </w:tcPr>
          <w:p w14:paraId="6B9728F6">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CPT</w:t>
            </w:r>
          </w:p>
        </w:tc>
        <w:tc>
          <w:tcPr>
            <w:tcW w:w="769" w:type="pct"/>
            <w:tcBorders>
              <w:top w:val="single" w:color="auto" w:sz="4" w:space="0"/>
              <w:left w:val="single" w:color="auto" w:sz="4" w:space="0"/>
              <w:bottom w:val="single" w:color="auto" w:sz="4" w:space="0"/>
              <w:right w:val="single" w:color="auto" w:sz="4" w:space="0"/>
            </w:tcBorders>
            <w:shd w:val="clear" w:color="auto" w:fill="auto"/>
            <w:vAlign w:val="top"/>
          </w:tcPr>
          <w:p w14:paraId="28AFD322">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正常图像</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2F9C1D7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43.77%</w:t>
            </w:r>
          </w:p>
        </w:tc>
        <w:tc>
          <w:tcPr>
            <w:tcW w:w="667" w:type="pct"/>
            <w:tcBorders>
              <w:top w:val="single" w:color="auto" w:sz="4" w:space="0"/>
              <w:left w:val="single" w:color="auto" w:sz="4" w:space="0"/>
              <w:bottom w:val="single" w:color="auto" w:sz="4" w:space="0"/>
              <w:right w:val="single" w:color="auto" w:sz="4" w:space="0"/>
            </w:tcBorders>
            <w:shd w:val="clear" w:color="auto" w:fill="auto"/>
            <w:vAlign w:val="top"/>
          </w:tcPr>
          <w:p w14:paraId="795B8E1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40.02%</w:t>
            </w:r>
          </w:p>
        </w:tc>
        <w:tc>
          <w:tcPr>
            <w:tcW w:w="618" w:type="pct"/>
            <w:tcBorders>
              <w:top w:val="single" w:color="auto" w:sz="4" w:space="0"/>
              <w:left w:val="single" w:color="auto" w:sz="4" w:space="0"/>
              <w:bottom w:val="single" w:color="auto" w:sz="4" w:space="0"/>
              <w:right w:val="single" w:color="auto" w:sz="4" w:space="0"/>
            </w:tcBorders>
            <w:shd w:val="clear" w:color="auto" w:fill="auto"/>
            <w:vAlign w:val="top"/>
          </w:tcPr>
          <w:p w14:paraId="3681B12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43.77%</w:t>
            </w:r>
          </w:p>
        </w:tc>
        <w:tc>
          <w:tcPr>
            <w:tcW w:w="741" w:type="pct"/>
            <w:tcBorders>
              <w:top w:val="single" w:color="auto" w:sz="4" w:space="0"/>
              <w:left w:val="single" w:color="auto" w:sz="4" w:space="0"/>
              <w:bottom w:val="single" w:color="auto" w:sz="4" w:space="0"/>
              <w:right w:val="single" w:color="auto" w:sz="4" w:space="0"/>
            </w:tcBorders>
            <w:shd w:val="clear" w:color="auto" w:fill="auto"/>
            <w:vAlign w:val="top"/>
          </w:tcPr>
          <w:p w14:paraId="0AFE79E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0.00%</w:t>
            </w:r>
          </w:p>
        </w:tc>
        <w:tc>
          <w:tcPr>
            <w:tcW w:w="1064" w:type="pct"/>
            <w:tcBorders>
              <w:top w:val="single" w:color="auto" w:sz="4" w:space="0"/>
              <w:left w:val="single" w:color="auto" w:sz="4" w:space="0"/>
              <w:bottom w:val="single" w:color="auto" w:sz="4" w:space="0"/>
              <w:right w:val="single" w:color="auto" w:sz="4" w:space="0"/>
            </w:tcBorders>
            <w:shd w:val="clear" w:color="auto" w:fill="auto"/>
            <w:vAlign w:val="top"/>
          </w:tcPr>
          <w:p w14:paraId="759978F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56.23%</w:t>
            </w:r>
          </w:p>
        </w:tc>
      </w:tr>
      <w:tr w14:paraId="2734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 w:type="pct"/>
            <w:tcBorders>
              <w:top w:val="single" w:color="auto" w:sz="4" w:space="0"/>
              <w:left w:val="single" w:color="auto" w:sz="4" w:space="0"/>
              <w:bottom w:val="single" w:color="auto" w:sz="4" w:space="0"/>
              <w:right w:val="single" w:color="auto" w:sz="4" w:space="0"/>
            </w:tcBorders>
            <w:shd w:val="clear" w:color="auto" w:fill="auto"/>
            <w:vAlign w:val="top"/>
          </w:tcPr>
          <w:p w14:paraId="2B33F834">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SFT</w:t>
            </w:r>
          </w:p>
        </w:tc>
        <w:tc>
          <w:tcPr>
            <w:tcW w:w="769" w:type="pct"/>
            <w:tcBorders>
              <w:top w:val="single" w:color="auto" w:sz="4" w:space="0"/>
              <w:left w:val="single" w:color="auto" w:sz="4" w:space="0"/>
              <w:bottom w:val="single" w:color="auto" w:sz="4" w:space="0"/>
              <w:right w:val="single" w:color="auto" w:sz="4" w:space="0"/>
            </w:tcBorders>
            <w:shd w:val="clear" w:color="auto" w:fill="auto"/>
            <w:vAlign w:val="top"/>
          </w:tcPr>
          <w:p w14:paraId="5EEDD6F1">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正常图像</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54D819A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45.66%</w:t>
            </w:r>
          </w:p>
        </w:tc>
        <w:tc>
          <w:tcPr>
            <w:tcW w:w="667" w:type="pct"/>
            <w:tcBorders>
              <w:top w:val="single" w:color="auto" w:sz="4" w:space="0"/>
              <w:left w:val="single" w:color="auto" w:sz="4" w:space="0"/>
              <w:bottom w:val="single" w:color="auto" w:sz="4" w:space="0"/>
              <w:right w:val="single" w:color="auto" w:sz="4" w:space="0"/>
            </w:tcBorders>
            <w:shd w:val="clear" w:color="auto" w:fill="auto"/>
            <w:vAlign w:val="top"/>
          </w:tcPr>
          <w:p w14:paraId="1FE8000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42.19%</w:t>
            </w:r>
          </w:p>
        </w:tc>
        <w:tc>
          <w:tcPr>
            <w:tcW w:w="618" w:type="pct"/>
            <w:tcBorders>
              <w:top w:val="single" w:color="auto" w:sz="4" w:space="0"/>
              <w:left w:val="single" w:color="auto" w:sz="4" w:space="0"/>
              <w:bottom w:val="single" w:color="auto" w:sz="4" w:space="0"/>
              <w:right w:val="single" w:color="auto" w:sz="4" w:space="0"/>
            </w:tcBorders>
            <w:shd w:val="clear" w:color="auto" w:fill="auto"/>
            <w:vAlign w:val="top"/>
          </w:tcPr>
          <w:p w14:paraId="1068E36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45.66%</w:t>
            </w:r>
          </w:p>
        </w:tc>
        <w:tc>
          <w:tcPr>
            <w:tcW w:w="741" w:type="pct"/>
            <w:tcBorders>
              <w:top w:val="single" w:color="auto" w:sz="4" w:space="0"/>
              <w:left w:val="single" w:color="auto" w:sz="4" w:space="0"/>
              <w:bottom w:val="single" w:color="auto" w:sz="4" w:space="0"/>
              <w:right w:val="single" w:color="auto" w:sz="4" w:space="0"/>
            </w:tcBorders>
            <w:shd w:val="clear" w:color="auto" w:fill="auto"/>
            <w:vAlign w:val="top"/>
          </w:tcPr>
          <w:p w14:paraId="0ADAFFC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0.02%</w:t>
            </w:r>
          </w:p>
        </w:tc>
        <w:tc>
          <w:tcPr>
            <w:tcW w:w="1064" w:type="pct"/>
            <w:tcBorders>
              <w:top w:val="single" w:color="auto" w:sz="4" w:space="0"/>
              <w:left w:val="single" w:color="auto" w:sz="4" w:space="0"/>
              <w:bottom w:val="single" w:color="auto" w:sz="4" w:space="0"/>
              <w:right w:val="single" w:color="auto" w:sz="4" w:space="0"/>
            </w:tcBorders>
            <w:shd w:val="clear" w:color="auto" w:fill="auto"/>
            <w:vAlign w:val="top"/>
          </w:tcPr>
          <w:p w14:paraId="5AFC6CF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54.32%</w:t>
            </w:r>
          </w:p>
        </w:tc>
      </w:tr>
    </w:tbl>
    <w:p w14:paraId="023C6BA7">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下图为各训练阶段核心模型整体指标对比图：</w:t>
      </w:r>
    </w:p>
    <w:p w14:paraId="118B770E">
      <w:pPr>
        <w:pStyle w:val="83"/>
        <w:widowControl/>
        <w:ind w:left="0" w:leftChars="0" w:firstLine="0" w:firstLineChars="0"/>
        <w:rPr>
          <w:rFonts w:hint="eastAsia" w:eastAsia="微软雅黑"/>
          <w:lang w:val="en-US" w:eastAsia="zh"/>
          <w:woUserID w:val="2"/>
        </w:rPr>
      </w:pPr>
      <w:r>
        <w:rPr>
          <w:rFonts w:hint="eastAsia" w:eastAsia="微软雅黑"/>
          <w:lang w:val="en-US" w:eastAsia="zh"/>
          <w:woUserID w:val="2"/>
        </w:rPr>
        <w:drawing>
          <wp:inline distT="0" distB="0" distL="114300" distR="114300">
            <wp:extent cx="6117590" cy="3670300"/>
            <wp:effectExtent l="0" t="0" r="1651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8"/>
                    <a:stretch>
                      <a:fillRect/>
                    </a:stretch>
                  </pic:blipFill>
                  <pic:spPr>
                    <a:xfrm>
                      <a:off x="0" y="0"/>
                      <a:ext cx="6117590" cy="3670300"/>
                    </a:xfrm>
                    <a:prstGeom prst="rect">
                      <a:avLst/>
                    </a:prstGeom>
                  </pic:spPr>
                </pic:pic>
              </a:graphicData>
            </a:graphic>
          </wp:inline>
        </w:drawing>
      </w:r>
    </w:p>
    <w:p w14:paraId="0A6EC7F3">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上图数据显示，模型性能在训练管线中呈单调递增趋势。Base 模型的 Accuracy 为 39.52%，Macro F1 为 31.78%，表明其缺乏腹部影像解剖常识，选择题表现接近盲猜。在引入大规模专业腹部 CT 影像与病理描述的继续预训练后，Accuracy 提升 4.25 个百分点，Macro F1 提升 8.24 个百分点，证实了医学影像与病理描述的无监督训练能有效内化领域知识。监督微调阶段使 Accuracy 进一步提升至 45.66%，其主要作用在于规范模型问答的输出格式，使已掌握的知识符合临床报告表述规范。由于测试集均为短选项，其 Accuracy 与 ROUGE-L 数值一致，表明清洗后模型基本消除了多余冗余字符。</w:t>
      </w:r>
    </w:p>
    <w:p w14:paraId="2F310346">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CN" w:bidi="ar"/>
          <w:woUserID w:val="2"/>
        </w:rPr>
      </w:pPr>
    </w:p>
    <w:p w14:paraId="51F4F285">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woUserID w:val="2"/>
        </w:rPr>
      </w:pPr>
      <w:r>
        <w:rPr>
          <w:rFonts w:hint="eastAsia" w:ascii="宋体" w:hAnsi="宋体" w:eastAsia="宋体" w:cs="宋体"/>
          <w:b/>
          <w:bCs/>
          <w:kern w:val="0"/>
          <w:sz w:val="27"/>
          <w:szCs w:val="27"/>
          <w:lang w:val="en-US" w:eastAsia="zh-CN" w:bidi="ar"/>
          <w:woUserID w:val="2"/>
        </w:rPr>
        <w:t>5.2.2 图像消融对照分析与负图像依赖度探讨</w:t>
      </w:r>
    </w:p>
    <w:p w14:paraId="6B0B5C1D">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SFT 模型在正常图（Normal）、随机错配图（Shuffled）以及纯黑空白图（Blank）下的消融对比数据如下表所示：</w:t>
      </w:r>
    </w:p>
    <w:tbl>
      <w:tblPr>
        <w:tblStyle w:val="9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05"/>
        <w:gridCol w:w="2321"/>
        <w:gridCol w:w="1345"/>
        <w:gridCol w:w="1065"/>
        <w:gridCol w:w="1237"/>
        <w:gridCol w:w="1755"/>
      </w:tblGrid>
      <w:tr w14:paraId="7D78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9" w:type="pct"/>
            <w:tcBorders>
              <w:top w:val="single" w:color="auto" w:sz="4" w:space="0"/>
              <w:left w:val="single" w:color="auto" w:sz="4" w:space="0"/>
              <w:bottom w:val="single" w:color="auto" w:sz="4" w:space="0"/>
              <w:right w:val="single" w:color="auto" w:sz="4" w:space="0"/>
            </w:tcBorders>
            <w:shd w:val="clear" w:color="auto" w:fill="auto"/>
            <w:vAlign w:val="top"/>
          </w:tcPr>
          <w:p w14:paraId="59095959">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评估配置</w:t>
            </w:r>
          </w:p>
        </w:tc>
        <w:tc>
          <w:tcPr>
            <w:tcW w:w="1205" w:type="pct"/>
            <w:tcBorders>
              <w:top w:val="single" w:color="auto" w:sz="4" w:space="0"/>
              <w:left w:val="single" w:color="auto" w:sz="4" w:space="0"/>
              <w:bottom w:val="single" w:color="auto" w:sz="4" w:space="0"/>
              <w:right w:val="single" w:color="auto" w:sz="4" w:space="0"/>
            </w:tcBorders>
            <w:shd w:val="clear" w:color="auto" w:fill="auto"/>
            <w:vAlign w:val="top"/>
          </w:tcPr>
          <w:p w14:paraId="29C24C30">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输入图像状态</w:t>
            </w:r>
          </w:p>
        </w:tc>
        <w:tc>
          <w:tcPr>
            <w:tcW w:w="698" w:type="pct"/>
            <w:tcBorders>
              <w:top w:val="single" w:color="auto" w:sz="4" w:space="0"/>
              <w:left w:val="single" w:color="auto" w:sz="4" w:space="0"/>
              <w:bottom w:val="single" w:color="auto" w:sz="4" w:space="0"/>
              <w:right w:val="single" w:color="auto" w:sz="4" w:space="0"/>
            </w:tcBorders>
            <w:shd w:val="clear" w:color="auto" w:fill="auto"/>
            <w:vAlign w:val="top"/>
          </w:tcPr>
          <w:p w14:paraId="0B58980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Accuracy</w:t>
            </w:r>
          </w:p>
        </w:tc>
        <w:tc>
          <w:tcPr>
            <w:tcW w:w="553" w:type="pct"/>
            <w:tcBorders>
              <w:top w:val="single" w:color="auto" w:sz="4" w:space="0"/>
              <w:left w:val="single" w:color="auto" w:sz="4" w:space="0"/>
              <w:bottom w:val="single" w:color="auto" w:sz="4" w:space="0"/>
              <w:right w:val="single" w:color="auto" w:sz="4" w:space="0"/>
            </w:tcBorders>
            <w:shd w:val="clear" w:color="auto" w:fill="auto"/>
            <w:vAlign w:val="top"/>
          </w:tcPr>
          <w:p w14:paraId="660C0A5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Macro F1</w:t>
            </w:r>
          </w:p>
        </w:tc>
        <w:tc>
          <w:tcPr>
            <w:tcW w:w="642" w:type="pct"/>
            <w:tcBorders>
              <w:top w:val="single" w:color="auto" w:sz="4" w:space="0"/>
              <w:left w:val="single" w:color="auto" w:sz="4" w:space="0"/>
              <w:bottom w:val="single" w:color="auto" w:sz="4" w:space="0"/>
              <w:right w:val="single" w:color="auto" w:sz="4" w:space="0"/>
            </w:tcBorders>
            <w:shd w:val="clear" w:color="auto" w:fill="auto"/>
            <w:vAlign w:val="top"/>
          </w:tcPr>
          <w:p w14:paraId="632B809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ROUGE-L</w:t>
            </w:r>
          </w:p>
        </w:tc>
        <w:tc>
          <w:tcPr>
            <w:tcW w:w="911" w:type="pct"/>
            <w:tcBorders>
              <w:top w:val="single" w:color="auto" w:sz="4" w:space="0"/>
              <w:left w:val="single" w:color="auto" w:sz="4" w:space="0"/>
              <w:bottom w:val="single" w:color="auto" w:sz="4" w:space="0"/>
              <w:right w:val="single" w:color="auto" w:sz="4" w:space="0"/>
            </w:tcBorders>
            <w:shd w:val="clear" w:color="auto" w:fill="auto"/>
            <w:vAlign w:val="top"/>
          </w:tcPr>
          <w:p w14:paraId="671907C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图像依赖度</w:t>
            </w:r>
          </w:p>
        </w:tc>
      </w:tr>
      <w:tr w14:paraId="3D28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 w:type="pct"/>
            <w:tcBorders>
              <w:top w:val="single" w:color="auto" w:sz="4" w:space="0"/>
              <w:left w:val="single" w:color="auto" w:sz="4" w:space="0"/>
              <w:bottom w:val="single" w:color="auto" w:sz="4" w:space="0"/>
              <w:right w:val="single" w:color="auto" w:sz="4" w:space="0"/>
            </w:tcBorders>
            <w:shd w:val="clear" w:color="auto" w:fill="auto"/>
            <w:vAlign w:val="top"/>
          </w:tcPr>
          <w:p w14:paraId="6368E49F">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SFT (Normal)</w:t>
            </w:r>
          </w:p>
        </w:tc>
        <w:tc>
          <w:tcPr>
            <w:tcW w:w="1205" w:type="pct"/>
            <w:tcBorders>
              <w:top w:val="single" w:color="auto" w:sz="4" w:space="0"/>
              <w:left w:val="single" w:color="auto" w:sz="4" w:space="0"/>
              <w:bottom w:val="single" w:color="auto" w:sz="4" w:space="0"/>
              <w:right w:val="single" w:color="auto" w:sz="4" w:space="0"/>
            </w:tcBorders>
            <w:shd w:val="clear" w:color="auto" w:fill="auto"/>
            <w:vAlign w:val="top"/>
          </w:tcPr>
          <w:p w14:paraId="7B1DD8AE">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正常匹配 CT 图像</w:t>
            </w:r>
          </w:p>
        </w:tc>
        <w:tc>
          <w:tcPr>
            <w:tcW w:w="698" w:type="pct"/>
            <w:tcBorders>
              <w:top w:val="single" w:color="auto" w:sz="4" w:space="0"/>
              <w:left w:val="single" w:color="auto" w:sz="4" w:space="0"/>
              <w:bottom w:val="single" w:color="auto" w:sz="4" w:space="0"/>
              <w:right w:val="single" w:color="auto" w:sz="4" w:space="0"/>
            </w:tcBorders>
            <w:shd w:val="clear" w:color="auto" w:fill="auto"/>
            <w:vAlign w:val="top"/>
          </w:tcPr>
          <w:p w14:paraId="751075C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45.66%</w:t>
            </w:r>
          </w:p>
        </w:tc>
        <w:tc>
          <w:tcPr>
            <w:tcW w:w="553" w:type="pct"/>
            <w:tcBorders>
              <w:top w:val="single" w:color="auto" w:sz="4" w:space="0"/>
              <w:left w:val="single" w:color="auto" w:sz="4" w:space="0"/>
              <w:bottom w:val="single" w:color="auto" w:sz="4" w:space="0"/>
              <w:right w:val="single" w:color="auto" w:sz="4" w:space="0"/>
            </w:tcBorders>
            <w:shd w:val="clear" w:color="auto" w:fill="auto"/>
            <w:vAlign w:val="top"/>
          </w:tcPr>
          <w:p w14:paraId="550C6AB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42.19%</w:t>
            </w:r>
          </w:p>
        </w:tc>
        <w:tc>
          <w:tcPr>
            <w:tcW w:w="642" w:type="pct"/>
            <w:tcBorders>
              <w:top w:val="single" w:color="auto" w:sz="4" w:space="0"/>
              <w:left w:val="single" w:color="auto" w:sz="4" w:space="0"/>
              <w:bottom w:val="single" w:color="auto" w:sz="4" w:space="0"/>
              <w:right w:val="single" w:color="auto" w:sz="4" w:space="0"/>
            </w:tcBorders>
            <w:shd w:val="clear" w:color="auto" w:fill="auto"/>
            <w:vAlign w:val="top"/>
          </w:tcPr>
          <w:p w14:paraId="7151D28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45.66%</w:t>
            </w:r>
          </w:p>
        </w:tc>
        <w:tc>
          <w:tcPr>
            <w:tcW w:w="911" w:type="pct"/>
            <w:tcBorders>
              <w:top w:val="single" w:color="auto" w:sz="4" w:space="0"/>
              <w:left w:val="single" w:color="auto" w:sz="4" w:space="0"/>
              <w:bottom w:val="single" w:color="auto" w:sz="4" w:space="0"/>
              <w:right w:val="single" w:color="auto" w:sz="4" w:space="0"/>
            </w:tcBorders>
            <w:shd w:val="clear" w:color="auto" w:fill="auto"/>
            <w:vAlign w:val="top"/>
          </w:tcPr>
          <w:p w14:paraId="5FB8161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Base(0.00%)</w:t>
            </w:r>
          </w:p>
        </w:tc>
      </w:tr>
      <w:tr w14:paraId="7EA0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9" w:type="pct"/>
            <w:tcBorders>
              <w:top w:val="single" w:color="auto" w:sz="4" w:space="0"/>
              <w:left w:val="single" w:color="auto" w:sz="4" w:space="0"/>
              <w:bottom w:val="single" w:color="auto" w:sz="4" w:space="0"/>
              <w:right w:val="single" w:color="auto" w:sz="4" w:space="0"/>
            </w:tcBorders>
            <w:shd w:val="clear" w:color="auto" w:fill="auto"/>
            <w:vAlign w:val="top"/>
          </w:tcPr>
          <w:p w14:paraId="255645EA">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SFT_shuffled</w:t>
            </w:r>
          </w:p>
        </w:tc>
        <w:tc>
          <w:tcPr>
            <w:tcW w:w="1205" w:type="pct"/>
            <w:tcBorders>
              <w:top w:val="single" w:color="auto" w:sz="4" w:space="0"/>
              <w:left w:val="single" w:color="auto" w:sz="4" w:space="0"/>
              <w:bottom w:val="single" w:color="auto" w:sz="4" w:space="0"/>
              <w:right w:val="single" w:color="auto" w:sz="4" w:space="0"/>
            </w:tcBorders>
            <w:shd w:val="clear" w:color="auto" w:fill="auto"/>
            <w:vAlign w:val="top"/>
          </w:tcPr>
          <w:p w14:paraId="27AD0200">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随机错位 CT 图像</w:t>
            </w:r>
          </w:p>
        </w:tc>
        <w:tc>
          <w:tcPr>
            <w:tcW w:w="698" w:type="pct"/>
            <w:tcBorders>
              <w:top w:val="single" w:color="auto" w:sz="4" w:space="0"/>
              <w:left w:val="single" w:color="auto" w:sz="4" w:space="0"/>
              <w:bottom w:val="single" w:color="auto" w:sz="4" w:space="0"/>
              <w:right w:val="single" w:color="auto" w:sz="4" w:space="0"/>
            </w:tcBorders>
            <w:shd w:val="clear" w:color="auto" w:fill="auto"/>
            <w:vAlign w:val="top"/>
          </w:tcPr>
          <w:p w14:paraId="19C970D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45.10%</w:t>
            </w:r>
          </w:p>
        </w:tc>
        <w:tc>
          <w:tcPr>
            <w:tcW w:w="553" w:type="pct"/>
            <w:tcBorders>
              <w:top w:val="single" w:color="auto" w:sz="4" w:space="0"/>
              <w:left w:val="single" w:color="auto" w:sz="4" w:space="0"/>
              <w:bottom w:val="single" w:color="auto" w:sz="4" w:space="0"/>
              <w:right w:val="single" w:color="auto" w:sz="4" w:space="0"/>
            </w:tcBorders>
            <w:shd w:val="clear" w:color="auto" w:fill="auto"/>
            <w:vAlign w:val="top"/>
          </w:tcPr>
          <w:p w14:paraId="6ED0450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41.74%</w:t>
            </w:r>
          </w:p>
        </w:tc>
        <w:tc>
          <w:tcPr>
            <w:tcW w:w="642" w:type="pct"/>
            <w:tcBorders>
              <w:top w:val="single" w:color="auto" w:sz="4" w:space="0"/>
              <w:left w:val="single" w:color="auto" w:sz="4" w:space="0"/>
              <w:bottom w:val="single" w:color="auto" w:sz="4" w:space="0"/>
              <w:right w:val="single" w:color="auto" w:sz="4" w:space="0"/>
            </w:tcBorders>
            <w:shd w:val="clear" w:color="auto" w:fill="auto"/>
            <w:vAlign w:val="top"/>
          </w:tcPr>
          <w:p w14:paraId="5BEA605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45.10%</w:t>
            </w:r>
          </w:p>
        </w:tc>
        <w:tc>
          <w:tcPr>
            <w:tcW w:w="911" w:type="pct"/>
            <w:tcBorders>
              <w:top w:val="single" w:color="auto" w:sz="4" w:space="0"/>
              <w:left w:val="single" w:color="auto" w:sz="4" w:space="0"/>
              <w:bottom w:val="single" w:color="auto" w:sz="4" w:space="0"/>
              <w:right w:val="single" w:color="auto" w:sz="4" w:space="0"/>
            </w:tcBorders>
            <w:shd w:val="clear" w:color="auto" w:fill="auto"/>
            <w:vAlign w:val="top"/>
          </w:tcPr>
          <w:p w14:paraId="7B2178D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-0.56%</w:t>
            </w:r>
          </w:p>
        </w:tc>
      </w:tr>
      <w:tr w14:paraId="17AA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 w:type="pct"/>
            <w:tcBorders>
              <w:top w:val="single" w:color="auto" w:sz="4" w:space="0"/>
              <w:left w:val="single" w:color="auto" w:sz="4" w:space="0"/>
              <w:bottom w:val="single" w:color="auto" w:sz="4" w:space="0"/>
              <w:right w:val="single" w:color="auto" w:sz="4" w:space="0"/>
            </w:tcBorders>
            <w:shd w:val="clear" w:color="auto" w:fill="auto"/>
            <w:vAlign w:val="top"/>
          </w:tcPr>
          <w:p w14:paraId="7C7D7D87">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SFT_blank</w:t>
            </w:r>
          </w:p>
        </w:tc>
        <w:tc>
          <w:tcPr>
            <w:tcW w:w="1205" w:type="pct"/>
            <w:tcBorders>
              <w:top w:val="single" w:color="auto" w:sz="4" w:space="0"/>
              <w:left w:val="single" w:color="auto" w:sz="4" w:space="0"/>
              <w:bottom w:val="single" w:color="auto" w:sz="4" w:space="0"/>
              <w:right w:val="single" w:color="auto" w:sz="4" w:space="0"/>
            </w:tcBorders>
            <w:shd w:val="clear" w:color="auto" w:fill="auto"/>
            <w:vAlign w:val="top"/>
          </w:tcPr>
          <w:p w14:paraId="2E35A307">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纯黑空白图像</w:t>
            </w:r>
          </w:p>
        </w:tc>
        <w:tc>
          <w:tcPr>
            <w:tcW w:w="698" w:type="pct"/>
            <w:tcBorders>
              <w:top w:val="single" w:color="auto" w:sz="4" w:space="0"/>
              <w:left w:val="single" w:color="auto" w:sz="4" w:space="0"/>
              <w:bottom w:val="single" w:color="auto" w:sz="4" w:space="0"/>
              <w:right w:val="single" w:color="auto" w:sz="4" w:space="0"/>
            </w:tcBorders>
            <w:shd w:val="clear" w:color="auto" w:fill="auto"/>
            <w:vAlign w:val="top"/>
          </w:tcPr>
          <w:p w14:paraId="3BDD345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49.54%</w:t>
            </w:r>
          </w:p>
        </w:tc>
        <w:tc>
          <w:tcPr>
            <w:tcW w:w="553" w:type="pct"/>
            <w:tcBorders>
              <w:top w:val="single" w:color="auto" w:sz="4" w:space="0"/>
              <w:left w:val="single" w:color="auto" w:sz="4" w:space="0"/>
              <w:bottom w:val="single" w:color="auto" w:sz="4" w:space="0"/>
              <w:right w:val="single" w:color="auto" w:sz="4" w:space="0"/>
            </w:tcBorders>
            <w:shd w:val="clear" w:color="auto" w:fill="auto"/>
            <w:vAlign w:val="top"/>
          </w:tcPr>
          <w:p w14:paraId="422D1141">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42.84%</w:t>
            </w:r>
          </w:p>
        </w:tc>
        <w:tc>
          <w:tcPr>
            <w:tcW w:w="642" w:type="pct"/>
            <w:tcBorders>
              <w:top w:val="single" w:color="auto" w:sz="4" w:space="0"/>
              <w:left w:val="single" w:color="auto" w:sz="4" w:space="0"/>
              <w:bottom w:val="single" w:color="auto" w:sz="4" w:space="0"/>
              <w:right w:val="single" w:color="auto" w:sz="4" w:space="0"/>
            </w:tcBorders>
            <w:shd w:val="clear" w:color="auto" w:fill="auto"/>
            <w:vAlign w:val="top"/>
          </w:tcPr>
          <w:p w14:paraId="07A8DCB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49.54%</w:t>
            </w:r>
          </w:p>
        </w:tc>
        <w:tc>
          <w:tcPr>
            <w:tcW w:w="911" w:type="pct"/>
            <w:tcBorders>
              <w:top w:val="single" w:color="auto" w:sz="4" w:space="0"/>
              <w:left w:val="single" w:color="auto" w:sz="4" w:space="0"/>
              <w:bottom w:val="single" w:color="auto" w:sz="4" w:space="0"/>
              <w:right w:val="single" w:color="auto" w:sz="4" w:space="0"/>
            </w:tcBorders>
            <w:shd w:val="clear" w:color="auto" w:fill="auto"/>
            <w:vAlign w:val="top"/>
          </w:tcPr>
          <w:p w14:paraId="4C5F9F7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-3.88%</w:t>
            </w:r>
          </w:p>
        </w:tc>
      </w:tr>
    </w:tbl>
    <w:p w14:paraId="6262F4B6">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下图为 SFT 模型图像消融实验性能对比图：</w:t>
      </w:r>
    </w:p>
    <w:p w14:paraId="298F980F">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6117590" cy="3670300"/>
            <wp:effectExtent l="0" t="0" r="1651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9"/>
                    <a:stretch>
                      <a:fillRect/>
                    </a:stretch>
                  </pic:blipFill>
                  <pic:spPr>
                    <a:xfrm>
                      <a:off x="0" y="0"/>
                      <a:ext cx="6117590" cy="3670300"/>
                    </a:xfrm>
                    <a:prstGeom prst="rect">
                      <a:avLst/>
                    </a:prstGeom>
                  </pic:spPr>
                </pic:pic>
              </a:graphicData>
            </a:graphic>
          </wp:inline>
        </w:drawing>
      </w:r>
    </w:p>
    <w:p w14:paraId="54380C30">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数据表明，完全隐去图像信息时，SFT 空白图的准确率最高，比正常图高出 3.88 个百分点，图像依赖度为负值（-3.88%）。随机错位图像与正常配对图像的准确率表现差异仅为 0.56%。该结果揭示出以下事实：</w:t>
      </w:r>
    </w:p>
    <w:p w14:paraId="0F28601C">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首先，评估集文本包含了丰富的解剖及病理特征描述，模型在预训练与微调中形成了强大的文本先验，仅依靠题干和选项排他即可进行高概率正确推测，语言偏置明显。其次，4B 参数量模型的跨模态对齐映射容量有限，难以在复杂的腹部 CT 切片中精准定位小病灶，使得视觉特征在大模型输入端退化为非病理噪声，干扰了文本推理。最后，在纯黑空白图消融下，视觉输入恒定，模型注意力屏蔽了图像分支的噪声扰动，退化为纯文本模型推理，因而取得了更高的整体准确率。</w:t>
      </w:r>
    </w:p>
    <w:p w14:paraId="178815C2">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woUserID w:val="2"/>
        </w:rPr>
      </w:pPr>
      <w:r>
        <w:rPr>
          <w:rFonts w:hint="eastAsia" w:ascii="宋体" w:hAnsi="宋体" w:eastAsia="宋体" w:cs="宋体"/>
          <w:b/>
          <w:bCs/>
          <w:kern w:val="0"/>
          <w:sz w:val="27"/>
          <w:szCs w:val="27"/>
          <w:lang w:val="en-US" w:eastAsia="zh-CN" w:bidi="ar"/>
          <w:woUserID w:val="2"/>
        </w:rPr>
        <w:t>5.2.3 题型与解剖子领域的细分透视</w:t>
      </w:r>
    </w:p>
    <w:p w14:paraId="50CC6165">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下图为 SFT 模型不同题型表现与解剖子领域指标分布图：</w:t>
      </w:r>
    </w:p>
    <w:p w14:paraId="3D90261B">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6106160" cy="2374900"/>
            <wp:effectExtent l="0" t="0" r="889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0"/>
                    <a:stretch>
                      <a:fillRect/>
                    </a:stretch>
                  </pic:blipFill>
                  <pic:spPr>
                    <a:xfrm>
                      <a:off x="0" y="0"/>
                      <a:ext cx="6106160" cy="2374900"/>
                    </a:xfrm>
                    <a:prstGeom prst="rect">
                      <a:avLst/>
                    </a:prstGeom>
                  </pic:spPr>
                </pic:pic>
              </a:graphicData>
            </a:graphic>
          </wp:inline>
        </w:drawing>
      </w:r>
    </w:p>
    <w:p w14:paraId="0D46F098">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各器官子领域在正常图与空白图下的准确率及图像依赖度如下表所示：</w:t>
      </w:r>
    </w:p>
    <w:tbl>
      <w:tblPr>
        <w:tblStyle w:val="91"/>
        <w:tblW w:w="96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72"/>
        <w:gridCol w:w="1317"/>
        <w:gridCol w:w="2035"/>
        <w:gridCol w:w="2035"/>
        <w:gridCol w:w="1379"/>
      </w:tblGrid>
      <w:tr w14:paraId="588E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2BB5135A">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器官子领域 (Subdomain)</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48C23B4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评估集数量</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513772D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SFT 正常图准确率</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6F75153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SFT 空白图准确率</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78F3A0C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图像依赖度</w:t>
            </w:r>
          </w:p>
        </w:tc>
      </w:tr>
      <w:tr w14:paraId="4793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4DE58717">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左右肾</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7477C09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109</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0F25548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29.36%</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6B61460B">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14.68%</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0D864D9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+14.68%</w:t>
            </w:r>
          </w:p>
        </w:tc>
      </w:tr>
      <w:tr w14:paraId="7B74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73437E0E">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肝肾联合</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075C315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70</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6DB22D9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50.00%</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54BA851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41.43%</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4719805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+8.57%</w:t>
            </w:r>
          </w:p>
        </w:tc>
      </w:tr>
      <w:tr w14:paraId="6FE5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230302E8">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肾胰联合</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589B58E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48</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23967EC3">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64.58%</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4CB29D6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60.42%</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49F9829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+4.16%</w:t>
            </w:r>
          </w:p>
        </w:tc>
      </w:tr>
      <w:tr w14:paraId="026F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4FB9D4B2">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肾脏</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4941C29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1,284</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5B5ECF8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47.90%</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3C3FCF9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45.87%</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0E4F1A8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+2.03%</w:t>
            </w:r>
          </w:p>
        </w:tc>
      </w:tr>
      <w:tr w14:paraId="1684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1E88F5DF">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肝脏</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47EE89D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1,082</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0CBA88A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51.94%</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1534C1C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51.66%</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7FE9518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+0.28%</w:t>
            </w:r>
          </w:p>
        </w:tc>
      </w:tr>
      <w:tr w14:paraId="62F8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27C99F07">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肝胰联合</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5B1D7AC9">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28</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3BF220A5">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64.29%</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25A0ED5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64.29%</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4DD8DC6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0.00%</w:t>
            </w:r>
          </w:p>
        </w:tc>
      </w:tr>
      <w:tr w14:paraId="6B19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61EB8D4C">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胰腺</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3C631F4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1,706</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30878D2E">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45.49%</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5B61AC4A">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51.29%</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54EE9A2C">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-5.80%</w:t>
            </w:r>
          </w:p>
        </w:tc>
      </w:tr>
      <w:tr w14:paraId="4CB7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66BE9912">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肝脾联合</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7B5B212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97</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2E9ABED6">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32.99%</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1459B30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39.18%</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083E7AD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-6.19%</w:t>
            </w:r>
          </w:p>
        </w:tc>
      </w:tr>
      <w:tr w14:paraId="2C46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4C61F08F">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脾脏</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31F3AF67">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1,159</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6298538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40.55%</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0A49C0AD">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50.30%</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04C61A10">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-9.75%</w:t>
            </w:r>
          </w:p>
        </w:tc>
      </w:tr>
      <w:tr w14:paraId="4552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pct"/>
            <w:tcBorders>
              <w:top w:val="single" w:color="auto" w:sz="4" w:space="0"/>
              <w:left w:val="single" w:color="auto" w:sz="4" w:space="0"/>
              <w:bottom w:val="single" w:color="auto" w:sz="4" w:space="0"/>
              <w:right w:val="single" w:color="auto" w:sz="4" w:space="0"/>
            </w:tcBorders>
            <w:shd w:val="clear" w:color="auto" w:fill="auto"/>
            <w:vAlign w:val="top"/>
          </w:tcPr>
          <w:p w14:paraId="394E33CD">
            <w:pPr>
              <w:keepNext w:val="0"/>
              <w:keepLines w:val="0"/>
              <w:widowControl/>
              <w:suppressLineNumbers w:val="0"/>
              <w:spacing w:before="0" w:beforeAutospacing="0" w:after="0" w:afterAutospacing="0" w:line="240" w:lineRule="auto"/>
              <w:ind w:left="0" w:right="0"/>
              <w:jc w:val="left"/>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结肠</w:t>
            </w:r>
          </w:p>
        </w:tc>
        <w:tc>
          <w:tcPr>
            <w:tcW w:w="683" w:type="pct"/>
            <w:tcBorders>
              <w:top w:val="single" w:color="auto" w:sz="4" w:space="0"/>
              <w:left w:val="single" w:color="auto" w:sz="4" w:space="0"/>
              <w:bottom w:val="single" w:color="auto" w:sz="4" w:space="0"/>
              <w:right w:val="single" w:color="auto" w:sz="4" w:space="0"/>
            </w:tcBorders>
            <w:shd w:val="clear" w:color="auto" w:fill="auto"/>
            <w:vAlign w:val="top"/>
          </w:tcPr>
          <w:p w14:paraId="304B4644">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229</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40490F18">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36.24%</w:t>
            </w:r>
          </w:p>
        </w:tc>
        <w:tc>
          <w:tcPr>
            <w:tcW w:w="1055" w:type="pct"/>
            <w:tcBorders>
              <w:top w:val="single" w:color="auto" w:sz="4" w:space="0"/>
              <w:left w:val="single" w:color="auto" w:sz="4" w:space="0"/>
              <w:bottom w:val="single" w:color="auto" w:sz="4" w:space="0"/>
              <w:right w:val="single" w:color="auto" w:sz="4" w:space="0"/>
            </w:tcBorders>
            <w:shd w:val="clear" w:color="auto" w:fill="auto"/>
            <w:vAlign w:val="top"/>
          </w:tcPr>
          <w:p w14:paraId="5D47DD7F">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62.45%</w:t>
            </w:r>
          </w:p>
        </w:tc>
        <w:tc>
          <w:tcPr>
            <w:tcW w:w="715" w:type="pct"/>
            <w:tcBorders>
              <w:top w:val="single" w:color="auto" w:sz="4" w:space="0"/>
              <w:left w:val="single" w:color="auto" w:sz="4" w:space="0"/>
              <w:bottom w:val="single" w:color="auto" w:sz="4" w:space="0"/>
              <w:right w:val="single" w:color="auto" w:sz="4" w:space="0"/>
            </w:tcBorders>
            <w:shd w:val="clear" w:color="auto" w:fill="auto"/>
            <w:vAlign w:val="top"/>
          </w:tcPr>
          <w:p w14:paraId="5A37E4A2">
            <w:pPr>
              <w:keepNext w:val="0"/>
              <w:keepLines w:val="0"/>
              <w:widowControl/>
              <w:suppressLineNumbers w:val="0"/>
              <w:spacing w:before="0" w:beforeAutospacing="0" w:after="0" w:afterAutospacing="0" w:line="240" w:lineRule="auto"/>
              <w:ind w:left="0" w:right="0"/>
              <w:jc w:val="center"/>
              <w:rPr>
                <w:rFonts w:hint="eastAsia" w:ascii="宋体" w:hAnsi="宋体" w:eastAsia="宋体" w:cs="宋体"/>
                <w:kern w:val="0"/>
                <w:sz w:val="24"/>
                <w:szCs w:val="24"/>
                <w:lang w:val="en-US"/>
                <w:woUserID w:val="2"/>
              </w:rPr>
            </w:pPr>
            <w:r>
              <w:rPr>
                <w:rFonts w:hint="eastAsia" w:ascii="宋体" w:hAnsi="宋体" w:eastAsia="宋体" w:cs="宋体"/>
                <w:b/>
                <w:bCs/>
                <w:kern w:val="0"/>
                <w:sz w:val="24"/>
                <w:szCs w:val="24"/>
                <w:lang w:val="en-US" w:eastAsia="zh-CN" w:bidi="ar"/>
                <w:woUserID w:val="2"/>
              </w:rPr>
              <w:t>-26.21%</w:t>
            </w:r>
          </w:p>
        </w:tc>
      </w:tr>
    </w:tbl>
    <w:p w14:paraId="2EAF95E5">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数据表明，题型与器官子领域的性能表现差异显著。判断题的准确率（56.14%）显著高于选择题（36.09%）。在解剖子领域中，“左右肾”的空间定位任务对图像依赖度最高（+14.68%）。由于左肾或右肾的病变在文本语义上没有单侧偏置，空白图下其准确率从正常图的 29.36% 腰斩至 14.68%，证明模型具备了提取影像方位和空间定位的能力。相反，在结肠和脾脏领域，图像依赖度为负值（结肠 -26.21%，脾脏 -9.75%），表明结肠多变的解剖管腔和脾脏模糊的实质边界容易引入视觉噪声干扰。</w:t>
      </w:r>
    </w:p>
    <w:p w14:paraId="2D156CF2">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下图为 SFT 模型在解剖器官 × 题型上的交叉准确率热力图：</w:t>
      </w:r>
    </w:p>
    <w:p w14:paraId="40BBA16C">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6115685" cy="5351145"/>
            <wp:effectExtent l="0" t="0" r="1841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1"/>
                    <a:stretch>
                      <a:fillRect/>
                    </a:stretch>
                  </pic:blipFill>
                  <pic:spPr>
                    <a:xfrm>
                      <a:off x="0" y="0"/>
                      <a:ext cx="6115685" cy="5351145"/>
                    </a:xfrm>
                    <a:prstGeom prst="rect">
                      <a:avLst/>
                    </a:prstGeom>
                  </pic:spPr>
                </pic:pic>
              </a:graphicData>
            </a:graphic>
          </wp:inline>
        </w:drawing>
      </w:r>
    </w:p>
    <w:p w14:paraId="78E8719E">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热力图数据显示，结肠 MCQ 准确率仅为 0.032（31 题），说明模型</w:t>
      </w:r>
      <w:r>
        <w:rPr>
          <w:rFonts w:hint="eastAsia" w:ascii="宋体" w:hAnsi="宋体" w:eastAsia="宋体" w:cs="宋体"/>
          <w:kern w:val="0"/>
          <w:sz w:val="24"/>
          <w:szCs w:val="24"/>
          <w:lang w:val="en-US" w:eastAsia="zh" w:bidi="ar"/>
          <w:woUserID w:val="2"/>
        </w:rPr>
        <w:t>几乎</w:t>
      </w:r>
      <w:r>
        <w:rPr>
          <w:rFonts w:hint="eastAsia" w:ascii="宋体" w:hAnsi="宋体" w:eastAsia="宋体" w:cs="宋体"/>
          <w:kern w:val="0"/>
          <w:sz w:val="24"/>
          <w:szCs w:val="24"/>
          <w:lang w:val="en-US" w:eastAsia="zh-CN" w:bidi="ar"/>
          <w:woUserID w:val="2"/>
        </w:rPr>
        <w:t>丧失了对结肠多选项细粒度特征的鉴别能力；而结肠判断题准确率达 0.414（198 题），反差巨大。肝脏子领域在 MCQ 和判断题上的数据量最大，准确率分别为 0.429 和 0.658，为整体表现最稳定的器官。左右肾子领域由于仅包含选择题，且需要精细空间方位判断，准确率仅为 0.294，导致其整体准确率在所有子领域中最低。</w:t>
      </w:r>
    </w:p>
    <w:p w14:paraId="6888DD93">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woUserID w:val="2"/>
        </w:rPr>
      </w:pPr>
      <w:r>
        <w:rPr>
          <w:rFonts w:hint="eastAsia" w:ascii="宋体" w:hAnsi="宋体" w:eastAsia="宋体" w:cs="宋体"/>
          <w:b/>
          <w:bCs/>
          <w:kern w:val="0"/>
          <w:sz w:val="27"/>
          <w:szCs w:val="27"/>
          <w:lang w:val="en-US" w:eastAsia="zh-CN" w:bidi="ar"/>
          <w:woUserID w:val="2"/>
        </w:rPr>
        <w:t>5.2.4 模型预测正确题目交集与错误转移分析</w:t>
      </w:r>
    </w:p>
    <w:p w14:paraId="5E83FDE2">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下图为 Base、CPT、SFT 预测正确题目交集重合分布图：</w:t>
      </w:r>
    </w:p>
    <w:p w14:paraId="495B614A">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6117590" cy="3489325"/>
            <wp:effectExtent l="0" t="0" r="16510" b="158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52"/>
                    <a:srcRect t="2076" b="2855"/>
                    <a:stretch>
                      <a:fillRect/>
                    </a:stretch>
                  </pic:blipFill>
                  <pic:spPr>
                    <a:xfrm>
                      <a:off x="0" y="0"/>
                      <a:ext cx="6117590" cy="3489325"/>
                    </a:xfrm>
                    <a:prstGeom prst="rect">
                      <a:avLst/>
                    </a:prstGeom>
                  </pic:spPr>
                </pic:pic>
              </a:graphicData>
            </a:graphic>
          </wp:inline>
        </w:drawing>
      </w:r>
    </w:p>
    <w:p w14:paraId="1E4CE4A3">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上图数据显示，三者均答错的题目数量高达 1,998 题，占比 34.38%，这些题目多涉及病灶的微小定量计数与需要跨多层切片融合推导的 TNM 分期，代表了当前多模态小模型的能力上限。仅 SFT 阶段答对的题目占 11.20%（651 题），代表了指令微调阶段对模型解题能力带来的独立贡献。</w:t>
      </w:r>
    </w:p>
    <w:p w14:paraId="59B94398">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下图为 Base → CPT → SFT 答题正确性演进与知识流向剖析图：</w:t>
      </w:r>
    </w:p>
    <w:p w14:paraId="4F57762D">
      <w:pPr>
        <w:keepNext w:val="0"/>
        <w:keepLines w:val="0"/>
        <w:widowControl/>
        <w:suppressLineNumbers w:val="0"/>
        <w:spacing w:before="0" w:beforeAutospacing="1" w:after="0" w:afterAutospacing="1" w:line="240" w:lineRule="auto"/>
        <w:ind w:left="0" w:right="0"/>
        <w:jc w:val="center"/>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5488940" cy="3465830"/>
            <wp:effectExtent l="0" t="0" r="1651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53"/>
                    <a:srcRect t="1557" b="8230"/>
                    <a:stretch>
                      <a:fillRect/>
                    </a:stretch>
                  </pic:blipFill>
                  <pic:spPr>
                    <a:xfrm>
                      <a:off x="0" y="0"/>
                      <a:ext cx="5488940" cy="3465830"/>
                    </a:xfrm>
                    <a:prstGeom prst="rect">
                      <a:avLst/>
                    </a:prstGeom>
                  </pic:spPr>
                </pic:pic>
              </a:graphicData>
            </a:graphic>
          </wp:inline>
        </w:drawing>
      </w:r>
    </w:p>
    <w:p w14:paraId="5ADF156D">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模型表现出明显的“遗忘与退化”现象，占比达 20.0%（1,160 题）。这些题目原本在 Base 或 CPT 阶段能够被正确解答，但在经历 SFT 全参数微调并合并后被判错。这一退化现象表明，SFT 的指令问答数据集在不同器官子领域上的分布不够均衡，导致参数在向特定格式对齐的更新过程中，破坏了模型先前在 CPT 阶段学习到的非结构化影像语义表征；同时，由于微调中缺乏无监督预训练数据的重放机制，导致模型在追求格式遵循的同时丢失了原有的泛化诊断常识。</w:t>
      </w:r>
    </w:p>
    <w:p w14:paraId="51FD0720">
      <w:pPr>
        <w:pStyle w:val="4"/>
        <w:keepNext w:val="0"/>
        <w:keepLines w:val="0"/>
        <w:widowControl/>
        <w:suppressLineNumbers w:val="0"/>
        <w:bidi w:val="0"/>
        <w:spacing w:line="240" w:lineRule="auto"/>
        <w:ind w:left="0" w:right="0"/>
        <w:jc w:val="left"/>
        <w:rPr>
          <w:rFonts w:ascii="Arial" w:hAnsi="Arial" w:eastAsia="微软雅黑"/>
          <w:b/>
          <w:color w:val="000000"/>
          <w:sz w:val="32"/>
        </w:rPr>
      </w:pPr>
      <w:r>
        <w:rPr>
          <w:rFonts w:ascii="Arial" w:hAnsi="Arial" w:eastAsia="微软雅黑"/>
          <w:b/>
          <w:color w:val="000000"/>
          <w:sz w:val="32"/>
        </w:rPr>
        <w:t>5.3 Case Study</w:t>
      </w:r>
    </w:p>
    <w:p w14:paraId="561EDFC6">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eastAsia="zh-CN" w:bidi="ar"/>
          <w:woUserID w:val="2"/>
        </w:rPr>
      </w:pPr>
      <w:r>
        <w:rPr>
          <w:rFonts w:hint="eastAsia" w:ascii="宋体" w:hAnsi="宋体" w:eastAsia="宋体" w:cs="宋体"/>
          <w:b/>
          <w:bCs/>
          <w:kern w:val="0"/>
          <w:sz w:val="27"/>
          <w:szCs w:val="27"/>
          <w:lang w:val="en-US" w:eastAsia="zh-CN" w:bidi="ar"/>
          <w:woUserID w:val="2"/>
        </w:rPr>
        <w:t>5.3.1 Good Case 分析：多模态空间方位定位</w:t>
      </w:r>
    </w:p>
    <w:p w14:paraId="20B9940E">
      <w:pPr>
        <w:pStyle w:val="258"/>
        <w:pBdr>
          <w:bottom w:val="single" w:color="auto" w:sz="4" w:space="1"/>
        </w:pBdr>
        <w:spacing w:before="0" w:after="0" w:line="240" w:lineRule="auto"/>
        <w:ind w:left="0" w:leftChars="0"/>
        <w:rPr>
          <w:rFonts w:hint="eastAsia" w:ascii="宋体" w:hAnsi="宋体" w:eastAsia="宋体" w:cs="宋体"/>
          <w:sz w:val="24"/>
          <w:szCs w:val="24"/>
          <w:woUserID w:val="2"/>
        </w:rPr>
      </w:pPr>
      <w:r>
        <w:rPr>
          <w:rFonts w:hint="eastAsia" w:ascii="宋体" w:hAnsi="宋体" w:eastAsia="宋体" w:cs="宋体"/>
          <w:sz w:val="24"/>
          <w:szCs w:val="24"/>
          <w:woUserID w:val="2"/>
        </w:rPr>
        <w:t>样本 ID：bench_05388</w:t>
      </w:r>
    </w:p>
    <w:p w14:paraId="3849D40E">
      <w:pPr>
        <w:pStyle w:val="258"/>
        <w:pBdr>
          <w:bottom w:val="single" w:color="auto" w:sz="4" w:space="1"/>
        </w:pBdr>
        <w:spacing w:before="0" w:after="0" w:line="240" w:lineRule="auto"/>
        <w:ind w:left="0" w:leftChars="0"/>
        <w:rPr>
          <w:rFonts w:hint="eastAsia" w:ascii="宋体" w:hAnsi="宋体" w:eastAsia="宋体" w:cs="宋体"/>
          <w:sz w:val="24"/>
          <w:szCs w:val="24"/>
          <w:woUserID w:val="2"/>
        </w:rPr>
      </w:pPr>
      <w:r>
        <w:rPr>
          <w:rFonts w:hint="eastAsia" w:ascii="宋体" w:hAnsi="宋体" w:eastAsia="宋体" w:cs="宋体"/>
          <w:sz w:val="24"/>
          <w:szCs w:val="24"/>
          <w:woUserID w:val="2"/>
        </w:rPr>
        <w:t>脏器子领域：肾脏 (kidney)</w:t>
      </w:r>
    </w:p>
    <w:p w14:paraId="0D6343ED">
      <w:pPr>
        <w:pStyle w:val="258"/>
        <w:pBdr>
          <w:bottom w:val="single" w:color="auto" w:sz="4" w:space="1"/>
        </w:pBdr>
        <w:spacing w:before="0" w:after="0" w:line="240" w:lineRule="auto"/>
        <w:ind w:left="0" w:leftChars="0"/>
        <w:rPr>
          <w:rFonts w:hint="eastAsia" w:ascii="宋体" w:hAnsi="宋体" w:eastAsia="宋体" w:cs="宋体"/>
          <w:sz w:val="24"/>
          <w:szCs w:val="24"/>
          <w:woUserID w:val="2"/>
        </w:rPr>
      </w:pPr>
      <w:r>
        <w:rPr>
          <w:rFonts w:hint="eastAsia" w:ascii="宋体" w:hAnsi="宋体" w:eastAsia="宋体" w:cs="宋体"/>
          <w:sz w:val="24"/>
          <w:szCs w:val="24"/>
          <w:woUserID w:val="2"/>
        </w:rPr>
        <w:t>题型：选择题 (MCQ)</w:t>
      </w:r>
    </w:p>
    <w:p w14:paraId="0585F18F">
      <w:pPr>
        <w:pStyle w:val="258"/>
        <w:pBdr>
          <w:bottom w:val="single" w:color="auto" w:sz="4" w:space="1"/>
        </w:pBdr>
        <w:spacing w:before="0" w:after="0" w:line="240" w:lineRule="auto"/>
        <w:ind w:left="0" w:leftChars="0"/>
        <w:rPr>
          <w:rFonts w:hint="eastAsia" w:ascii="宋体" w:hAnsi="宋体" w:eastAsia="宋体" w:cs="宋体"/>
          <w:sz w:val="24"/>
          <w:szCs w:val="24"/>
          <w:woUserID w:val="2"/>
        </w:rPr>
      </w:pPr>
      <w:r>
        <w:rPr>
          <w:rFonts w:hint="eastAsia" w:ascii="宋体" w:hAnsi="宋体" w:eastAsia="宋体" w:cs="宋体"/>
          <w:sz w:val="24"/>
          <w:szCs w:val="24"/>
          <w:woUserID w:val="2"/>
        </w:rPr>
        <w:t>输入问题：肾脏内最大囊肿主要分布在哪一区域？A. 右肾 B. 左肾</w:t>
      </w:r>
    </w:p>
    <w:p w14:paraId="6FD5C839">
      <w:pPr>
        <w:pStyle w:val="258"/>
        <w:pBdr>
          <w:bottom w:val="single" w:color="auto" w:sz="4" w:space="1"/>
        </w:pBdr>
        <w:spacing w:before="0" w:after="0" w:line="240" w:lineRule="auto"/>
        <w:ind w:left="0" w:leftChars="0"/>
        <w:rPr>
          <w:rFonts w:hint="eastAsia" w:ascii="宋体" w:hAnsi="宋体" w:eastAsia="宋体" w:cs="宋体"/>
          <w:b/>
          <w:bCs/>
          <w:kern w:val="0"/>
          <w:sz w:val="24"/>
          <w:szCs w:val="24"/>
          <w:lang w:val="en-US" w:eastAsia="zh-CN" w:bidi="ar"/>
          <w:woUserID w:val="2"/>
        </w:rPr>
      </w:pPr>
      <w:r>
        <w:rPr>
          <w:rFonts w:hint="eastAsia" w:ascii="宋体" w:hAnsi="宋体" w:eastAsia="宋体" w:cs="宋体"/>
          <w:sz w:val="24"/>
          <w:szCs w:val="24"/>
          <w:woUserID w:val="2"/>
        </w:rPr>
        <w:t>真实参考答案：B (左肾)</w:t>
      </w:r>
    </w:p>
    <w:p w14:paraId="407849A2">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该评估样本所对应的真实 CT 平扫切片图像如下图所示：</w:t>
      </w:r>
    </w:p>
    <w:p w14:paraId="3765FA60">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 w:bidi="ar"/>
          <w:woUserID w:val="2"/>
        </w:rPr>
      </w:pPr>
      <w:r>
        <w:rPr>
          <w:rFonts w:hint="eastAsia" w:ascii="宋体" w:hAnsi="宋体" w:eastAsia="宋体" w:cs="宋体"/>
          <w:kern w:val="0"/>
          <w:sz w:val="24"/>
          <w:szCs w:val="24"/>
          <w:lang w:val="en-US" w:eastAsia="zh" w:bidi="ar"/>
          <w:woUserID w:val="2"/>
        </w:rPr>
        <w:drawing>
          <wp:inline distT="0" distB="0" distL="114300" distR="114300">
            <wp:extent cx="6101080" cy="678180"/>
            <wp:effectExtent l="0" t="0" r="1397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4"/>
                    <a:stretch>
                      <a:fillRect/>
                    </a:stretch>
                  </pic:blipFill>
                  <pic:spPr>
                    <a:xfrm>
                      <a:off x="0" y="0"/>
                      <a:ext cx="6101080" cy="678180"/>
                    </a:xfrm>
                    <a:prstGeom prst="rect">
                      <a:avLst/>
                    </a:prstGeom>
                  </pic:spPr>
                </pic:pic>
              </a:graphicData>
            </a:graphic>
          </wp:inline>
        </w:drawing>
      </w:r>
    </w:p>
    <w:p w14:paraId="281DE4F4">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SFT 模型在正常匹配图像输入下成功预测出了 B（左肾），说明模型成功理解了 CT 影像上的左右解剖方位（医学影像的左侧在屏幕右侧，右侧在屏幕左侧），并将图像中的囊肿高亮特征与文本中的空间概念完成了映射。而 Base 与 CPT 模型均做出了 A（右肾）的错误答案，说明其仅在盲目输出。在消融实验中，一旦剔除匹配图像（SFT_blank，纯黑图）或传入错误影像（SFT_shuffled，错配图），模型立即退化回 A 的盲目猜测。这验证了监督微调使模型建立起了实质性的多模态对齐定位能力，能在强空间定位敏感任务中发挥关键作用。</w:t>
      </w:r>
    </w:p>
    <w:p w14:paraId="3AB4D9E0">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eastAsia="zh-CN" w:bidi="ar"/>
          <w:woUserID w:val="2"/>
        </w:rPr>
      </w:pPr>
      <w:r>
        <w:rPr>
          <w:rFonts w:hint="eastAsia" w:ascii="宋体" w:hAnsi="宋体" w:eastAsia="宋体" w:cs="宋体"/>
          <w:b/>
          <w:bCs/>
          <w:kern w:val="0"/>
          <w:sz w:val="27"/>
          <w:szCs w:val="27"/>
          <w:lang w:val="en-US" w:eastAsia="zh-CN" w:bidi="ar"/>
          <w:woUserID w:val="2"/>
        </w:rPr>
        <w:t>5.3.2 Bad Case 分析：假阳性过度诊断与类先验过拟合</w:t>
      </w:r>
    </w:p>
    <w:p w14:paraId="0B4B30A1">
      <w:pPr>
        <w:pStyle w:val="258"/>
        <w:pBdr>
          <w:bottom w:val="single" w:color="auto" w:sz="4" w:space="1"/>
        </w:pBdr>
        <w:shd w:val="clear" w:color="auto" w:fill="BEBEBE" w:themeFill="background1" w:themeFillShade="BF"/>
        <w:spacing w:before="0" w:after="0" w:line="240" w:lineRule="auto"/>
        <w:ind w:left="0" w:leftChars="0"/>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样本 ID：bench_05159</w:t>
      </w:r>
    </w:p>
    <w:p w14:paraId="3EFF7D71">
      <w:pPr>
        <w:pStyle w:val="258"/>
        <w:pBdr>
          <w:bottom w:val="single" w:color="auto" w:sz="4" w:space="1"/>
        </w:pBdr>
        <w:shd w:val="clear" w:color="auto" w:fill="BEBEBE" w:themeFill="background1" w:themeFillShade="BF"/>
        <w:spacing w:before="0" w:after="0" w:line="240" w:lineRule="auto"/>
        <w:ind w:left="0" w:leftChars="0"/>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脏器子领域：肾脏 (kidney)</w:t>
      </w:r>
    </w:p>
    <w:p w14:paraId="28CA8FBE">
      <w:pPr>
        <w:pStyle w:val="258"/>
        <w:pBdr>
          <w:bottom w:val="single" w:color="auto" w:sz="4" w:space="1"/>
        </w:pBdr>
        <w:shd w:val="clear" w:color="auto" w:fill="BEBEBE" w:themeFill="background1" w:themeFillShade="BF"/>
        <w:spacing w:before="0" w:after="0" w:line="240" w:lineRule="auto"/>
        <w:ind w:left="0" w:leftChars="0"/>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题型：判断题 (Yes/No)</w:t>
      </w:r>
    </w:p>
    <w:p w14:paraId="2EE06C9E">
      <w:pPr>
        <w:pStyle w:val="258"/>
        <w:pBdr>
          <w:bottom w:val="single" w:color="auto" w:sz="4" w:space="1"/>
        </w:pBdr>
        <w:shd w:val="clear" w:color="auto" w:fill="BEBEBE" w:themeFill="background1" w:themeFillShade="BF"/>
        <w:spacing w:before="0" w:after="0" w:line="240" w:lineRule="auto"/>
        <w:ind w:left="0" w:leftChars="0"/>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输入问题：扫描图像中，肾脏内是否可见病灶？请回答是或否。</w:t>
      </w:r>
    </w:p>
    <w:p w14:paraId="30336B30">
      <w:pPr>
        <w:pStyle w:val="258"/>
        <w:pBdr>
          <w:bottom w:val="single" w:color="auto" w:sz="4" w:space="1"/>
        </w:pBdr>
        <w:shd w:val="clear" w:color="auto" w:fill="BEBEBE" w:themeFill="background1" w:themeFillShade="BF"/>
        <w:spacing w:before="0" w:after="0" w:line="240" w:lineRule="auto"/>
        <w:ind w:left="0" w:leftChars="0"/>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真实参考答案：否 (正常，无病灶)</w:t>
      </w:r>
    </w:p>
    <w:p w14:paraId="748BC7FB">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该评估样本所对应的真实 CT 影像切片如下图所示：</w:t>
      </w:r>
    </w:p>
    <w:p w14:paraId="4FD0FBCF">
      <w:pPr>
        <w:keepNext w:val="0"/>
        <w:keepLines w:val="0"/>
        <w:widowControl/>
        <w:suppressLineNumbers w:val="0"/>
        <w:spacing w:before="0" w:beforeAutospacing="1" w:after="0" w:afterAutospacing="1" w:line="240" w:lineRule="auto"/>
        <w:ind w:left="0" w:right="0"/>
        <w:jc w:val="left"/>
        <w:rPr>
          <w:rFonts w:hint="eastAsia" w:ascii="宋体" w:hAnsi="宋体" w:eastAsia="宋体" w:cs="宋体"/>
          <w:kern w:val="0"/>
          <w:sz w:val="24"/>
          <w:szCs w:val="24"/>
          <w:lang w:val="en-US" w:eastAsia="zh"/>
          <w:woUserID w:val="2"/>
        </w:rPr>
      </w:pPr>
      <w:r>
        <w:rPr>
          <w:rFonts w:hint="eastAsia" w:ascii="宋体" w:hAnsi="宋体" w:eastAsia="宋体" w:cs="宋体"/>
          <w:kern w:val="0"/>
          <w:sz w:val="24"/>
          <w:szCs w:val="24"/>
          <w:lang w:val="en-US" w:eastAsia="zh"/>
          <w:woUserID w:val="2"/>
        </w:rPr>
        <w:drawing>
          <wp:inline distT="0" distB="0" distL="114300" distR="114300">
            <wp:extent cx="6101080" cy="678180"/>
            <wp:effectExtent l="0" t="0" r="1397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5"/>
                    <a:stretch>
                      <a:fillRect/>
                    </a:stretch>
                  </pic:blipFill>
                  <pic:spPr>
                    <a:xfrm>
                      <a:off x="0" y="0"/>
                      <a:ext cx="6101080" cy="678180"/>
                    </a:xfrm>
                    <a:prstGeom prst="rect">
                      <a:avLst/>
                    </a:prstGeom>
                  </pic:spPr>
                </pic:pic>
              </a:graphicData>
            </a:graphic>
          </wp:inline>
        </w:drawing>
      </w:r>
    </w:p>
    <w:p w14:paraId="65991D33">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在输入正常影像和错配影像时，SFT 模型均将其判定为 是（有病灶），发生了假阳性漏诊/误诊。但在传入纯黑空白图（SFT_blank）时，模型做出了正确的判断。</w:t>
      </w:r>
    </w:p>
    <w:p w14:paraId="07C1BA67">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这一行为暴露出模型严重的类先验过拟合瓶颈。由于多模态微调数据集中绝大多数样本均为“有病灶”的阳性影像，模型在微调中建立起了极强的“检出偏置”。在输入图像时，模型会过度解读影像中正常的解剖边界（如正常肾盂结构或肾血管投影导致的容积效应伪影），将其误判为肿瘤病变。而在空白图像消融环境下，去除了影像特征的干扰，模型退化为依靠纯语言模型先验运行，结合大模型自身对常规筛查的统计概率做出了正确的否定诊断。这说明模型目前尚未在病灶特征与正常影像之间建立清晰的分类决策边界。</w:t>
      </w:r>
    </w:p>
    <w:p w14:paraId="44F669DE">
      <w:pPr>
        <w:keepNext w:val="0"/>
        <w:keepLines w:val="0"/>
        <w:widowControl/>
        <w:suppressLineNumbers w:val="0"/>
        <w:spacing w:before="0" w:beforeAutospacing="1" w:after="0" w:afterAutospacing="1" w:line="240" w:lineRule="auto"/>
        <w:ind w:left="0" w:right="0"/>
        <w:jc w:val="left"/>
        <w:outlineLvl w:val="2"/>
        <w:rPr>
          <w:rFonts w:hint="eastAsia" w:ascii="宋体" w:hAnsi="宋体" w:eastAsia="宋体" w:cs="宋体"/>
          <w:b/>
          <w:bCs/>
          <w:kern w:val="0"/>
          <w:sz w:val="27"/>
          <w:szCs w:val="27"/>
          <w:lang w:val="en-US"/>
          <w:woUserID w:val="2"/>
        </w:rPr>
      </w:pPr>
      <w:r>
        <w:rPr>
          <w:rFonts w:hint="eastAsia" w:ascii="宋体" w:hAnsi="宋体" w:eastAsia="宋体" w:cs="宋体"/>
          <w:b/>
          <w:bCs/>
          <w:kern w:val="0"/>
          <w:sz w:val="27"/>
          <w:szCs w:val="27"/>
          <w:lang w:val="en-US" w:eastAsia="zh-CN" w:bidi="ar"/>
          <w:woUserID w:val="2"/>
        </w:rPr>
        <w:t>5.3.3 系统性归因与后续改进思路</w:t>
      </w:r>
    </w:p>
    <w:p w14:paraId="790DCF31">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针对本次评测中暴露出的图像负依赖度以及特定解剖子领域下的过度诊断瓶颈，提出以下后续改进思路。</w:t>
      </w:r>
    </w:p>
    <w:p w14:paraId="1E5B88FA">
      <w:pPr>
        <w:keepNext w:val="0"/>
        <w:keepLines w:val="0"/>
        <w:widowControl/>
        <w:suppressLineNumbers w:val="0"/>
        <w:spacing w:before="0" w:beforeAutospacing="1" w:after="0" w:afterAutospacing="1" w:line="240" w:lineRule="auto"/>
        <w:ind w:left="0" w:right="0"/>
        <w:jc w:val="left"/>
        <w:outlineLvl w:val="3"/>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1. 构建多样性的阴性对照多模态负样本</w:t>
      </w:r>
    </w:p>
    <w:p w14:paraId="1BA4B7DD">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在微调数据集中补充至少 20% 的无病灶正常器官影像作为阴性对照负样本。同时，设计针对性的否定形式 QA 对（如「扫描结果确认：图中肾脏及胰腺未见异常占位」），迫使多模态注意力网络在微调中不仅学会提取异常病灶特征，也能够精确学习正常脏器解剖表观，从而从根本上抑制假阳性过度诊断的产生。</w:t>
      </w:r>
    </w:p>
    <w:p w14:paraId="1BE06271">
      <w:pPr>
        <w:keepNext w:val="0"/>
        <w:keepLines w:val="0"/>
        <w:widowControl/>
        <w:suppressLineNumbers w:val="0"/>
        <w:spacing w:before="0" w:beforeAutospacing="1" w:after="0" w:afterAutospacing="1" w:line="240" w:lineRule="auto"/>
        <w:ind w:left="0" w:right="0"/>
        <w:jc w:val="left"/>
        <w:outlineLvl w:val="3"/>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2. 引入局部病灶特征放大机制 (ROI Zoom-in)</w:t>
      </w:r>
    </w:p>
    <w:p w14:paraId="54B0B3B1">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腹部 CT 影像的视觉空间范围广阔，而临床前期的占位病灶在全局切片中可能只占极小比例（通常小于全局像素的 1%）。后续可引入局部兴趣区域（ROI）机制，即先通过一个轻量级的目标检测或解剖分割网络识别可疑病灶框，再将该局部病灶特征切片放大后，与全局图像 Token 共同传入跨模态对齐映射层。此举能够使大模型在决策时集中于局部病变微细的灰度与边缘变化，过滤无关实质背景噪声的干扰。</w:t>
      </w:r>
    </w:p>
    <w:p w14:paraId="6485596E">
      <w:pPr>
        <w:keepNext w:val="0"/>
        <w:keepLines w:val="0"/>
        <w:widowControl/>
        <w:suppressLineNumbers w:val="0"/>
        <w:spacing w:before="0" w:beforeAutospacing="1" w:after="0" w:afterAutospacing="1" w:line="240" w:lineRule="auto"/>
        <w:ind w:left="0" w:right="0"/>
        <w:jc w:val="left"/>
        <w:outlineLvl w:val="3"/>
        <w:rPr>
          <w:rFonts w:hint="eastAsia" w:ascii="宋体" w:hAnsi="宋体" w:eastAsia="宋体" w:cs="宋体"/>
          <w:b/>
          <w:bCs/>
          <w:kern w:val="0"/>
          <w:sz w:val="24"/>
          <w:szCs w:val="24"/>
          <w:lang w:val="en-US"/>
          <w:woUserID w:val="2"/>
        </w:rPr>
      </w:pPr>
      <w:r>
        <w:rPr>
          <w:rFonts w:hint="eastAsia" w:ascii="宋体" w:hAnsi="宋体" w:eastAsia="宋体" w:cs="宋体"/>
          <w:b/>
          <w:bCs/>
          <w:kern w:val="0"/>
          <w:sz w:val="24"/>
          <w:szCs w:val="24"/>
          <w:lang w:val="en-US" w:eastAsia="zh-CN" w:bidi="ar"/>
          <w:woUserID w:val="2"/>
        </w:rPr>
        <w:t>3. 拓展至 3D 连续空间卷扫特征融合</w:t>
      </w:r>
    </w:p>
    <w:p w14:paraId="56C5808E">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woUserID w:val="2"/>
        </w:rPr>
      </w:pPr>
      <w:r>
        <w:rPr>
          <w:rFonts w:hint="eastAsia" w:ascii="宋体" w:hAnsi="宋体" w:eastAsia="宋体" w:cs="宋体"/>
          <w:kern w:val="0"/>
          <w:sz w:val="24"/>
          <w:szCs w:val="24"/>
          <w:lang w:val="en-US" w:eastAsia="zh-CN" w:bidi="ar"/>
          <w:woUserID w:val="2"/>
        </w:rPr>
        <w:t>单张 2D CT 切片丢失了器官与病灶在纵向（冠状位或矢状位）上的连续解剖特征，使得器官体积测量和脾大分级诊断极易因切片位置的选择而产生系统性偏差。为了攻克这一瓶颈，建议后续将单图输入拓展为多帧时序图像序列输入，输入连续 3 至 5 层包含病灶核心层面的 3D 切片序列，利用 3D-CNN 或是时间/空间交叉注意力机制提取空间体素特征，实现更精确的定量容积诊断。</w:t>
      </w:r>
    </w:p>
    <w:p w14:paraId="3D2D132C">
      <w:pPr>
        <w:keepNext w:val="0"/>
        <w:keepLines w:val="0"/>
        <w:widowControl/>
        <w:suppressLineNumbers w:val="0"/>
        <w:spacing w:before="0" w:beforeAutospacing="1" w:after="0" w:afterAutospacing="1" w:line="240" w:lineRule="auto"/>
        <w:ind w:left="0" w:right="0"/>
        <w:jc w:val="left"/>
        <w:rPr>
          <w:rFonts w:ascii="Arial" w:hAnsi="Arial" w:eastAsia="微软雅黑"/>
          <w:b/>
          <w:color w:val="000000"/>
          <w:sz w:val="32"/>
        </w:rPr>
      </w:pPr>
    </w:p>
    <w:p w14:paraId="08DAE938">
      <w:pPr>
        <w:pStyle w:val="3"/>
        <w:pageBreakBefore/>
        <w:spacing w:before="0" w:after="480" w:line="300" w:lineRule="auto"/>
        <w:jc w:val="right"/>
      </w:pPr>
      <w:r>
        <w:rPr>
          <w:rFonts w:ascii="Arial" w:hAnsi="Arial" w:eastAsia="微软雅黑"/>
          <w:b/>
          <w:color w:val="000000"/>
          <w:sz w:val="44"/>
        </w:rPr>
        <w:t>6 Medical VQA 交互系统开发（5%）</w:t>
      </w:r>
    </w:p>
    <w:p w14:paraId="6196F14D">
      <w:pPr>
        <w:pStyle w:val="255"/>
        <w:spacing w:before="0" w:after="160" w:line="324" w:lineRule="auto"/>
        <w:rPr>
          <w:rFonts w:ascii="Arial" w:hAnsi="Arial" w:eastAsia="微软雅黑"/>
          <w:sz w:val="21"/>
        </w:rPr>
      </w:pPr>
      <w:r>
        <w:rPr>
          <w:rFonts w:ascii="Arial" w:hAnsi="Arial" w:eastAsia="微软雅黑"/>
          <w:b/>
          <w:sz w:val="21"/>
        </w:rPr>
        <w:t>目的：</w:t>
      </w:r>
      <w:r>
        <w:rPr>
          <w:rFonts w:ascii="Arial" w:hAnsi="Arial" w:eastAsia="微软雅黑"/>
          <w:sz w:val="21"/>
        </w:rPr>
        <w:t>搭建 Web 前端与后端推理服务，将训练成果转化为可感知、可演示的交互系统。</w:t>
      </w:r>
    </w:p>
    <w:p w14:paraId="693F46B1">
      <w:pPr>
        <w:pStyle w:val="255"/>
        <w:spacing w:before="0" w:after="160" w:line="324" w:lineRule="auto"/>
        <w:ind w:left="0" w:leftChars="0" w:firstLine="0" w:firstLineChars="0"/>
        <w:rPr>
          <w:rFonts w:hint="eastAsia" w:ascii="Arial" w:hAnsi="Arial" w:eastAsia="微软雅黑"/>
          <w:sz w:val="21"/>
        </w:rPr>
      </w:pPr>
    </w:p>
    <w:p w14:paraId="504EEDFC">
      <w:pPr>
        <w:pStyle w:val="4"/>
        <w:bidi w:val="0"/>
        <w:rPr>
          <w:rFonts w:hint="eastAsia"/>
          <w:b/>
          <w:bCs w:val="0"/>
        </w:rPr>
      </w:pPr>
      <w:r>
        <w:rPr>
          <w:rFonts w:hint="eastAsia"/>
          <w:b/>
          <w:bCs w:val="0"/>
        </w:rPr>
        <w:t>6.1 系统技术架构与前端界面</w:t>
      </w:r>
    </w:p>
    <w:p w14:paraId="6A69BD9E">
      <w:pPr>
        <w:pStyle w:val="255"/>
        <w:spacing w:before="0" w:after="160" w:line="324" w:lineRule="auto"/>
        <w:ind w:left="0" w:leftChars="0" w:firstLine="0" w:firstLineChars="0"/>
        <w:rPr>
          <w:rFonts w:hint="eastAsia" w:ascii="Arial" w:hAnsi="Arial" w:eastAsia="微软雅黑"/>
          <w:sz w:val="21"/>
        </w:rPr>
      </w:pPr>
    </w:p>
    <w:p w14:paraId="6AEDF71C">
      <w:pPr>
        <w:pStyle w:val="5"/>
        <w:bidi w:val="0"/>
        <w:rPr>
          <w:rFonts w:hint="eastAsia" w:ascii="Arial" w:hAnsi="Arial" w:eastAsia="微软雅黑"/>
          <w:sz w:val="21"/>
        </w:rPr>
      </w:pPr>
      <w:r>
        <w:rPr>
          <w:rFonts w:hint="eastAsia"/>
        </w:rPr>
        <w:t>6.1.1 系统总体架构</w:t>
      </w:r>
    </w:p>
    <w:p w14:paraId="0C8918DE">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本系统采用前后端分离的B/S架构，整体划分为表现层、接口层、业务逻辑层和模型推理层四个层次。表现层基于React框架构建单页面应用，负责用户交互与数据展示；接口层通过FastAPI框架提供RESTful API，承担请求路由与参数校验职责；业务逻辑层封装会话管理、患者档案、病历记录等核心服务；模型推理层基于PyTorch与HuggingFace Transformers加载本地微调后的Qwen3.5多模态大语言模型，执行医学影像视觉问答推理。</w:t>
      </w:r>
    </w:p>
    <w:p w14:paraId="7EA5EEB6">
      <w:pPr>
        <w:keepNext w:val="0"/>
        <w:keepLines w:val="0"/>
        <w:widowControl/>
        <w:suppressLineNumbers w:val="0"/>
        <w:spacing w:before="0" w:beforeAutospacing="1" w:after="0" w:afterAutospacing="1" w:line="240" w:lineRule="auto"/>
        <w:ind w:left="0" w:right="0" w:firstLine="420" w:firstLineChars="0"/>
        <w:jc w:val="left"/>
        <w:rPr>
          <w:rFonts w:hint="eastAsia"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CN" w:bidi="ar"/>
          <w:woUserID w:val="2"/>
        </w:rPr>
        <w:t>系统部署于本地服务器，前端通过Vite开发服务器运行于3010端口，后端FastAPI服务运行于8010端口，二者通过HTTP协议进行通信。前端采用fetch API发起请求，图像数据以multipart/form-data格式传输，认证令牌通过Authorization请求头携带，实现前后端的身份校验与数据隔离。系统架构如图6-1所示。</w:t>
      </w:r>
    </w:p>
    <w:p w14:paraId="4E537028">
      <w:pPr>
        <w:pStyle w:val="255"/>
        <w:spacing w:before="0" w:after="160" w:line="324" w:lineRule="auto"/>
        <w:ind w:left="0" w:leftChars="0" w:firstLine="0" w:firstLineChars="0"/>
        <w:jc w:val="center"/>
        <w:rPr>
          <w:rFonts w:hint="eastAsia" w:ascii="Arial" w:hAnsi="Arial" w:eastAsia="微软雅黑"/>
          <w:sz w:val="21"/>
        </w:rPr>
      </w:pPr>
      <w:r>
        <w:drawing>
          <wp:inline distT="0" distB="0" distL="114300" distR="114300">
            <wp:extent cx="6127115" cy="2700020"/>
            <wp:effectExtent l="0" t="0" r="698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6"/>
                    <a:stretch>
                      <a:fillRect/>
                    </a:stretch>
                  </pic:blipFill>
                  <pic:spPr>
                    <a:xfrm>
                      <a:off x="0" y="0"/>
                      <a:ext cx="6127115" cy="2700020"/>
                    </a:xfrm>
                    <a:prstGeom prst="rect">
                      <a:avLst/>
                    </a:prstGeom>
                    <a:noFill/>
                    <a:ln>
                      <a:noFill/>
                    </a:ln>
                  </pic:spPr>
                </pic:pic>
              </a:graphicData>
            </a:graphic>
          </wp:inline>
        </w:drawing>
      </w:r>
    </w:p>
    <w:p w14:paraId="04EAEF59">
      <w:pPr>
        <w:pStyle w:val="255"/>
        <w:spacing w:before="0" w:after="160" w:line="324" w:lineRule="auto"/>
        <w:ind w:left="0" w:leftChars="0" w:firstLine="0" w:firstLineChars="0"/>
        <w:jc w:val="center"/>
        <w:rPr>
          <w:rFonts w:hint="eastAsia" w:ascii="Arial" w:hAnsi="Arial" w:eastAsia="微软雅黑"/>
          <w:sz w:val="18"/>
          <w:szCs w:val="16"/>
        </w:rPr>
      </w:pPr>
      <w:r>
        <w:rPr>
          <w:rFonts w:hint="eastAsia" w:ascii="Arial" w:hAnsi="Arial" w:eastAsia="微软雅黑"/>
          <w:sz w:val="18"/>
          <w:szCs w:val="16"/>
        </w:rPr>
        <w:t>图6-1 Medical VQA系统架构图</w:t>
      </w:r>
    </w:p>
    <w:p w14:paraId="1F8329B7">
      <w:pPr>
        <w:pStyle w:val="255"/>
        <w:spacing w:before="0" w:after="160" w:line="324" w:lineRule="auto"/>
        <w:ind w:left="0" w:leftChars="0" w:firstLine="0" w:firstLineChars="0"/>
        <w:rPr>
          <w:rFonts w:hint="eastAsia" w:ascii="Arial" w:hAnsi="Arial" w:eastAsia="微软雅黑"/>
          <w:sz w:val="21"/>
        </w:rPr>
      </w:pPr>
    </w:p>
    <w:p w14:paraId="402D651B">
      <w:pPr>
        <w:pStyle w:val="5"/>
        <w:bidi w:val="0"/>
        <w:rPr>
          <w:rFonts w:hint="eastAsia" w:ascii="Arial" w:hAnsi="Arial" w:eastAsia="微软雅黑"/>
          <w:sz w:val="21"/>
        </w:rPr>
      </w:pPr>
      <w:r>
        <w:rPr>
          <w:rFonts w:hint="eastAsia"/>
        </w:rPr>
        <w:t>6.1.2 前后端技术栈</w:t>
      </w:r>
    </w:p>
    <w:p w14:paraId="0F014722">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前端技术栈以React 19为核心框架，采用TypeScript进行类型安全开发，使用Vite 6作为构建与热更新工具。样式方案选用Tailwind CSS 4，通过原子化CSS类实现界面布局与视觉设计。图标库采用lucide-react组件库，动画效果借助motion（Framer Motion）库实现过渡动画。前端项目结构遵循功能模块化组织，src目录下包含components（UI组件）、services（API封装）、utils（工具函数）和types（TypeScript类型定义）四个子目录。</w:t>
      </w:r>
    </w:p>
    <w:p w14:paraId="59271672">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后端技术栈以Python FastAPI框架为基础，利用其异步请求处理能力与自动OpenAPI文档生成特性提升开发效率。数据验证采用Pydantic v2定义请求与响应模型。模型推理依赖PyTorch深度学习框架、HuggingFace Transformers库加载Qwen3.5ForConditionalGeneration模型，并通过PEFT库加载LoRA适配器实现参数高效微调模型的推理。用户认证采用JWT令牌机制，密码哈希使用passlib库。后端项目按app目录分层组织，包含api（路由）、services（业务逻辑）、schemas（数据模型）、model_clients（模型客户端）和core（配置与安全）五个模块。</w:t>
      </w:r>
    </w:p>
    <w:p w14:paraId="2563CE0D">
      <w:pPr>
        <w:pStyle w:val="255"/>
        <w:spacing w:before="0" w:after="160" w:line="324" w:lineRule="auto"/>
        <w:ind w:left="0" w:leftChars="0" w:firstLine="420" w:firstLineChars="0"/>
        <w:rPr>
          <w:rFonts w:hint="eastAsia" w:ascii="Arial" w:hAnsi="Arial" w:eastAsia="微软雅黑"/>
          <w:sz w:val="21"/>
        </w:rPr>
      </w:pPr>
    </w:p>
    <w:p w14:paraId="29CBE614">
      <w:pPr>
        <w:pStyle w:val="5"/>
        <w:bidi w:val="0"/>
        <w:rPr>
          <w:rFonts w:hint="eastAsia" w:ascii="Arial" w:hAnsi="Arial" w:eastAsia="微软雅黑"/>
          <w:sz w:val="21"/>
        </w:rPr>
      </w:pPr>
      <w:r>
        <w:rPr>
          <w:rFonts w:hint="eastAsia"/>
        </w:rPr>
        <w:t xml:space="preserve"> 6.1.3 前后端通信方式</w:t>
      </w:r>
    </w:p>
    <w:p w14:paraId="26CF320B">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前后端通信基于标准HTTP协议，前端通过浏览器原生fetch API向后端发送请求。认证机制采用Bearer Token方案，用户登录后获取JWT令牌并存储于localStorage，后续每次请求均在Authorization请求头中携带该令牌。后端通过FastAPI的HTTPBearer依赖注入实现令牌解析与用户身份验证。</w:t>
      </w:r>
    </w:p>
    <w:p w14:paraId="5BDC33CD">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VQA问答接口采用multipart/form-data编码格式，支持同时传输文本字段与图像文件。前端将用户选取的本地图像通过FileReader转换为Data URL，再经Base64解码重构为File对象后附加至FormData中提交。后端通过FastAPI的Form与File参数注解分别接收文本字段与文件对象。系统同时提供同步接口（/api/vqa/chat/complete）与流式接口（/api/vqa/chat/stream），流式接口基于NDJSON（换行分隔JSON）协议实现逐字符输出的打字机效果。</w:t>
      </w:r>
    </w:p>
    <w:p w14:paraId="52C5119C">
      <w:pPr>
        <w:pStyle w:val="255"/>
        <w:spacing w:before="0" w:after="160" w:line="324" w:lineRule="auto"/>
        <w:ind w:left="0" w:leftChars="0" w:firstLine="420" w:firstLineChars="0"/>
        <w:rPr>
          <w:rFonts w:hint="eastAsia" w:ascii="Arial" w:hAnsi="Arial" w:eastAsia="微软雅黑"/>
          <w:sz w:val="21"/>
        </w:rPr>
      </w:pPr>
    </w:p>
    <w:p w14:paraId="411F84F6">
      <w:pPr>
        <w:pStyle w:val="5"/>
        <w:bidi w:val="0"/>
        <w:rPr>
          <w:rFonts w:hint="eastAsia"/>
        </w:rPr>
      </w:pPr>
      <w:r>
        <w:rPr>
          <w:rFonts w:hint="eastAsia"/>
        </w:rPr>
        <w:t>6.1.4 页面功能模块与用户交互流程</w:t>
      </w:r>
    </w:p>
    <w:p w14:paraId="77F43750">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系统前端包含三个主要页面模块：首页（home）、问诊页（chat）和个人中心（user）。首页展示系统介绍视频背景、功能特性卡片及入口按钮，引导用户进入问诊或个人中心。问诊页采用左右分栏布局，左侧为会话列表面板，展示按患者分组的对话列表，支持新建会话与患者档案管理；右侧为对话区域，包含消息展示区与底部输入区，用户可输入文本问题、上传医学影像、开启思考模式后发送请求。个人中心提供账户信息管理、患者档案维护和病历记录查看三个子标签页。</w:t>
      </w:r>
    </w:p>
    <w:p w14:paraId="0DEFB777">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用户交互流程为：用户首先通过手机号注册或登录，系统返回JWT令牌并自动加载用户数据；进入问诊页后，用户可选择已有患者或直接开始未分类咨询；在输入区键入问题并可选上传影像后点击发送，前端将请求提交至后端VQA接口；后端完成模型推理后将结构化分析结果、医生推荐等信息一并返回，前端更新对话界面展示完整回答；若用户已绑定患者档案，系统自动将问答记录保存为正式病历。</w:t>
      </w:r>
    </w:p>
    <w:p w14:paraId="2066404F">
      <w:pPr>
        <w:pStyle w:val="255"/>
        <w:spacing w:before="0" w:after="160" w:line="324" w:lineRule="auto"/>
        <w:ind w:left="0" w:leftChars="0" w:firstLine="0" w:firstLineChars="0"/>
        <w:rPr>
          <w:rFonts w:hint="eastAsia" w:ascii="Arial" w:hAnsi="Arial" w:eastAsia="微软雅黑"/>
          <w:sz w:val="21"/>
        </w:rPr>
      </w:pPr>
    </w:p>
    <w:p w14:paraId="4EE9538C">
      <w:pPr>
        <w:pStyle w:val="5"/>
        <w:bidi w:val="0"/>
        <w:rPr>
          <w:rFonts w:hint="eastAsia" w:ascii="Arial" w:hAnsi="Arial" w:eastAsia="微软雅黑"/>
          <w:sz w:val="21"/>
        </w:rPr>
      </w:pPr>
      <w:r>
        <w:rPr>
          <w:rFonts w:hint="eastAsia"/>
        </w:rPr>
        <w:t>6.1.5 前端界面设计思路</w:t>
      </w:r>
    </w:p>
    <w:p w14:paraId="632E99F2">
      <w:pPr>
        <w:pStyle w:val="255"/>
        <w:spacing w:before="0" w:after="160" w:line="324" w:lineRule="auto"/>
        <w:ind w:left="0" w:leftChars="0" w:firstLine="420" w:firstLineChars="0"/>
        <w:jc w:val="both"/>
        <w:rPr>
          <w:rFonts w:hint="eastAsia" w:ascii="宋体" w:hAnsi="宋体" w:eastAsia="宋体" w:cs="宋体"/>
          <w:sz w:val="24"/>
          <w:szCs w:val="24"/>
        </w:rPr>
      </w:pPr>
      <w:r>
        <w:rPr>
          <w:rFonts w:hint="eastAsia" w:ascii="宋体" w:hAnsi="宋体" w:eastAsia="宋体" w:cs="宋体"/>
          <w:sz w:val="24"/>
          <w:szCs w:val="24"/>
        </w:rPr>
        <w:t>前端界面设计遵循简洁专业的医疗应用风格，采用浅色背景搭配主色调按钮与卡片式布局。首页使用全屏视频背景叠加半透明遮罩层，突出系统标题与核心功能入口。问诊页左侧会话列表以患者为单位分组展示，通过颜色区分当前选中状态，右侧对话区域以气泡样式区分用户与AI助手的消息，AI回答下方附加结构化分析字段（部位、位置、大小、密度）及医疗免责声明。输入区域集成了图像上传按钮、多行文本输入框、思考模式切换开关和发送按钮，支持Enter快捷发送。系统全程使用中文界面，所有交互提示与错误信息均为中文显示。</w:t>
      </w:r>
    </w:p>
    <w:p w14:paraId="70BF362D">
      <w:pPr>
        <w:pStyle w:val="255"/>
        <w:spacing w:before="0" w:after="160" w:line="324" w:lineRule="auto"/>
        <w:ind w:left="0" w:leftChars="0" w:firstLine="0" w:firstLine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118225" cy="3360420"/>
            <wp:effectExtent l="0" t="0" r="3175" b="508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57"/>
                    <a:stretch>
                      <a:fillRect/>
                    </a:stretch>
                  </pic:blipFill>
                  <pic:spPr>
                    <a:xfrm>
                      <a:off x="0" y="0"/>
                      <a:ext cx="6118225" cy="3360420"/>
                    </a:xfrm>
                    <a:prstGeom prst="rect">
                      <a:avLst/>
                    </a:prstGeom>
                    <a:noFill/>
                    <a:ln w="9525">
                      <a:noFill/>
                    </a:ln>
                  </pic:spPr>
                </pic:pic>
              </a:graphicData>
            </a:graphic>
          </wp:inline>
        </w:drawing>
      </w:r>
    </w:p>
    <w:p w14:paraId="78EAB826">
      <w:pPr>
        <w:pStyle w:val="255"/>
        <w:spacing w:before="0" w:after="160" w:line="324" w:lineRule="auto"/>
        <w:ind w:left="0" w:leftChars="0" w:firstLine="0" w:firstLineChars="0"/>
        <w:jc w:val="center"/>
        <w:rPr>
          <w:rFonts w:ascii="Arial" w:hAnsi="Arial" w:eastAsia="微软雅黑"/>
          <w:sz w:val="18"/>
          <w:szCs w:val="18"/>
        </w:rPr>
      </w:pPr>
      <w:r>
        <w:rPr>
          <w:rFonts w:hint="eastAsia" w:ascii="Arial" w:hAnsi="Arial" w:eastAsia="微软雅黑"/>
          <w:sz w:val="18"/>
          <w:szCs w:val="18"/>
        </w:rPr>
        <w:t>图6-</w:t>
      </w:r>
      <w:r>
        <w:rPr>
          <w:rFonts w:hint="eastAsia" w:ascii="Arial" w:hAnsi="Arial" w:eastAsia="微软雅黑"/>
          <w:sz w:val="18"/>
          <w:szCs w:val="18"/>
          <w:lang w:val="en-US" w:eastAsia="zh-CN"/>
        </w:rPr>
        <w:t>2</w:t>
      </w:r>
      <w:r>
        <w:rPr>
          <w:rFonts w:hint="eastAsia" w:ascii="Arial" w:hAnsi="Arial" w:eastAsia="微软雅黑"/>
          <w:sz w:val="18"/>
          <w:szCs w:val="18"/>
        </w:rPr>
        <w:t xml:space="preserve"> </w:t>
      </w:r>
      <w:r>
        <w:rPr>
          <w:rFonts w:hint="eastAsia" w:ascii="Arial" w:hAnsi="Arial" w:eastAsia="微软雅黑"/>
          <w:sz w:val="18"/>
          <w:szCs w:val="18"/>
          <w:lang w:val="en-US" w:eastAsia="zh-CN"/>
        </w:rPr>
        <w:t>前端首页</w:t>
      </w:r>
      <w:r>
        <w:rPr>
          <w:rFonts w:ascii="Arial" w:hAnsi="Arial" w:eastAsia="微软雅黑"/>
          <w:sz w:val="18"/>
          <w:szCs w:val="18"/>
        </w:rPr>
        <w:t>界面截图</w:t>
      </w:r>
    </w:p>
    <w:p w14:paraId="3414A8E0">
      <w:pPr>
        <w:pStyle w:val="255"/>
        <w:spacing w:before="0" w:after="160" w:line="324" w:lineRule="auto"/>
        <w:ind w:left="0" w:leftChars="0" w:firstLine="0" w:firstLineChars="0"/>
        <w:jc w:val="both"/>
        <w:rPr>
          <w:rFonts w:hint="eastAsia" w:ascii="Arial" w:hAnsi="Arial" w:eastAsia="微软雅黑"/>
          <w:sz w:val="18"/>
          <w:szCs w:val="18"/>
        </w:rPr>
      </w:pPr>
      <w:r>
        <w:rPr>
          <w:rFonts w:ascii="宋体" w:hAnsi="宋体" w:eastAsia="宋体" w:cs="宋体"/>
          <w:kern w:val="0"/>
          <w:sz w:val="24"/>
          <w:szCs w:val="24"/>
          <w:lang w:val="en-US" w:eastAsia="zh-CN" w:bidi="ar"/>
        </w:rPr>
        <w:drawing>
          <wp:inline distT="0" distB="0" distL="114300" distR="114300">
            <wp:extent cx="6118225" cy="3352165"/>
            <wp:effectExtent l="0" t="0" r="3175" b="63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58"/>
                    <a:stretch>
                      <a:fillRect/>
                    </a:stretch>
                  </pic:blipFill>
                  <pic:spPr>
                    <a:xfrm>
                      <a:off x="0" y="0"/>
                      <a:ext cx="6118225" cy="3352165"/>
                    </a:xfrm>
                    <a:prstGeom prst="rect">
                      <a:avLst/>
                    </a:prstGeom>
                    <a:noFill/>
                    <a:ln w="9525">
                      <a:noFill/>
                    </a:ln>
                  </pic:spPr>
                </pic:pic>
              </a:graphicData>
            </a:graphic>
          </wp:inline>
        </w:drawing>
      </w:r>
    </w:p>
    <w:p w14:paraId="5E5FA869">
      <w:pPr>
        <w:pStyle w:val="255"/>
        <w:spacing w:before="0" w:after="160" w:line="324" w:lineRule="auto"/>
        <w:ind w:left="0" w:leftChars="0" w:firstLine="0" w:firstLineChars="0"/>
        <w:jc w:val="center"/>
        <w:rPr>
          <w:rFonts w:ascii="Arial" w:hAnsi="Arial" w:eastAsia="微软雅黑"/>
          <w:sz w:val="18"/>
          <w:szCs w:val="18"/>
        </w:rPr>
      </w:pPr>
      <w:r>
        <w:rPr>
          <w:rFonts w:hint="eastAsia" w:ascii="Arial" w:hAnsi="Arial" w:eastAsia="微软雅黑"/>
          <w:sz w:val="18"/>
          <w:szCs w:val="18"/>
        </w:rPr>
        <w:t>图6-</w:t>
      </w:r>
      <w:r>
        <w:rPr>
          <w:rFonts w:hint="eastAsia" w:ascii="Arial" w:hAnsi="Arial" w:eastAsia="微软雅黑"/>
          <w:sz w:val="18"/>
          <w:szCs w:val="18"/>
          <w:lang w:val="en-US" w:eastAsia="zh-CN"/>
        </w:rPr>
        <w:t>3</w:t>
      </w:r>
      <w:r>
        <w:rPr>
          <w:rFonts w:hint="eastAsia" w:ascii="Arial" w:hAnsi="Arial" w:eastAsia="微软雅黑"/>
          <w:sz w:val="18"/>
          <w:szCs w:val="18"/>
        </w:rPr>
        <w:t xml:space="preserve"> </w:t>
      </w:r>
      <w:r>
        <w:rPr>
          <w:rFonts w:ascii="Arial" w:hAnsi="Arial" w:eastAsia="微软雅黑"/>
          <w:sz w:val="18"/>
          <w:szCs w:val="18"/>
        </w:rPr>
        <w:t>前端</w:t>
      </w:r>
      <w:r>
        <w:rPr>
          <w:rFonts w:hint="eastAsia" w:ascii="Arial" w:hAnsi="Arial" w:eastAsia="微软雅黑"/>
          <w:sz w:val="18"/>
          <w:szCs w:val="18"/>
          <w:lang w:val="en-US" w:eastAsia="zh-CN"/>
        </w:rPr>
        <w:t>VQA</w:t>
      </w:r>
      <w:r>
        <w:rPr>
          <w:rFonts w:ascii="Arial" w:hAnsi="Arial" w:eastAsia="微软雅黑"/>
          <w:sz w:val="18"/>
          <w:szCs w:val="18"/>
        </w:rPr>
        <w:t>界面截图</w:t>
      </w:r>
    </w:p>
    <w:p w14:paraId="05A2646D">
      <w:pPr>
        <w:keepNext w:val="0"/>
        <w:keepLines w:val="0"/>
        <w:widowControl/>
        <w:suppressLineNumbers w:val="0"/>
        <w:ind w:left="0" w:leftChars="0" w:firstLine="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115685" cy="3361690"/>
            <wp:effectExtent l="0" t="0" r="5715" b="381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59"/>
                    <a:stretch>
                      <a:fillRect/>
                    </a:stretch>
                  </pic:blipFill>
                  <pic:spPr>
                    <a:xfrm>
                      <a:off x="0" y="0"/>
                      <a:ext cx="6115685" cy="3361690"/>
                    </a:xfrm>
                    <a:prstGeom prst="rect">
                      <a:avLst/>
                    </a:prstGeom>
                    <a:noFill/>
                    <a:ln w="9525">
                      <a:noFill/>
                    </a:ln>
                  </pic:spPr>
                </pic:pic>
              </a:graphicData>
            </a:graphic>
          </wp:inline>
        </w:drawing>
      </w:r>
    </w:p>
    <w:p w14:paraId="188EB4B1">
      <w:pPr>
        <w:pStyle w:val="255"/>
        <w:spacing w:before="0" w:after="160" w:line="324" w:lineRule="auto"/>
        <w:ind w:left="0" w:leftChars="0" w:firstLine="0" w:firstLineChars="0"/>
        <w:jc w:val="center"/>
        <w:rPr>
          <w:rFonts w:hint="eastAsia" w:ascii="Arial" w:hAnsi="Arial" w:eastAsia="微软雅黑"/>
          <w:sz w:val="18"/>
          <w:szCs w:val="18"/>
        </w:rPr>
      </w:pPr>
      <w:r>
        <w:rPr>
          <w:rFonts w:hint="eastAsia" w:ascii="Arial" w:hAnsi="Arial" w:eastAsia="微软雅黑"/>
          <w:sz w:val="18"/>
          <w:szCs w:val="18"/>
        </w:rPr>
        <w:t>图6-</w:t>
      </w:r>
      <w:r>
        <w:rPr>
          <w:rFonts w:hint="eastAsia" w:ascii="Arial" w:hAnsi="Arial" w:eastAsia="微软雅黑"/>
          <w:sz w:val="18"/>
          <w:szCs w:val="18"/>
          <w:lang w:val="en-US" w:eastAsia="zh-CN"/>
        </w:rPr>
        <w:t>4</w:t>
      </w:r>
      <w:r>
        <w:rPr>
          <w:rFonts w:hint="eastAsia" w:ascii="Arial" w:hAnsi="Arial" w:eastAsia="微软雅黑"/>
          <w:sz w:val="18"/>
          <w:szCs w:val="18"/>
        </w:rPr>
        <w:t xml:space="preserve"> </w:t>
      </w:r>
      <w:r>
        <w:rPr>
          <w:rFonts w:hint="eastAsia" w:ascii="Arial" w:hAnsi="Arial" w:eastAsia="微软雅黑"/>
          <w:sz w:val="18"/>
          <w:szCs w:val="18"/>
          <w:lang w:val="en-US" w:eastAsia="zh-CN"/>
        </w:rPr>
        <w:t>用户个人中心</w:t>
      </w:r>
      <w:r>
        <w:rPr>
          <w:rFonts w:ascii="Arial" w:hAnsi="Arial" w:eastAsia="微软雅黑"/>
          <w:sz w:val="18"/>
          <w:szCs w:val="18"/>
        </w:rPr>
        <w:t>界面截图</w:t>
      </w:r>
    </w:p>
    <w:p w14:paraId="1BF58A9A">
      <w:pPr>
        <w:pStyle w:val="255"/>
        <w:spacing w:before="0" w:after="160" w:line="324" w:lineRule="auto"/>
        <w:rPr>
          <w:rFonts w:hint="eastAsia" w:ascii="Arial" w:hAnsi="Arial" w:eastAsia="微软雅黑"/>
          <w:sz w:val="21"/>
        </w:rPr>
      </w:pPr>
    </w:p>
    <w:p w14:paraId="7FE55D68">
      <w:pPr>
        <w:pStyle w:val="4"/>
        <w:bidi w:val="0"/>
        <w:rPr>
          <w:rFonts w:hint="eastAsia" w:ascii="Arial" w:hAnsi="Arial" w:eastAsia="微软雅黑"/>
          <w:sz w:val="21"/>
        </w:rPr>
      </w:pPr>
      <w:r>
        <w:rPr>
          <w:rFonts w:hint="eastAsia"/>
          <w:b/>
          <w:bCs w:val="0"/>
        </w:rPr>
        <w:t>6.2 后端VQA业务逻辑与稳定性</w:t>
      </w:r>
    </w:p>
    <w:p w14:paraId="457D0956">
      <w:pPr>
        <w:pStyle w:val="5"/>
        <w:bidi w:val="0"/>
        <w:rPr>
          <w:rFonts w:hint="eastAsia" w:ascii="Arial" w:hAnsi="Arial" w:eastAsia="微软雅黑"/>
          <w:sz w:val="21"/>
        </w:rPr>
      </w:pPr>
      <w:r>
        <w:rPr>
          <w:rFonts w:hint="eastAsia"/>
        </w:rPr>
        <w:t>6.2.1 业务流程说明</w:t>
      </w:r>
    </w:p>
    <w:p w14:paraId="2C06A226">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后端VQA业务流程涵盖用户认证、会话管理、图像处理、模型推理和病历存储五个核心环节。当用户提交一次VQA请求时，后端首先通过JWT令牌验证用户身份，随后根据请求中的conversation_id参数判断是否为已有会话或需创建新会话。若请求包含patient_id，系统加载该患者档案及最近3条历史病历作为模型推理的上下文信息。图像文件经FileService保存至服务器uploads目录，获得本地路径与访问URL。随后MedicalVLMClient执行模型推理，将系统提示词、患者上下文、用户问题拼接为完整prompt，连同图像输入提交至Qwen3.5模型进行生成。推理完成后，系统调用DoctorService根据结构化分析结果生成医生推荐信息，并将完整问答记录保存至病历服务，最后将所有结果组装返回给前端。业务流程如图6-</w:t>
      </w:r>
      <w:r>
        <w:rPr>
          <w:rFonts w:hint="eastAsia" w:ascii="宋体" w:hAnsi="宋体" w:eastAsia="宋体" w:cs="宋体"/>
          <w:sz w:val="24"/>
          <w:szCs w:val="24"/>
          <w:lang w:eastAsia="zh"/>
          <w:woUserID w:val="1"/>
        </w:rPr>
        <w:t>5</w:t>
      </w:r>
      <w:r>
        <w:rPr>
          <w:rFonts w:hint="eastAsia" w:ascii="宋体" w:hAnsi="宋体" w:eastAsia="宋体" w:cs="宋体"/>
          <w:sz w:val="24"/>
          <w:szCs w:val="24"/>
        </w:rPr>
        <w:t>所示。</w:t>
      </w:r>
    </w:p>
    <w:p w14:paraId="23E9710D">
      <w:pPr>
        <w:pStyle w:val="255"/>
        <w:spacing w:before="0" w:after="160" w:line="324" w:lineRule="auto"/>
        <w:ind w:left="0" w:leftChars="0" w:firstLine="0" w:firstLineChars="0"/>
        <w:rPr>
          <w:rFonts w:hint="eastAsia" w:ascii="Arial" w:hAnsi="Arial" w:eastAsia="微软雅黑"/>
          <w:sz w:val="21"/>
        </w:rPr>
      </w:pPr>
      <w:r>
        <w:drawing>
          <wp:inline distT="0" distB="0" distL="114300" distR="114300">
            <wp:extent cx="6106795" cy="4727575"/>
            <wp:effectExtent l="0" t="0" r="190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0"/>
                    <a:stretch>
                      <a:fillRect/>
                    </a:stretch>
                  </pic:blipFill>
                  <pic:spPr>
                    <a:xfrm>
                      <a:off x="0" y="0"/>
                      <a:ext cx="6106795" cy="4727575"/>
                    </a:xfrm>
                    <a:prstGeom prst="rect">
                      <a:avLst/>
                    </a:prstGeom>
                    <a:noFill/>
                    <a:ln>
                      <a:noFill/>
                    </a:ln>
                  </pic:spPr>
                </pic:pic>
              </a:graphicData>
            </a:graphic>
          </wp:inline>
        </w:drawing>
      </w:r>
    </w:p>
    <w:p w14:paraId="06E0A1CB">
      <w:pPr>
        <w:pStyle w:val="255"/>
        <w:spacing w:before="0" w:after="160" w:line="324" w:lineRule="auto"/>
        <w:ind w:left="0" w:leftChars="0" w:firstLine="0" w:firstLineChars="0"/>
        <w:jc w:val="center"/>
        <w:rPr>
          <w:rFonts w:hint="eastAsia" w:ascii="Arial" w:hAnsi="Arial" w:eastAsia="微软雅黑"/>
          <w:sz w:val="18"/>
          <w:szCs w:val="16"/>
        </w:rPr>
      </w:pPr>
      <w:r>
        <w:rPr>
          <w:rFonts w:hint="eastAsia" w:ascii="Arial" w:hAnsi="Arial" w:eastAsia="微软雅黑"/>
          <w:sz w:val="18"/>
          <w:szCs w:val="16"/>
        </w:rPr>
        <w:t>图6-</w:t>
      </w:r>
      <w:r>
        <w:rPr>
          <w:rFonts w:hint="eastAsia" w:ascii="Arial" w:hAnsi="Arial" w:eastAsia="微软雅黑"/>
          <w:sz w:val="18"/>
          <w:szCs w:val="16"/>
          <w:lang w:val="en-US" w:eastAsia="zh-CN"/>
        </w:rPr>
        <w:t>5</w:t>
      </w:r>
      <w:r>
        <w:rPr>
          <w:rFonts w:hint="eastAsia" w:ascii="Arial" w:hAnsi="Arial" w:eastAsia="微软雅黑"/>
          <w:sz w:val="18"/>
          <w:szCs w:val="16"/>
        </w:rPr>
        <w:t xml:space="preserve"> VQA业务流程时序图</w:t>
      </w:r>
    </w:p>
    <w:p w14:paraId="6241B643">
      <w:pPr>
        <w:pStyle w:val="255"/>
        <w:spacing w:before="0" w:after="160" w:line="324" w:lineRule="auto"/>
        <w:ind w:left="0" w:leftChars="0" w:firstLine="0" w:firstLineChars="0"/>
        <w:rPr>
          <w:rFonts w:hint="eastAsia" w:ascii="Arial" w:hAnsi="Arial" w:eastAsia="微软雅黑"/>
          <w:sz w:val="21"/>
        </w:rPr>
      </w:pPr>
    </w:p>
    <w:p w14:paraId="3C6C9889">
      <w:pPr>
        <w:pStyle w:val="5"/>
        <w:bidi w:val="0"/>
        <w:rPr>
          <w:rFonts w:hint="eastAsia" w:ascii="Arial" w:hAnsi="Arial" w:eastAsia="微软雅黑"/>
          <w:sz w:val="21"/>
        </w:rPr>
      </w:pPr>
      <w:r>
        <w:rPr>
          <w:rFonts w:hint="eastAsia"/>
        </w:rPr>
        <w:t>6.2.2 接口设计</w:t>
      </w:r>
    </w:p>
    <w:p w14:paraId="52AD2265">
      <w:pPr>
        <w:pStyle w:val="255"/>
        <w:spacing w:before="0" w:after="160" w:line="324" w:lineRule="auto"/>
        <w:ind w:left="0" w:leftChars="0" w:firstLine="420" w:firstLineChars="0"/>
        <w:rPr>
          <w:rFonts w:hint="eastAsia" w:ascii="Arial" w:hAnsi="Arial" w:eastAsia="微软雅黑"/>
          <w:sz w:val="21"/>
        </w:rPr>
      </w:pPr>
      <w:r>
        <w:rPr>
          <w:rFonts w:hint="eastAsia" w:ascii="宋体" w:hAnsi="宋体" w:eastAsia="宋体" w:cs="宋体"/>
          <w:sz w:val="24"/>
          <w:szCs w:val="24"/>
        </w:rPr>
        <w:t>系统后端共设计7组RESTful API接口，覆盖认证、用户管理、患者档案、会话管理、病历记录、VQA问答和医生推荐等功能域。核心接口说明如表6-1所示。</w:t>
      </w:r>
    </w:p>
    <w:p w14:paraId="64493D5D">
      <w:pPr>
        <w:pStyle w:val="255"/>
        <w:spacing w:before="0" w:after="160" w:line="324" w:lineRule="auto"/>
        <w:ind w:left="0" w:leftChars="0" w:firstLine="0" w:firstLineChars="0"/>
        <w:jc w:val="center"/>
        <w:rPr>
          <w:rFonts w:hint="eastAsia" w:ascii="Arial" w:hAnsi="Arial" w:eastAsia="微软雅黑"/>
          <w:sz w:val="21"/>
        </w:rPr>
      </w:pPr>
      <w:r>
        <w:rPr>
          <w:rFonts w:hint="eastAsia" w:ascii="Arial" w:hAnsi="Arial" w:eastAsia="微软雅黑"/>
          <w:sz w:val="21"/>
        </w:rPr>
        <w:t>表6-1 系统核心API接口说明</w:t>
      </w:r>
    </w:p>
    <w:tbl>
      <w:tblPr>
        <w:tblStyle w:val="90"/>
        <w:tblW w:w="98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7" w:type="dxa"/>
          <w:left w:w="17" w:type="dxa"/>
          <w:bottom w:w="17" w:type="dxa"/>
          <w:right w:w="17" w:type="dxa"/>
        </w:tblCellMar>
      </w:tblPr>
      <w:tblGrid>
        <w:gridCol w:w="2732"/>
        <w:gridCol w:w="1135"/>
        <w:gridCol w:w="2887"/>
        <w:gridCol w:w="3100"/>
      </w:tblGrid>
      <w:tr w14:paraId="3F03C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7" w:type="dxa"/>
            <w:left w:w="17" w:type="dxa"/>
            <w:bottom w:w="17" w:type="dxa"/>
            <w:right w:w="17" w:type="dxa"/>
          </w:tblCellMar>
        </w:tblPrEx>
        <w:trPr>
          <w:trHeight w:val="0" w:hRule="atLeast"/>
          <w:tblHeader/>
          <w:jc w:val="center"/>
        </w:trPr>
        <w:tc>
          <w:tcPr>
            <w:tcW w:w="2690" w:type="dxa"/>
            <w:tcBorders>
              <w:tl2br w:val="nil"/>
              <w:tr2bl w:val="nil"/>
            </w:tcBorders>
            <w:shd w:val="clear" w:color="auto" w:fill="auto"/>
            <w:vAlign w:val="center"/>
          </w:tcPr>
          <w:p w14:paraId="0BB1607F">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b/>
                <w:bCs/>
                <w:kern w:val="2"/>
                <w:sz w:val="21"/>
                <w:szCs w:val="16"/>
              </w:rPr>
            </w:pPr>
            <w:r>
              <w:rPr>
                <w:rFonts w:hint="eastAsia" w:ascii="宋体" w:hAnsi="宋体" w:eastAsia="宋体" w:cs="宋体"/>
                <w:b/>
                <w:bCs/>
                <w:kern w:val="0"/>
                <w:sz w:val="21"/>
                <w:szCs w:val="21"/>
                <w:lang w:val="en-US" w:eastAsia="zh-CN" w:bidi="ar"/>
              </w:rPr>
              <w:t>接口地址</w:t>
            </w:r>
          </w:p>
        </w:tc>
        <w:tc>
          <w:tcPr>
            <w:tcW w:w="1118" w:type="dxa"/>
            <w:tcBorders>
              <w:tl2br w:val="nil"/>
              <w:tr2bl w:val="nil"/>
            </w:tcBorders>
            <w:shd w:val="clear" w:color="auto" w:fill="auto"/>
            <w:vAlign w:val="center"/>
          </w:tcPr>
          <w:p w14:paraId="0070C07D">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b/>
                <w:bCs/>
                <w:kern w:val="2"/>
                <w:sz w:val="21"/>
                <w:szCs w:val="16"/>
              </w:rPr>
            </w:pPr>
            <w:r>
              <w:rPr>
                <w:rStyle w:val="318"/>
                <w:rFonts w:hint="eastAsia" w:ascii="宋体" w:hAnsi="宋体" w:eastAsia="宋体" w:cs="宋体"/>
                <w:b/>
                <w:bCs/>
                <w:kern w:val="0"/>
                <w:sz w:val="21"/>
                <w:szCs w:val="21"/>
                <w:lang w:val="en-US" w:eastAsia="zh-CN" w:bidi="ar"/>
              </w:rPr>
              <w:t>请求方式</w:t>
            </w:r>
          </w:p>
        </w:tc>
        <w:tc>
          <w:tcPr>
            <w:tcW w:w="2843" w:type="dxa"/>
            <w:tcBorders>
              <w:tl2br w:val="nil"/>
              <w:tr2bl w:val="nil"/>
            </w:tcBorders>
            <w:shd w:val="clear" w:color="auto" w:fill="auto"/>
            <w:vAlign w:val="center"/>
          </w:tcPr>
          <w:p w14:paraId="0557FFC5">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b/>
                <w:bCs/>
                <w:kern w:val="2"/>
                <w:sz w:val="21"/>
                <w:szCs w:val="16"/>
              </w:rPr>
            </w:pPr>
            <w:r>
              <w:rPr>
                <w:rStyle w:val="318"/>
                <w:rFonts w:hint="eastAsia" w:ascii="宋体" w:hAnsi="宋体" w:eastAsia="宋体" w:cs="宋体"/>
                <w:b/>
                <w:bCs/>
                <w:kern w:val="0"/>
                <w:sz w:val="21"/>
                <w:szCs w:val="21"/>
                <w:lang w:val="en-US" w:eastAsia="zh-CN" w:bidi="ar"/>
              </w:rPr>
              <w:t>请求参数</w:t>
            </w:r>
          </w:p>
        </w:tc>
        <w:tc>
          <w:tcPr>
            <w:tcW w:w="3053" w:type="dxa"/>
            <w:tcBorders>
              <w:tl2br w:val="nil"/>
              <w:tr2bl w:val="nil"/>
            </w:tcBorders>
            <w:shd w:val="clear" w:color="auto" w:fill="auto"/>
            <w:vAlign w:val="center"/>
          </w:tcPr>
          <w:p w14:paraId="5DFA11F0">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b/>
                <w:bCs/>
                <w:kern w:val="2"/>
                <w:sz w:val="21"/>
                <w:szCs w:val="16"/>
              </w:rPr>
            </w:pPr>
            <w:r>
              <w:rPr>
                <w:rStyle w:val="318"/>
                <w:rFonts w:hint="eastAsia" w:ascii="宋体" w:hAnsi="宋体" w:eastAsia="宋体" w:cs="宋体"/>
                <w:b/>
                <w:bCs/>
                <w:kern w:val="0"/>
                <w:sz w:val="21"/>
                <w:szCs w:val="21"/>
                <w:lang w:val="en-US" w:eastAsia="zh-CN" w:bidi="ar"/>
              </w:rPr>
              <w:t>返回结果</w:t>
            </w:r>
          </w:p>
        </w:tc>
      </w:tr>
      <w:tr w14:paraId="703EF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51F802D7">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/api/auth/register</w:t>
            </w:r>
          </w:p>
        </w:tc>
        <w:tc>
          <w:tcPr>
            <w:tcW w:w="1118" w:type="dxa"/>
            <w:tcBorders>
              <w:tl2br w:val="nil"/>
              <w:tr2bl w:val="nil"/>
            </w:tcBorders>
            <w:shd w:val="clear" w:color="auto" w:fill="auto"/>
            <w:vAlign w:val="center"/>
          </w:tcPr>
          <w:p w14:paraId="0F3EB942">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POST</w:t>
            </w:r>
          </w:p>
        </w:tc>
        <w:tc>
          <w:tcPr>
            <w:tcW w:w="2843" w:type="dxa"/>
            <w:tcBorders>
              <w:tl2br w:val="nil"/>
              <w:tr2bl w:val="nil"/>
            </w:tcBorders>
            <w:shd w:val="clear" w:color="auto" w:fill="auto"/>
            <w:vAlign w:val="center"/>
          </w:tcPr>
          <w:p w14:paraId="15F28FCA">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JSON: phone, password</w:t>
            </w:r>
          </w:p>
        </w:tc>
        <w:tc>
          <w:tcPr>
            <w:tcW w:w="3053" w:type="dxa"/>
            <w:tcBorders>
              <w:tl2br w:val="nil"/>
              <w:tr2bl w:val="nil"/>
            </w:tcBorders>
            <w:shd w:val="clear" w:color="auto" w:fill="auto"/>
            <w:vAlign w:val="center"/>
          </w:tcPr>
          <w:p w14:paraId="05A060D1">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token, user_id, user</w:t>
            </w:r>
          </w:p>
        </w:tc>
      </w:tr>
      <w:tr w14:paraId="11FDD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752CD5A9">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/api/auth/login</w:t>
            </w:r>
          </w:p>
        </w:tc>
        <w:tc>
          <w:tcPr>
            <w:tcW w:w="1118" w:type="dxa"/>
            <w:tcBorders>
              <w:tl2br w:val="nil"/>
              <w:tr2bl w:val="nil"/>
            </w:tcBorders>
            <w:shd w:val="clear" w:color="auto" w:fill="auto"/>
            <w:vAlign w:val="center"/>
          </w:tcPr>
          <w:p w14:paraId="08F08219">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POST</w:t>
            </w:r>
          </w:p>
        </w:tc>
        <w:tc>
          <w:tcPr>
            <w:tcW w:w="2843" w:type="dxa"/>
            <w:tcBorders>
              <w:tl2br w:val="nil"/>
              <w:tr2bl w:val="nil"/>
            </w:tcBorders>
            <w:shd w:val="clear" w:color="auto" w:fill="auto"/>
            <w:vAlign w:val="center"/>
          </w:tcPr>
          <w:p w14:paraId="4D35CD21">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JSON: phone, password</w:t>
            </w:r>
          </w:p>
        </w:tc>
        <w:tc>
          <w:tcPr>
            <w:tcW w:w="3053" w:type="dxa"/>
            <w:tcBorders>
              <w:tl2br w:val="nil"/>
              <w:tr2bl w:val="nil"/>
            </w:tcBorders>
            <w:shd w:val="clear" w:color="auto" w:fill="auto"/>
            <w:vAlign w:val="center"/>
          </w:tcPr>
          <w:p w14:paraId="1B563CB4">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token, user_id, user</w:t>
            </w:r>
          </w:p>
        </w:tc>
      </w:tr>
      <w:tr w14:paraId="78F4E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4CFFE93A">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/api/auth/me</w:t>
            </w:r>
          </w:p>
        </w:tc>
        <w:tc>
          <w:tcPr>
            <w:tcW w:w="1118" w:type="dxa"/>
            <w:tcBorders>
              <w:tl2br w:val="nil"/>
              <w:tr2bl w:val="nil"/>
            </w:tcBorders>
            <w:shd w:val="clear" w:color="auto" w:fill="auto"/>
            <w:vAlign w:val="center"/>
          </w:tcPr>
          <w:p w14:paraId="119B3E4F">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GET</w:t>
            </w:r>
          </w:p>
        </w:tc>
        <w:tc>
          <w:tcPr>
            <w:tcW w:w="2843" w:type="dxa"/>
            <w:tcBorders>
              <w:tl2br w:val="nil"/>
              <w:tr2bl w:val="nil"/>
            </w:tcBorders>
            <w:shd w:val="clear" w:color="auto" w:fill="auto"/>
            <w:vAlign w:val="center"/>
          </w:tcPr>
          <w:p w14:paraId="3F172116">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Header: Authorization</w:t>
            </w:r>
          </w:p>
        </w:tc>
        <w:tc>
          <w:tcPr>
            <w:tcW w:w="3053" w:type="dxa"/>
            <w:tcBorders>
              <w:tl2br w:val="nil"/>
              <w:tr2bl w:val="nil"/>
            </w:tcBorders>
            <w:shd w:val="clear" w:color="auto" w:fill="auto"/>
            <w:vAlign w:val="center"/>
          </w:tcPr>
          <w:p w14:paraId="65730E29">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用户信息对象</w:t>
            </w:r>
          </w:p>
        </w:tc>
      </w:tr>
      <w:tr w14:paraId="411B0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473DC475">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/api/vqa/chat/complete</w:t>
            </w:r>
          </w:p>
        </w:tc>
        <w:tc>
          <w:tcPr>
            <w:tcW w:w="1118" w:type="dxa"/>
            <w:tcBorders>
              <w:tl2br w:val="nil"/>
              <w:tr2bl w:val="nil"/>
            </w:tcBorders>
            <w:shd w:val="clear" w:color="auto" w:fill="auto"/>
            <w:vAlign w:val="center"/>
          </w:tcPr>
          <w:p w14:paraId="4460B506">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POST</w:t>
            </w:r>
          </w:p>
        </w:tc>
        <w:tc>
          <w:tcPr>
            <w:tcW w:w="2843" w:type="dxa"/>
            <w:tcBorders>
              <w:tl2br w:val="nil"/>
              <w:tr2bl w:val="nil"/>
            </w:tcBorders>
            <w:shd w:val="clear" w:color="auto" w:fill="auto"/>
            <w:vAlign w:val="center"/>
          </w:tcPr>
          <w:p w14:paraId="1B0634A1">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FormData: question, image, conversation_id, patient_id, think_mode</w:t>
            </w:r>
          </w:p>
        </w:tc>
        <w:tc>
          <w:tcPr>
            <w:tcW w:w="3053" w:type="dxa"/>
            <w:tcBorders>
              <w:tl2br w:val="nil"/>
              <w:tr2bl w:val="nil"/>
            </w:tcBorders>
            <w:shd w:val="clear" w:color="auto" w:fill="auto"/>
            <w:vAlign w:val="center"/>
          </w:tcPr>
          <w:p w14:paraId="2EE91AE0">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conversation_id, answer, think, structured, doctor_recommendations</w:t>
            </w:r>
          </w:p>
        </w:tc>
      </w:tr>
      <w:tr w14:paraId="0D5D8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73D8D468">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/api/vqa/chat/stream</w:t>
            </w:r>
          </w:p>
        </w:tc>
        <w:tc>
          <w:tcPr>
            <w:tcW w:w="1118" w:type="dxa"/>
            <w:tcBorders>
              <w:tl2br w:val="nil"/>
              <w:tr2bl w:val="nil"/>
            </w:tcBorders>
            <w:shd w:val="clear" w:color="auto" w:fill="auto"/>
            <w:vAlign w:val="center"/>
          </w:tcPr>
          <w:p w14:paraId="02F122F6">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POST</w:t>
            </w:r>
          </w:p>
        </w:tc>
        <w:tc>
          <w:tcPr>
            <w:tcW w:w="2843" w:type="dxa"/>
            <w:tcBorders>
              <w:tl2br w:val="nil"/>
              <w:tr2bl w:val="nil"/>
            </w:tcBorders>
            <w:shd w:val="clear" w:color="auto" w:fill="auto"/>
            <w:vAlign w:val="center"/>
          </w:tcPr>
          <w:p w14:paraId="052E81AF">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FormData: 同上</w:t>
            </w:r>
          </w:p>
        </w:tc>
        <w:tc>
          <w:tcPr>
            <w:tcW w:w="3053" w:type="dxa"/>
            <w:tcBorders>
              <w:tl2br w:val="nil"/>
              <w:tr2bl w:val="nil"/>
            </w:tcBorders>
            <w:shd w:val="clear" w:color="auto" w:fill="auto"/>
            <w:vAlign w:val="center"/>
          </w:tcPr>
          <w:p w14:paraId="692D696A">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NDJSON流式事件序列</w:t>
            </w:r>
          </w:p>
        </w:tc>
      </w:tr>
      <w:tr w14:paraId="1A3C7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5E2336B6">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/api/conversations</w:t>
            </w:r>
          </w:p>
        </w:tc>
        <w:tc>
          <w:tcPr>
            <w:tcW w:w="1118" w:type="dxa"/>
            <w:tcBorders>
              <w:tl2br w:val="nil"/>
              <w:tr2bl w:val="nil"/>
            </w:tcBorders>
            <w:shd w:val="clear" w:color="auto" w:fill="auto"/>
            <w:vAlign w:val="center"/>
          </w:tcPr>
          <w:p w14:paraId="456D70D8">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GET</w:t>
            </w:r>
          </w:p>
        </w:tc>
        <w:tc>
          <w:tcPr>
            <w:tcW w:w="2843" w:type="dxa"/>
            <w:tcBorders>
              <w:tl2br w:val="nil"/>
              <w:tr2bl w:val="nil"/>
            </w:tcBorders>
            <w:shd w:val="clear" w:color="auto" w:fill="auto"/>
            <w:vAlign w:val="center"/>
          </w:tcPr>
          <w:p w14:paraId="64DAF74C">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Header: Authorization</w:t>
            </w:r>
          </w:p>
        </w:tc>
        <w:tc>
          <w:tcPr>
            <w:tcW w:w="3053" w:type="dxa"/>
            <w:tcBorders>
              <w:tl2br w:val="nil"/>
              <w:tr2bl w:val="nil"/>
            </w:tcBorders>
            <w:shd w:val="clear" w:color="auto" w:fill="auto"/>
            <w:vAlign w:val="center"/>
          </w:tcPr>
          <w:p w14:paraId="7765CD12">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会话列表（含消息）</w:t>
            </w:r>
          </w:p>
        </w:tc>
      </w:tr>
      <w:tr w14:paraId="3D1C8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7" w:type="dxa"/>
            <w:left w:w="17" w:type="dxa"/>
            <w:bottom w:w="17" w:type="dxa"/>
            <w:right w:w="17" w:type="dxa"/>
          </w:tblCellMar>
        </w:tblPrEx>
        <w:trPr>
          <w:trHeight w:val="0" w:hRule="atLeast"/>
          <w:jc w:val="center"/>
        </w:trPr>
        <w:tc>
          <w:tcPr>
            <w:tcW w:w="2690" w:type="dxa"/>
            <w:tcBorders>
              <w:tl2br w:val="nil"/>
              <w:tr2bl w:val="nil"/>
            </w:tcBorders>
            <w:shd w:val="clear" w:color="auto" w:fill="auto"/>
            <w:vAlign w:val="center"/>
          </w:tcPr>
          <w:p w14:paraId="5F303F94">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/api/patients</w:t>
            </w:r>
          </w:p>
        </w:tc>
        <w:tc>
          <w:tcPr>
            <w:tcW w:w="1118" w:type="dxa"/>
            <w:tcBorders>
              <w:tl2br w:val="nil"/>
              <w:tr2bl w:val="nil"/>
            </w:tcBorders>
            <w:shd w:val="clear" w:color="auto" w:fill="auto"/>
            <w:vAlign w:val="center"/>
          </w:tcPr>
          <w:p w14:paraId="37B1A774">
            <w:pPr>
              <w:keepNext w:val="0"/>
              <w:keepLines w:val="0"/>
              <w:widowControl/>
              <w:suppressLineNumbers w:val="0"/>
              <w:snapToGrid w:val="0"/>
              <w:spacing w:beforeAutospacing="0" w:afterAutospacing="0" w:line="240" w:lineRule="auto"/>
              <w:ind w:left="0" w:leftChars="0" w:right="0" w:rightChars="0" w:firstLine="0" w:firstLineChars="0"/>
              <w:jc w:val="center"/>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GET</w:t>
            </w:r>
          </w:p>
        </w:tc>
        <w:tc>
          <w:tcPr>
            <w:tcW w:w="2843" w:type="dxa"/>
            <w:tcBorders>
              <w:tl2br w:val="nil"/>
              <w:tr2bl w:val="nil"/>
            </w:tcBorders>
            <w:shd w:val="clear" w:color="auto" w:fill="auto"/>
            <w:vAlign w:val="center"/>
          </w:tcPr>
          <w:p w14:paraId="2F2CB659">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Header: Authorization</w:t>
            </w:r>
          </w:p>
        </w:tc>
        <w:tc>
          <w:tcPr>
            <w:tcW w:w="3053" w:type="dxa"/>
            <w:tcBorders>
              <w:tl2br w:val="nil"/>
              <w:tr2bl w:val="nil"/>
            </w:tcBorders>
            <w:shd w:val="clear" w:color="auto" w:fill="auto"/>
            <w:vAlign w:val="center"/>
          </w:tcPr>
          <w:p w14:paraId="43F01A34">
            <w:pPr>
              <w:keepNext w:val="0"/>
              <w:keepLines w:val="0"/>
              <w:widowControl/>
              <w:suppressLineNumbers w:val="0"/>
              <w:snapToGrid w:val="0"/>
              <w:spacing w:beforeAutospacing="0" w:afterAutospacing="0" w:line="240" w:lineRule="auto"/>
              <w:ind w:left="0" w:leftChars="0" w:right="0" w:rightChars="0" w:firstLine="0" w:firstLineChars="0"/>
              <w:jc w:val="left"/>
              <w:rPr>
                <w:rFonts w:hint="eastAsia" w:ascii="宋体" w:eastAsia="宋体"/>
                <w:kern w:val="2"/>
                <w:sz w:val="21"/>
                <w:szCs w:val="16"/>
              </w:rPr>
            </w:pPr>
            <w:r>
              <w:rPr>
                <w:rStyle w:val="318"/>
                <w:rFonts w:hint="eastAsia" w:ascii="宋体" w:hAnsi="宋体" w:eastAsia="宋体" w:cs="宋体"/>
                <w:kern w:val="0"/>
                <w:sz w:val="21"/>
                <w:szCs w:val="21"/>
                <w:lang w:val="en-US" w:eastAsia="zh-CN" w:bidi="ar"/>
              </w:rPr>
              <w:t>患者档案列表</w:t>
            </w:r>
          </w:p>
        </w:tc>
      </w:tr>
    </w:tbl>
    <w:p w14:paraId="6DEEC22D">
      <w:pPr>
        <w:pStyle w:val="255"/>
        <w:spacing w:before="0" w:after="160" w:line="324" w:lineRule="auto"/>
        <w:ind w:left="0" w:leftChars="0" w:firstLine="0" w:firstLineChars="0"/>
        <w:jc w:val="center"/>
        <w:rPr>
          <w:rFonts w:hint="eastAsia" w:ascii="Arial" w:hAnsi="Arial" w:eastAsia="微软雅黑"/>
          <w:sz w:val="21"/>
          <w:lang w:eastAsia="zh-CN"/>
        </w:rPr>
      </w:pPr>
    </w:p>
    <w:p w14:paraId="3DB2AA20">
      <w:pPr>
        <w:pStyle w:val="255"/>
        <w:spacing w:before="0" w:after="160" w:line="324" w:lineRule="auto"/>
        <w:ind w:left="0" w:leftChars="0" w:firstLine="0" w:firstLineChars="0"/>
        <w:rPr>
          <w:rFonts w:hint="eastAsia" w:ascii="Arial" w:hAnsi="Arial" w:eastAsia="微软雅黑"/>
          <w:sz w:val="21"/>
        </w:rPr>
      </w:pPr>
    </w:p>
    <w:p w14:paraId="0F6F9861">
      <w:pPr>
        <w:pStyle w:val="5"/>
        <w:bidi w:val="0"/>
        <w:rPr>
          <w:rFonts w:hint="eastAsia" w:ascii="Arial" w:hAnsi="Arial" w:eastAsia="微软雅黑"/>
          <w:sz w:val="21"/>
        </w:rPr>
      </w:pPr>
      <w:r>
        <w:rPr>
          <w:rFonts w:hint="eastAsia"/>
        </w:rPr>
        <w:t>6.2.3 异常处理与稳定性设计</w:t>
      </w:r>
    </w:p>
    <w:p w14:paraId="43AFC8E4">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系统在多个层面实现了异常处理与稳定性保障机制。在模型加载阶段，MedicalVLMClient采用延迟加载策略，仅在首次推理请求时执行模型初始化，并通过_startup事件支持预加载。加载过程中自动检测CUDA可用性与GPU算力，根据算力等级选择bfloat16或float16精度；若GPU显存不足导致模型部分卸载至CPU或磁盘，系统发出警告日志，可通过配置项控制是否允许降级运行。当模型加载失败时，系统根据model_fallback_to_mock配置决定是否抛出异常或返回模拟结果，确保接口可用性。</w:t>
      </w:r>
    </w:p>
    <w:p w14:paraId="610E670D">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在推理阶段，模型生成设置了max_new_tokens（512）和max_time（3600秒）双重上限，防止生成过程无限执行。生成参数采用do_sample=False的贪心解码策略，配合repetition_penalty=1.2和no_repeat_ngram_size=4抑制重复生成。推理结果经过多层后处理：首先通过正则表达式清除特殊token，然后根据think_mode设置分离思考过程与正式回答，最终通过关键词匹配生成结构化分析字段。</w:t>
      </w:r>
    </w:p>
    <w:p w14:paraId="4723A0C5">
      <w:pPr>
        <w:pStyle w:val="255"/>
        <w:spacing w:before="0" w:after="160" w:line="324"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在接口层面，所有需要认证的接口均通过get_current_user依赖注入实现JWT令牌校验，无效或过期令牌返回401状态码。业务逻辑中的数据不存在、权限不匹配等异常通过HTTPException抛出对应的HTTP状态码。前端对网络请求统一进行错误捕获，将后端返回的错误信息展示于界面提示区域。此外，系统通过CORS中间件配置允许的前端来源地址，防止未授权的跨域访问。</w:t>
      </w:r>
    </w:p>
    <w:p w14:paraId="6767E40D">
      <w:pPr>
        <w:pStyle w:val="255"/>
        <w:spacing w:before="0" w:after="160" w:line="324" w:lineRule="auto"/>
        <w:ind w:left="0" w:leftChars="0" w:firstLine="420" w:firstLineChars="0"/>
        <w:rPr>
          <w:rFonts w:hint="eastAsia" w:ascii="Arial" w:hAnsi="Arial" w:eastAsia="微软雅黑"/>
          <w:sz w:val="21"/>
        </w:rPr>
      </w:pPr>
    </w:p>
    <w:p w14:paraId="61D42F7F">
      <w:pPr>
        <w:pStyle w:val="5"/>
        <w:bidi w:val="0"/>
        <w:rPr>
          <w:rFonts w:hint="eastAsia" w:ascii="Arial" w:hAnsi="Arial" w:eastAsia="微软雅黑"/>
          <w:sz w:val="21"/>
        </w:rPr>
      </w:pPr>
      <w:r>
        <w:rPr>
          <w:rFonts w:hint="eastAsia"/>
        </w:rPr>
        <w:t>6.2.4 系统运行效果总结</w:t>
      </w:r>
    </w:p>
    <w:p w14:paraId="491D6B9B">
      <w:pPr>
        <w:pStyle w:val="255"/>
        <w:spacing w:before="0" w:after="160" w:line="360" w:lineRule="auto"/>
        <w:ind w:left="0" w:leftChars="0" w:firstLine="420" w:firstLineChars="0"/>
        <w:rPr>
          <w:rFonts w:hint="eastAsia" w:ascii="Arial" w:hAnsi="Arial" w:eastAsia="微软雅黑"/>
          <w:sz w:val="21"/>
        </w:rPr>
      </w:pPr>
      <w:r>
        <w:rPr>
          <w:rFonts w:hint="eastAsia" w:ascii="宋体" w:hAnsi="宋体" w:eastAsia="宋体" w:cs="宋体"/>
          <w:sz w:val="24"/>
          <w:szCs w:val="24"/>
        </w:rPr>
        <w:t>经测试验证，系统在配备NVIDIA GPU的服务器环境下可稳定运行。前端页面加载后，用户完成注册登录即可进入问诊界面，上传医学影像并输入问题后，系统在数秒至数十秒内返回包含影像分析、结构化字段和医生推荐的完整结果。流式接口可逐字符展示模型生成过程，提升用户等待体验。患者档案与病历管理功能运行正常，问诊记录可自动保存并按患者归类展示。系统在模型不可用时可降级返回提示信息，不会出现服务中断。整体系统实现了从影像上传、智能问答到病历存储的完整业务闭环，满足医学影像辅助分析场景的基本需求。</w:t>
      </w:r>
    </w:p>
    <w:p w14:paraId="5A964D2A">
      <w:pPr>
        <w:pStyle w:val="255"/>
        <w:spacing w:before="0" w:after="160" w:line="324" w:lineRule="auto"/>
        <w:ind w:left="0" w:leftChars="0" w:firstLine="0" w:firstLineChars="0"/>
        <w:rPr>
          <w:rFonts w:ascii="Arial" w:hAnsi="Arial" w:eastAsia="微软雅黑"/>
          <w:sz w:val="21"/>
        </w:rPr>
      </w:pPr>
    </w:p>
    <w:p w14:paraId="343E8C0D">
      <w:pPr>
        <w:pStyle w:val="3"/>
        <w:pageBreakBefore/>
        <w:spacing w:before="0" w:after="480" w:line="300" w:lineRule="auto"/>
        <w:jc w:val="right"/>
      </w:pPr>
      <w:r>
        <w:rPr>
          <w:rFonts w:ascii="Arial" w:hAnsi="Arial" w:eastAsia="微软雅黑"/>
          <w:b/>
          <w:color w:val="000000"/>
          <w:sz w:val="44"/>
        </w:rPr>
        <w:t>7 组员分工、报告与现场演示（5%）</w:t>
      </w:r>
    </w:p>
    <w:p w14:paraId="6315FB73">
      <w:pPr>
        <w:pStyle w:val="255"/>
        <w:spacing w:before="0" w:after="160" w:line="324" w:lineRule="auto"/>
        <w:ind w:left="0" w:leftChars="0" w:firstLine="0" w:firstLineChars="0"/>
      </w:pPr>
      <w:r>
        <w:rPr>
          <w:rFonts w:ascii="Arial" w:hAnsi="Arial" w:eastAsia="微软雅黑"/>
          <w:sz w:val="21"/>
        </w:rPr>
        <w:t>说明：报告和现场演示部分可结合小组分工进行</w:t>
      </w:r>
      <w:bookmarkStart w:id="0" w:name="_GoBack"/>
      <w:bookmarkEnd w:id="0"/>
      <w:r>
        <w:rPr>
          <w:rFonts w:ascii="Arial" w:hAnsi="Arial" w:eastAsia="微软雅黑"/>
          <w:sz w:val="21"/>
        </w:rPr>
        <w:t>个人区分；未参与报告、演示或答辩说明的成员，该部分可能记 0 分。</w:t>
      </w:r>
    </w:p>
    <w:p w14:paraId="3421B2E9">
      <w:pPr>
        <w:pStyle w:val="4"/>
        <w:spacing w:before="280" w:after="160" w:line="300" w:lineRule="auto"/>
        <w:rPr>
          <w:rFonts w:ascii="Arial" w:hAnsi="Arial" w:eastAsia="微软雅黑"/>
          <w:b/>
          <w:color w:val="000000"/>
          <w:sz w:val="32"/>
        </w:rPr>
      </w:pPr>
      <w:r>
        <w:rPr>
          <w:rFonts w:ascii="Arial" w:hAnsi="Arial" w:eastAsia="微软雅黑"/>
          <w:b/>
          <w:color w:val="000000"/>
          <w:sz w:val="32"/>
        </w:rPr>
        <w:t>7.1 组员任务分工表</w:t>
      </w:r>
    </w:p>
    <w:tbl>
      <w:tblPr>
        <w:tblStyle w:val="90"/>
        <w:tblW w:w="98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1073"/>
        <w:gridCol w:w="8781"/>
      </w:tblGrid>
      <w:tr w14:paraId="0A108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0" w:hRule="atLeast"/>
          <w:jc w:val="center"/>
        </w:trPr>
        <w:tc>
          <w:tcPr>
            <w:tcW w:w="1073" w:type="dxa"/>
            <w:shd w:val="clear" w:color="auto" w:fill="auto"/>
            <w:tcMar>
              <w:top w:w="72" w:type="dxa"/>
              <w:left w:w="144" w:type="dxa"/>
              <w:bottom w:w="72" w:type="dxa"/>
              <w:right w:w="144" w:type="dxa"/>
            </w:tcMar>
            <w:vAlign w:val="center"/>
          </w:tcPr>
          <w:p w14:paraId="3E2BE1FE">
            <w:pPr>
              <w:pStyle w:val="83"/>
              <w:keepNext w:val="0"/>
              <w:keepLines w:val="0"/>
              <w:widowControl/>
              <w:suppressLineNumbers w:val="0"/>
              <w:kinsoku/>
              <w:wordWrap/>
              <w:overflowPunct/>
              <w:snapToGrid w:val="0"/>
              <w:spacing w:beforeAutospacing="0" w:afterAutospacing="0"/>
              <w:ind w:left="0" w:leftChars="0" w:right="0" w:firstLine="0" w:firstLineChars="0"/>
              <w:jc w:val="center"/>
              <w:rPr>
                <w:rFonts w:hint="eastAsia"/>
                <w:kern w:val="2"/>
                <w:sz w:val="21"/>
                <w:szCs w:val="21"/>
              </w:rPr>
            </w:pPr>
            <w:r>
              <w:rPr>
                <w:rFonts w:hint="eastAsia"/>
                <w:color w:val="000000"/>
                <w:kern w:val="2"/>
                <w:sz w:val="21"/>
                <w:szCs w:val="21"/>
              </w:rPr>
              <w:t>马鑫</w:t>
            </w:r>
          </w:p>
        </w:tc>
        <w:tc>
          <w:tcPr>
            <w:tcW w:w="8781" w:type="dxa"/>
            <w:shd w:val="clear" w:color="auto" w:fill="auto"/>
            <w:tcMar>
              <w:top w:w="72" w:type="dxa"/>
              <w:left w:w="144" w:type="dxa"/>
              <w:bottom w:w="72" w:type="dxa"/>
              <w:right w:w="144" w:type="dxa"/>
            </w:tcMar>
            <w:vAlign w:val="center"/>
          </w:tcPr>
          <w:p w14:paraId="4655B71E">
            <w:pPr>
              <w:pStyle w:val="83"/>
              <w:keepNext w:val="0"/>
              <w:keepLines w:val="0"/>
              <w:widowControl/>
              <w:suppressLineNumbers w:val="0"/>
              <w:kinsoku/>
              <w:wordWrap/>
              <w:overflowPunct/>
              <w:snapToGrid w:val="0"/>
              <w:spacing w:beforeAutospacing="0" w:afterAutospacing="0"/>
              <w:ind w:left="0" w:leftChars="0" w:right="0" w:firstLine="0" w:firstLineChars="0"/>
              <w:jc w:val="both"/>
              <w:rPr>
                <w:rFonts w:hint="eastAsia"/>
                <w:kern w:val="2"/>
                <w:sz w:val="21"/>
                <w:szCs w:val="21"/>
              </w:rPr>
            </w:pPr>
            <w:r>
              <w:rPr>
                <w:rFonts w:hint="eastAsia"/>
                <w:color w:val="000000"/>
                <w:kern w:val="2"/>
                <w:sz w:val="21"/>
                <w:szCs w:val="21"/>
              </w:rPr>
              <w:t>前期数据收集、下游任务讨论、CPT数据采集整理、CPT训练数据自动化质量评估、CPT增量训练</w:t>
            </w:r>
          </w:p>
        </w:tc>
      </w:tr>
      <w:tr w14:paraId="781B9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073" w:type="dxa"/>
            <w:shd w:val="clear" w:color="auto" w:fill="auto"/>
            <w:tcMar>
              <w:top w:w="72" w:type="dxa"/>
              <w:left w:w="144" w:type="dxa"/>
              <w:bottom w:w="72" w:type="dxa"/>
              <w:right w:w="144" w:type="dxa"/>
            </w:tcMar>
            <w:vAlign w:val="center"/>
          </w:tcPr>
          <w:p w14:paraId="1E4A4DE4">
            <w:pPr>
              <w:pStyle w:val="83"/>
              <w:keepNext w:val="0"/>
              <w:keepLines w:val="0"/>
              <w:widowControl/>
              <w:suppressLineNumbers w:val="0"/>
              <w:kinsoku/>
              <w:wordWrap/>
              <w:overflowPunct/>
              <w:snapToGrid w:val="0"/>
              <w:spacing w:beforeAutospacing="0" w:afterAutospacing="0"/>
              <w:ind w:left="0" w:leftChars="0" w:right="0" w:firstLine="0" w:firstLineChars="0"/>
              <w:jc w:val="center"/>
              <w:rPr>
                <w:rFonts w:hint="eastAsia"/>
                <w:kern w:val="2"/>
                <w:sz w:val="21"/>
                <w:szCs w:val="21"/>
              </w:rPr>
            </w:pPr>
            <w:r>
              <w:rPr>
                <w:rFonts w:hint="eastAsia"/>
                <w:color w:val="000000"/>
                <w:kern w:val="2"/>
                <w:sz w:val="21"/>
                <w:szCs w:val="21"/>
              </w:rPr>
              <w:t>郑彤轩</w:t>
            </w:r>
          </w:p>
        </w:tc>
        <w:tc>
          <w:tcPr>
            <w:tcW w:w="8781" w:type="dxa"/>
            <w:shd w:val="clear" w:color="auto" w:fill="auto"/>
            <w:tcMar>
              <w:top w:w="72" w:type="dxa"/>
              <w:left w:w="144" w:type="dxa"/>
              <w:bottom w:w="72" w:type="dxa"/>
              <w:right w:w="144" w:type="dxa"/>
            </w:tcMar>
            <w:vAlign w:val="center"/>
          </w:tcPr>
          <w:p w14:paraId="2C6EFF90">
            <w:pPr>
              <w:pStyle w:val="83"/>
              <w:keepNext w:val="0"/>
              <w:keepLines w:val="0"/>
              <w:widowControl/>
              <w:suppressLineNumbers w:val="0"/>
              <w:kinsoku/>
              <w:wordWrap/>
              <w:overflowPunct/>
              <w:snapToGrid w:val="0"/>
              <w:spacing w:beforeAutospacing="0" w:afterAutospacing="0"/>
              <w:ind w:left="0" w:leftChars="0" w:right="0" w:firstLine="0" w:firstLineChars="0"/>
              <w:jc w:val="both"/>
              <w:rPr>
                <w:rFonts w:hint="eastAsia"/>
                <w:kern w:val="2"/>
                <w:sz w:val="21"/>
                <w:szCs w:val="21"/>
              </w:rPr>
            </w:pPr>
            <w:r>
              <w:rPr>
                <w:rFonts w:hint="eastAsia"/>
                <w:color w:val="000000"/>
                <w:kern w:val="2"/>
                <w:sz w:val="21"/>
                <w:szCs w:val="21"/>
              </w:rPr>
              <w:t>前期数据收集、下游任务讨论、SFT数据采集整理、SFT训练数据自动化质量评估、SFT指令微调</w:t>
            </w:r>
          </w:p>
        </w:tc>
      </w:tr>
      <w:tr w14:paraId="5FF07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073" w:type="dxa"/>
            <w:shd w:val="clear" w:color="auto" w:fill="auto"/>
            <w:tcMar>
              <w:top w:w="72" w:type="dxa"/>
              <w:left w:w="144" w:type="dxa"/>
              <w:bottom w:w="72" w:type="dxa"/>
              <w:right w:w="144" w:type="dxa"/>
            </w:tcMar>
            <w:vAlign w:val="center"/>
          </w:tcPr>
          <w:p w14:paraId="52EE7816">
            <w:pPr>
              <w:pStyle w:val="83"/>
              <w:keepNext w:val="0"/>
              <w:keepLines w:val="0"/>
              <w:widowControl/>
              <w:suppressLineNumbers w:val="0"/>
              <w:kinsoku/>
              <w:wordWrap/>
              <w:overflowPunct/>
              <w:snapToGrid w:val="0"/>
              <w:spacing w:beforeAutospacing="0" w:afterAutospacing="0"/>
              <w:ind w:left="0" w:leftChars="0" w:right="0" w:firstLine="0" w:firstLineChars="0"/>
              <w:jc w:val="center"/>
              <w:rPr>
                <w:rFonts w:hint="eastAsia"/>
                <w:kern w:val="2"/>
                <w:sz w:val="21"/>
                <w:szCs w:val="21"/>
              </w:rPr>
            </w:pPr>
            <w:r>
              <w:rPr>
                <w:rFonts w:hint="eastAsia"/>
                <w:color w:val="000000"/>
                <w:kern w:val="2"/>
                <w:sz w:val="21"/>
                <w:szCs w:val="21"/>
              </w:rPr>
              <w:t>张惏</w:t>
            </w:r>
          </w:p>
        </w:tc>
        <w:tc>
          <w:tcPr>
            <w:tcW w:w="8781" w:type="dxa"/>
            <w:shd w:val="clear" w:color="auto" w:fill="auto"/>
            <w:tcMar>
              <w:top w:w="72" w:type="dxa"/>
              <w:left w:w="144" w:type="dxa"/>
              <w:bottom w:w="72" w:type="dxa"/>
              <w:right w:w="144" w:type="dxa"/>
            </w:tcMar>
            <w:vAlign w:val="center"/>
          </w:tcPr>
          <w:p w14:paraId="577B40F7">
            <w:pPr>
              <w:pStyle w:val="83"/>
              <w:keepNext w:val="0"/>
              <w:keepLines w:val="0"/>
              <w:widowControl/>
              <w:suppressLineNumbers w:val="0"/>
              <w:kinsoku/>
              <w:wordWrap/>
              <w:overflowPunct/>
              <w:snapToGrid w:val="0"/>
              <w:spacing w:beforeAutospacing="0" w:afterAutospacing="0"/>
              <w:ind w:left="0" w:leftChars="0" w:right="0" w:firstLine="0" w:firstLineChars="0"/>
              <w:jc w:val="both"/>
              <w:rPr>
                <w:rFonts w:hint="eastAsia"/>
                <w:kern w:val="2"/>
                <w:sz w:val="21"/>
                <w:szCs w:val="21"/>
              </w:rPr>
            </w:pPr>
            <w:r>
              <w:rPr>
                <w:rFonts w:hint="eastAsia"/>
                <w:color w:val="000000"/>
                <w:kern w:val="2"/>
                <w:sz w:val="21"/>
                <w:szCs w:val="21"/>
              </w:rPr>
              <w:t>前期数据收集、下游任务讨论、测试数据整理、Benchmark自动化评测、多维度Case Study</w:t>
            </w:r>
          </w:p>
        </w:tc>
      </w:tr>
      <w:tr w14:paraId="31DE2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073" w:type="dxa"/>
            <w:shd w:val="clear" w:color="auto" w:fill="auto"/>
            <w:tcMar>
              <w:top w:w="72" w:type="dxa"/>
              <w:left w:w="144" w:type="dxa"/>
              <w:bottom w:w="72" w:type="dxa"/>
              <w:right w:w="144" w:type="dxa"/>
            </w:tcMar>
            <w:vAlign w:val="center"/>
          </w:tcPr>
          <w:p w14:paraId="6010AAA5">
            <w:pPr>
              <w:pStyle w:val="83"/>
              <w:keepNext w:val="0"/>
              <w:keepLines w:val="0"/>
              <w:widowControl/>
              <w:suppressLineNumbers w:val="0"/>
              <w:kinsoku/>
              <w:wordWrap/>
              <w:overflowPunct/>
              <w:snapToGrid w:val="0"/>
              <w:spacing w:beforeAutospacing="0" w:afterAutospacing="0"/>
              <w:ind w:left="0" w:leftChars="0" w:right="0" w:firstLine="0" w:firstLineChars="0"/>
              <w:jc w:val="center"/>
              <w:rPr>
                <w:rFonts w:hint="eastAsia"/>
                <w:kern w:val="2"/>
                <w:sz w:val="21"/>
                <w:szCs w:val="21"/>
              </w:rPr>
            </w:pPr>
            <w:r>
              <w:rPr>
                <w:rFonts w:hint="eastAsia"/>
                <w:color w:val="000000"/>
                <w:kern w:val="2"/>
                <w:sz w:val="21"/>
                <w:szCs w:val="21"/>
              </w:rPr>
              <w:t>徐梓宸</w:t>
            </w:r>
          </w:p>
        </w:tc>
        <w:tc>
          <w:tcPr>
            <w:tcW w:w="8781" w:type="dxa"/>
            <w:shd w:val="clear" w:color="auto" w:fill="auto"/>
            <w:tcMar>
              <w:top w:w="72" w:type="dxa"/>
              <w:left w:w="144" w:type="dxa"/>
              <w:bottom w:w="72" w:type="dxa"/>
              <w:right w:w="144" w:type="dxa"/>
            </w:tcMar>
            <w:vAlign w:val="center"/>
          </w:tcPr>
          <w:p w14:paraId="1318B971">
            <w:pPr>
              <w:pStyle w:val="83"/>
              <w:keepNext w:val="0"/>
              <w:keepLines w:val="0"/>
              <w:widowControl/>
              <w:suppressLineNumbers w:val="0"/>
              <w:kinsoku/>
              <w:wordWrap/>
              <w:overflowPunct/>
              <w:snapToGrid w:val="0"/>
              <w:spacing w:beforeAutospacing="0" w:afterAutospacing="0"/>
              <w:ind w:left="0" w:leftChars="0" w:right="0" w:firstLine="0" w:firstLineChars="0"/>
              <w:jc w:val="both"/>
              <w:rPr>
                <w:rFonts w:hint="eastAsia"/>
                <w:kern w:val="2"/>
                <w:sz w:val="21"/>
                <w:szCs w:val="21"/>
              </w:rPr>
            </w:pPr>
            <w:r>
              <w:rPr>
                <w:rFonts w:hint="eastAsia"/>
                <w:color w:val="000000"/>
                <w:kern w:val="2"/>
                <w:sz w:val="21"/>
                <w:szCs w:val="21"/>
              </w:rPr>
              <w:t>前期数据收集、下游任务讨论、系统整体架构设计、前端页面与后端服务开发、模型接口对接</w:t>
            </w:r>
          </w:p>
        </w:tc>
      </w:tr>
    </w:tbl>
    <w:p w14:paraId="37C6E50C">
      <w:pPr>
        <w:pStyle w:val="4"/>
        <w:spacing w:before="280" w:after="160" w:line="300" w:lineRule="auto"/>
        <w:rPr>
          <w:rFonts w:ascii="Arial" w:hAnsi="Arial" w:eastAsia="微软雅黑"/>
          <w:b/>
          <w:color w:val="000000"/>
          <w:sz w:val="32"/>
        </w:rPr>
      </w:pPr>
      <w:r>
        <w:rPr>
          <w:rFonts w:ascii="Arial" w:hAnsi="Arial" w:eastAsia="微软雅黑"/>
          <w:b/>
          <w:color w:val="000000"/>
          <w:sz w:val="32"/>
        </w:rPr>
        <w:t>7.</w:t>
      </w:r>
      <w:r>
        <w:rPr>
          <w:rFonts w:hint="eastAsia" w:ascii="Arial" w:hAnsi="Arial" w:eastAsia="微软雅黑"/>
          <w:b/>
          <w:color w:val="000000"/>
          <w:sz w:val="32"/>
          <w:lang w:eastAsia="zh"/>
        </w:rPr>
        <w:t>2</w:t>
      </w:r>
      <w:r>
        <w:rPr>
          <w:rFonts w:ascii="Arial" w:hAnsi="Arial" w:eastAsia="微软雅黑"/>
          <w:b/>
          <w:color w:val="000000"/>
          <w:sz w:val="32"/>
        </w:rPr>
        <w:t xml:space="preserve"> 提交文件规范</w:t>
      </w:r>
    </w:p>
    <w:p w14:paraId="1D381DC8">
      <w:pPr>
        <w:pStyle w:val="258"/>
        <w:spacing w:before="80" w:after="200" w:line="264" w:lineRule="auto"/>
      </w:pPr>
      <w:r>
        <w:rPr>
          <w:rFonts w:ascii="Consolas" w:hAnsi="Consolas" w:eastAsia="Consolas"/>
          <w:sz w:val="18"/>
        </w:rPr>
        <w:t>project_小组名/</w:t>
      </w:r>
      <w:r>
        <w:br w:type="textWrapping"/>
      </w:r>
      <w:r>
        <w:rPr>
          <w:rFonts w:ascii="Consolas" w:hAnsi="Consolas" w:eastAsia="Consolas"/>
          <w:sz w:val="18"/>
        </w:rPr>
        <w:t>├── 项目报告.docx 或 项目报告.pdf</w:t>
      </w:r>
      <w:r>
        <w:br w:type="textWrapping"/>
      </w:r>
      <w:r>
        <w:rPr>
          <w:rFonts w:ascii="Consolas" w:hAnsi="Consolas" w:eastAsia="Consolas"/>
          <w:sz w:val="18"/>
        </w:rPr>
        <w:t>├── 项目演示PPT.pptx</w:t>
      </w:r>
      <w:r>
        <w:br w:type="textWrapping"/>
      </w:r>
      <w:r>
        <w:rPr>
          <w:rFonts w:ascii="Consolas" w:hAnsi="Consolas" w:eastAsia="Consolas"/>
          <w:sz w:val="18"/>
        </w:rPr>
        <w:t>└── 附件材料/</w:t>
      </w:r>
      <w:r>
        <w:br w:type="textWrapping"/>
      </w:r>
      <w:r>
        <w:rPr>
          <w:rFonts w:ascii="Consolas" w:hAnsi="Consolas" w:eastAsia="Consolas"/>
          <w:sz w:val="18"/>
        </w:rPr>
        <w:t xml:space="preserve">    ├── code/</w:t>
      </w:r>
      <w:r>
        <w:br w:type="textWrapping"/>
      </w:r>
      <w:r>
        <w:rPr>
          <w:rFonts w:ascii="Consolas" w:hAnsi="Consolas" w:eastAsia="Consolas"/>
          <w:sz w:val="18"/>
        </w:rPr>
        <w:t xml:space="preserve">    ├── data/</w:t>
      </w:r>
      <w:r>
        <w:br w:type="textWrapping"/>
      </w:r>
      <w:r>
        <w:rPr>
          <w:rFonts w:ascii="Consolas" w:hAnsi="Consolas" w:eastAsia="Consolas"/>
          <w:sz w:val="18"/>
        </w:rPr>
        <w:t xml:space="preserve">    └── results/</w:t>
      </w:r>
    </w:p>
    <w:p w14:paraId="50F796AE">
      <w:pPr>
        <w:pStyle w:val="3"/>
        <w:pageBreakBefore/>
        <w:spacing w:before="0" w:after="480" w:line="300" w:lineRule="auto"/>
        <w:jc w:val="right"/>
      </w:pPr>
      <w:r>
        <w:rPr>
          <w:rFonts w:ascii="Arial" w:hAnsi="Arial" w:eastAsia="微软雅黑"/>
          <w:b/>
          <w:color w:val="000000"/>
          <w:sz w:val="44"/>
        </w:rPr>
        <w:t>8 总结</w:t>
      </w:r>
    </w:p>
    <w:p w14:paraId="4C87D253">
      <w:pPr>
        <w:pStyle w:val="4"/>
        <w:spacing w:before="280" w:after="160" w:line="300" w:lineRule="auto"/>
      </w:pPr>
      <w:r>
        <w:rPr>
          <w:rFonts w:ascii="Arial" w:hAnsi="Arial" w:eastAsia="微软雅黑"/>
          <w:b/>
          <w:color w:val="000000"/>
          <w:sz w:val="32"/>
        </w:rPr>
        <w:t>8.1 总结与展望</w:t>
      </w:r>
    </w:p>
    <w:p w14:paraId="6CDF454F">
      <w:pPr>
        <w:pStyle w:val="5"/>
        <w:bidi w:val="0"/>
        <w:rPr>
          <w:rFonts w:hint="eastAsia"/>
          <w:lang w:val="en-US" w:eastAsia="zh-CN"/>
        </w:rPr>
      </w:pPr>
      <w:r>
        <w:rPr>
          <w:rFonts w:hint="eastAsia"/>
          <w:lang w:val="en-US" w:eastAsia="zh-CN"/>
        </w:rPr>
        <w:t>8.1.1项目完成情况总结</w:t>
      </w:r>
    </w:p>
    <w:p w14:paraId="2B2EA95B">
      <w:pPr>
        <w:bidi w:val="0"/>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本项目围绕肿瘤医学影像视觉问答（Medical VQA）场景，完成了从数据构建、模型微调到交互系统开发的全链路实现。</w:t>
      </w:r>
    </w:p>
    <w:p w14:paraId="52CA9738">
      <w:pPr>
        <w:bidi w:val="0"/>
        <w:spacing w:line="360" w:lineRule="auto"/>
        <w:ind w:left="0" w:leftChars="0" w:firstLine="420" w:firstLineChars="0"/>
        <w:rPr>
          <w:rFonts w:hint="eastAsia" w:ascii="宋体" w:hAnsi="宋体" w:eastAsia="宋体" w:cs="宋体"/>
          <w:sz w:val="24"/>
          <w:szCs w:val="24"/>
          <w:lang w:val="en-US" w:eastAsia="zh"/>
          <w:woUserID w:val="4"/>
        </w:rPr>
      </w:pPr>
      <w:r>
        <w:rPr>
          <w:rFonts w:hint="eastAsia" w:ascii="宋体" w:hAnsi="宋体" w:eastAsia="宋体" w:cs="宋体"/>
          <w:sz w:val="24"/>
          <w:szCs w:val="24"/>
          <w:lang w:val="en-US" w:eastAsia="zh"/>
          <w:woUserID w:val="4"/>
        </w:rPr>
        <w:t>在CPT增量预训练工作中，先后完成两轮领域适应训练实验，第一轮在本地 RTX 5070 Ti Laptop(16GB显存)上使用3000条PT数据进行1个epoch的验证，验证了LoRA低秩适配训练管线的代码正确性与收敛可行性，第二轮在服务器RTX 5090(32GB显存)上使用全部8334条PT数据，其中7918条训练，416条验证，进行3个epoch的完整训练，通过增大LoRA rank、扩展目标模块、引入标签平滑等优化策略，训练Loss稳定收敛至0.41，验证集Loss在4次评估中保持水平直线，证实CPT阶段无过拟合且模型已充分吸收腹部CT影像学领域知识，产出CPT适配器权重为后续SFT指令微调提供了高质量的领域知识初始化基础。</w:t>
      </w:r>
    </w:p>
    <w:p w14:paraId="1D7CB73C">
      <w:pPr>
        <w:bidi w:val="0"/>
        <w:spacing w:line="360" w:lineRule="auto"/>
        <w:ind w:left="0" w:leftChars="0" w:firstLine="420" w:firstLineChars="0"/>
        <w:rPr>
          <w:rFonts w:hint="eastAsia" w:ascii="宋体" w:hAnsi="宋体" w:eastAsia="宋体" w:cs="宋体"/>
          <w:sz w:val="24"/>
          <w:szCs w:val="24"/>
          <w:lang w:val="en-US" w:eastAsia="zh-CN"/>
          <w:woUserID w:val="2"/>
        </w:rPr>
      </w:pPr>
      <w:r>
        <w:rPr>
          <w:rFonts w:hint="eastAsia" w:ascii="宋体" w:hAnsi="宋体" w:eastAsia="宋体" w:cs="宋体"/>
          <w:sz w:val="24"/>
          <w:szCs w:val="24"/>
          <w:lang w:val="en-US" w:eastAsia="zh"/>
          <w:woUserID w:val="2"/>
        </w:rPr>
        <w:t>在 SFT 指令微调完整工作中，首先对 42 万条原始腹部 CT 影像问答数据执行自动化规则清洗，通过正则表达式去除网页乱码、冗余符号、异常换行等噪音内容，并同步完成医生姓名、患者编号等隐私信息删除与匿名化处理，筛选 5000 条样本构建基础问答数据集，再依托大模型 API 从医学准确性、安全性、完整性、表达清晰度四大维度完成批量质量打分，以总分 7 分为阈值过滤低质量样本，得到 4365 条高质量多模态数据；随后编写数据集划分脚本标准化重构对话格式、自动补全图文匹配所需&lt;image&gt;占位符，以 9:1 比例随机切分训练集与验证集；最终基于 Qwen3.5-VL 多模态基座模型，融合 CPT 增量预训练 LoRA 权重后注入跨模态协同 LoRA 层开展 SFT 多模态联合微调，完整配置 LoRA 秩、缩放系数、梯度累积、学习率、混合精度等训练超参，训练过程实时监控损失收敛并自动保存最优适配器权重，实现了医学多模态数据集规范化处理与面向腹部 CT 病灶分析任务的专用视觉问答模型指令微调。</w:t>
      </w:r>
    </w:p>
    <w:p w14:paraId="07D909BB">
      <w:pPr>
        <w:bidi w:val="0"/>
        <w:spacing w:line="360" w:lineRule="auto"/>
        <w:ind w:left="0" w:leftChars="0" w:firstLine="420" w:firstLineChars="0"/>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在数据与评测维度，项目完成了外部医学影像基准 DeepTumorVQA_2.0 向中文临床 VQA 问答对的适配转换，建立起结构化标签到自然语言问答的清洗与对齐管线。开发了配套的自动化评测脚本，实现 Base、CPT、SFT 三个训练阶段模型预测结果的批量推理与分类指标自动统计。为了评估模型对图像特征的实际利用能力，设计并运行了正常匹配图、随机错配图和纯黑空白图三种图像消融对照实验，并结合差错归因分析，定位了模型在不同脏器和题型上的预测偏置。</w:t>
      </w:r>
    </w:p>
    <w:p w14:paraId="6D88F9BE">
      <w:pPr>
        <w:bidi w:val="0"/>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在系统层面，项目设计并实现了一套前后端分离的Web交互系统，前端基于React 19与TypeScript构建了包含首页、问诊页和个人中心的完整单页面应用，后端基于FastAPI框架实现了涵盖用户认证、患者档案管理、多轮会话、VQA推理和病历记录等功能的RESTful API服务。系统支持图像上传、思考模式切换、流式输出和结构化分析结果展示，并集成了基于关键词匹配的医生推荐功能。整体而言，项目各阶段目标基本达成，形成了一个可运行的医学影像辅助分析原型系统。</w:t>
      </w:r>
    </w:p>
    <w:p w14:paraId="1ECCBFE4">
      <w:pPr>
        <w:pStyle w:val="5"/>
        <w:bidi w:val="0"/>
        <w:rPr>
          <w:rFonts w:hint="eastAsia" w:ascii="微软雅黑" w:hAnsi="微软雅黑" w:eastAsia="微软雅黑" w:cs="微软雅黑"/>
          <w:sz w:val="21"/>
          <w:szCs w:val="21"/>
        </w:rPr>
      </w:pPr>
      <w:r>
        <w:rPr>
          <w:rFonts w:hint="eastAsia"/>
          <w:lang w:val="en-US" w:eastAsia="zh-CN"/>
        </w:rPr>
        <w:t>8.1.2 项目</w:t>
      </w:r>
      <w:r>
        <w:t>当前局限</w:t>
      </w:r>
    </w:p>
    <w:p w14:paraId="6D9EFD5D">
      <w:pPr>
        <w:bidi w:val="0"/>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尽管系统已实现完整的业务闭环，但在工程实现与实际应用层面仍存在以下局限：</w:t>
      </w:r>
    </w:p>
    <w:p w14:paraId="30BCC832">
      <w:pPr>
        <w:bidi w:val="0"/>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lang w:eastAsia="zh"/>
          <w:woUserID w:val="3"/>
        </w:rPr>
        <w:t>考虑到训练时长等客观因素，</w:t>
      </w:r>
      <w:r>
        <w:rPr>
          <w:rFonts w:hint="eastAsia" w:ascii="宋体" w:hAnsi="宋体" w:eastAsia="宋体" w:cs="宋体"/>
          <w:sz w:val="24"/>
          <w:szCs w:val="24"/>
          <w:lang w:eastAsia="zh"/>
          <w:woUserID w:val="2"/>
        </w:rPr>
        <w:t>本实验对输入 CT 影像设置了固定像素上下限约束，统一压缩处理后图像整体尺寸偏小，病灶边缘纹理、微小低密度结节、细微密度分层等精细视觉细节</w:t>
      </w:r>
      <w:r>
        <w:rPr>
          <w:rFonts w:hint="eastAsia" w:ascii="宋体" w:hAnsi="宋体" w:eastAsia="宋体" w:cs="宋体"/>
          <w:sz w:val="24"/>
          <w:szCs w:val="24"/>
          <w:lang w:eastAsia="zh"/>
          <w:woUserID w:val="3"/>
        </w:rPr>
        <w:t>可能</w:t>
      </w:r>
      <w:r>
        <w:rPr>
          <w:rFonts w:hint="eastAsia" w:ascii="宋体" w:hAnsi="宋体" w:eastAsia="宋体" w:cs="宋体"/>
          <w:sz w:val="24"/>
          <w:szCs w:val="24"/>
          <w:lang w:eastAsia="zh"/>
          <w:woUserID w:val="2"/>
        </w:rPr>
        <w:t>存在丢失，进弱化了视觉模态的有效输入信息，加重模型对文本内容的依赖，降低</w:t>
      </w:r>
      <w:r>
        <w:rPr>
          <w:rFonts w:hint="eastAsia" w:ascii="宋体" w:hAnsi="宋体" w:eastAsia="宋体" w:cs="宋体"/>
          <w:sz w:val="24"/>
          <w:szCs w:val="24"/>
          <w:lang w:eastAsia="zh"/>
          <w:woUserID w:val="3"/>
        </w:rPr>
        <w:t>了</w:t>
      </w:r>
      <w:r>
        <w:rPr>
          <w:rFonts w:hint="eastAsia" w:ascii="宋体" w:hAnsi="宋体" w:eastAsia="宋体" w:cs="宋体"/>
          <w:sz w:val="24"/>
          <w:szCs w:val="24"/>
          <w:lang w:eastAsia="zh"/>
          <w:woUserID w:val="2"/>
        </w:rPr>
        <w:t>微小病灶识别的精准度。</w:t>
      </w:r>
    </w:p>
    <w:p w14:paraId="3BD9C8A0">
      <w:pPr>
        <w:bidi w:val="0"/>
        <w:spacing w:line="360" w:lineRule="auto"/>
        <w:ind w:left="0" w:leftChars="0" w:firstLine="420" w:firstLineChars="0"/>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消融实验数据表明，系统当前存在负图像依赖问题。在输入纯黑空白图的消融配置下，模型的预测准确率高于输入正常匹配 CT 图像。这表明跨模态对齐模块未充分发挥作用，模型仍主要依赖文本题干的先验知识进行推理，视觉特征在一定程度上退化为干扰噪声。此外，当前的评估维度较为单一，测试集基本由单选题和判断题等客观选择题构成。当面对实际临床中的开放式问答或长文本报告生成时，现有的准确率与字面匹配指标（ROUGE-L）无法有效衡量模型真实的医学逻辑与文本生成能力。</w:t>
      </w:r>
    </w:p>
    <w:p w14:paraId="6967445B">
      <w:pPr>
        <w:bidi w:val="0"/>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交互系统层面，</w:t>
      </w:r>
      <w:r>
        <w:rPr>
          <w:rFonts w:hint="eastAsia" w:ascii="宋体" w:hAnsi="宋体" w:eastAsia="宋体" w:cs="宋体"/>
          <w:sz w:val="24"/>
          <w:szCs w:val="24"/>
        </w:rPr>
        <w:t>当前系统采用内存字典（MemoryStore）作为数据存储方案，所有用户数据、患者档案、会话记录和病历信息均存储于进程内存中。一旦后端服务重启，全部数据将丢失，无法满足实际生产环境对数据持久化的基本要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w:t>
      </w:r>
      <w:r>
        <w:rPr>
          <w:rFonts w:hint="eastAsia" w:ascii="宋体" w:hAnsi="宋体" w:eastAsia="宋体" w:cs="宋体"/>
          <w:sz w:val="24"/>
          <w:szCs w:val="24"/>
        </w:rPr>
        <w:t>用户认证与安全机制较为基础。JWT令牌的签名密钥以明文配置于环境变量中，未实现令牌刷新机制，密码策略缺乏复杂度校验，且系统未设置请求频率限制，存在被暴力破解或接口滥用的风险。</w:t>
      </w:r>
      <w:r>
        <w:rPr>
          <w:rFonts w:hint="eastAsia" w:ascii="宋体" w:hAnsi="宋体" w:eastAsia="宋体" w:cs="宋体"/>
          <w:sz w:val="24"/>
          <w:szCs w:val="24"/>
          <w:lang w:val="en-US" w:eastAsia="zh-CN"/>
        </w:rPr>
        <w:t>最后，</w:t>
      </w:r>
      <w:r>
        <w:rPr>
          <w:rFonts w:hint="eastAsia" w:ascii="宋体" w:hAnsi="宋体" w:eastAsia="宋体" w:cs="宋体"/>
          <w:sz w:val="24"/>
          <w:szCs w:val="24"/>
        </w:rPr>
        <w:t>前端应用未进行服务端渲染（SSR）或静态资源优化，当前以开发模式运行，未配置生产环境构建部署流程，页面首屏加载性能与搜索引擎优化方面存在不足。</w:t>
      </w:r>
    </w:p>
    <w:p w14:paraId="2AC062F7">
      <w:pPr>
        <w:pStyle w:val="5"/>
        <w:bidi w:val="0"/>
      </w:pPr>
      <w:r>
        <w:rPr>
          <w:rFonts w:hint="eastAsia"/>
          <w:lang w:val="en-US" w:eastAsia="zh-CN"/>
        </w:rPr>
        <w:t>8.1.3</w:t>
      </w:r>
      <w:r>
        <w:t>未来改进方向</w:t>
      </w:r>
    </w:p>
    <w:p w14:paraId="615CC950">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针对上述局限，可从以下方向进行改进：</w:t>
      </w:r>
    </w:p>
    <w:p w14:paraId="64C07989">
      <w:p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针对图像尺寸偏小、精细病灶特征丢失的问题，后续将调整图像预处理逻辑，放宽像素上下限约束，采用分块多尺度图像编码策略，对原始 CT 影像保留完整分辨率，同步引入多尺度特征融合模块，完整保留微小结节、细微密度差、病灶边缘纹理等细粒度视觉信息，减少压缩带来的特征损耗，强化视觉模态对病灶识别、影像推理的正向作用，缓解模型过度依赖文本先验的缺陷。</w:t>
      </w:r>
    </w:p>
    <w:p w14:paraId="5E152DFB">
      <w:p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针对评测手段与流程，后续主要从两个维度进行优化：</w:t>
      </w:r>
    </w:p>
    <w:p w14:paraId="2EE8EA2B">
      <w:pPr>
        <w:numPr>
          <w:ilvl w:val="0"/>
          <w:numId w:val="19"/>
        </w:num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引入大模型裁判与临床专家双盲的开放式评估体系：字面匹配指标（如 ROUGE-L）无法衡量生成回答在医学语义上的正确性。后续计划构建临床质控评估模板，引入能力更强的多模态大模型作为裁判，从医学逻辑和结论安全性等维度对自由文本回答进行量化打分，并辅以专家双盲抽样审核，建立贴合临床实操的综合评估指标。</w:t>
      </w:r>
    </w:p>
    <w:p w14:paraId="053566C3">
      <w:pPr>
        <w:numPr>
          <w:ilvl w:val="0"/>
          <w:numId w:val="19"/>
        </w:numPr>
        <w:spacing w:line="360" w:lineRule="auto"/>
        <w:ind w:left="0" w:leftChars="0" w:firstLine="420" w:firstLineChars="0"/>
        <w:rPr>
          <w:rFonts w:hint="eastAsia" w:ascii="宋体" w:hAnsi="宋体" w:eastAsia="宋体" w:cs="宋体"/>
          <w:sz w:val="24"/>
          <w:szCs w:val="24"/>
          <w:lang w:val="en-US"/>
          <w:woUserID w:val="2"/>
        </w:rPr>
      </w:pPr>
      <w:r>
        <w:rPr>
          <w:rFonts w:hint="eastAsia" w:ascii="宋体" w:hAnsi="宋体" w:eastAsia="宋体" w:cs="宋体"/>
          <w:sz w:val="24"/>
          <w:szCs w:val="24"/>
          <w:lang w:val="en-US" w:eastAsia="zh-CN"/>
        </w:rPr>
        <w:t>引入视觉注意力对齐度的量化测试：为排除模型仅依赖文本偏置答对题目的假阳性现象，评测流程中需引入基于 Grad-CAM 等机制的视觉解释性评估。通过量化模型回答特定脏器病变时，其视觉注意力高亮区域与真实病灶 ROI 框的交并比（IoU）。若重合度低于设定阈值，则判定该样本的视觉推理不成立，以此推动模型在后续微调中跨模态对齐能力的实质性提升。</w:t>
      </w:r>
    </w:p>
    <w:p w14:paraId="7226DFCF">
      <w:p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从交互系统层面上来看，项目后续将引入关系型数据库替代内存存储，采用MySQL或PostgreSQL作为持久化存储方案，通过SQLAlchemy ORM框架实现数据模型的数据库映射，确保用户数据、患者档案和病历记录在服务重启后不会丢失。其次，项目将完善医生推荐与转诊功能。项目希望能对接真实的医院信息系统API，基于用户地理位置、科室排班和医生专长实现精准推荐，并增加在线预约挂号功能，使系统从辅助分析工具拓展为完整的智能分诊平台。同时，项目应增强系统安全性与工程健壮性，引入令牌刷新机制、密码复杂度校验、请求频率限制和操作日志审计等安全措施。同时补充单元测试与集成测试，建立CI/CD自动化部署流程，提升系统的可维护性与可靠性。</w:t>
      </w:r>
    </w:p>
    <w:sectPr>
      <w:headerReference r:id="rId5" w:type="default"/>
      <w:footerReference r:id="rId6" w:type="default"/>
      <w:pgSz w:w="11906" w:h="16838"/>
      <w:pgMar w:top="1701" w:right="1134" w:bottom="1701" w:left="1134" w:header="567" w:footer="567" w:gutter="0"/>
      <w:pgBorders>
        <w:top w:val="none" w:sz="0" w:space="0"/>
        <w:left w:val="none" w:sz="0" w:space="0"/>
        <w:bottom w:val="none" w:sz="0" w:space="0"/>
        <w:right w:val="none" w:sz="0" w:space="0"/>
      </w:pgBorders>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Arial"/>
    <w:panose1 w:val="020C0503030203020204"/>
    <w:charset w:val="00"/>
    <w:family w:val="swiss"/>
    <w:pitch w:val="default"/>
    <w:sig w:usb0="00000000" w:usb1="00000000" w:usb2="00000008" w:usb3="00000000" w:csb0="2000009F" w:csb1="DFD70000"/>
  </w:font>
  <w:font w:name="方正兰亭黑简体">
    <w:altName w:val="黑体"/>
    <w:panose1 w:val="02000000000000000000"/>
    <w:charset w:val="86"/>
    <w:family w:val="auto"/>
    <w:pitch w:val="default"/>
    <w:sig w:usb0="00000000" w:usb1="00000000" w:usb2="00000000" w:usb3="00000000" w:csb0="00040000" w:csb1="00000000"/>
  </w:font>
  <w:font w:name="汉仪中黑KW">
    <w:altName w:val="黑体"/>
    <w:panose1 w:val="00020600040101010101"/>
    <w:charset w:val="86"/>
    <w:family w:val="auto"/>
    <w:pitch w:val="default"/>
    <w:sig w:usb0="00000000" w:usb1="00000000" w:usb2="00000016" w:usb3="00000000" w:csb0="00040000" w:csb1="00000000"/>
  </w:font>
  <w:font w:name="Book Antiqua">
    <w:panose1 w:val="02040602050305030304"/>
    <w:charset w:val="00"/>
    <w:family w:val="roman"/>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603F01FF" w:csb1="FFFF0000"/>
  </w:font>
  <w:font w:name="FrutigerNext LT Regular">
    <w:altName w:val="Segoe Print"/>
    <w:panose1 w:val="00000000000000000000"/>
    <w:charset w:val="00"/>
    <w:family w:val="swiss"/>
    <w:pitch w:val="default"/>
    <w:sig w:usb0="00000000" w:usb1="00000000" w:usb2="00000000" w:usb3="00000000" w:csb0="00000111" w:csb1="00000000"/>
  </w:font>
  <w:font w:name="C059">
    <w:altName w:val="Segoe Print"/>
    <w:panose1 w:val="00000500000000000000"/>
    <w:charset w:val="00"/>
    <w:family w:val="auto"/>
    <w:pitch w:val="default"/>
    <w:sig w:usb0="00000000" w:usb1="00000000" w:usb2="00000000" w:usb3="00000000" w:csb0="6000009F"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汉仪楷体KW">
    <w:altName w:val="宋体"/>
    <w:panose1 w:val="00020600040101010101"/>
    <w:charset w:val="86"/>
    <w:family w:val="auto"/>
    <w:pitch w:val="default"/>
    <w:sig w:usb0="00000000" w:usb1="00000000" w:usb2="00000016"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onospace">
    <w:altName w:val="Times New Roman"/>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方正兰亭黑简体">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F65A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808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7E0A50"/>
    <w:multiLevelType w:val="multilevel"/>
    <w:tmpl w:val="A97E0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BFF6055"/>
    <w:multiLevelType w:val="multilevel"/>
    <w:tmpl w:val="EBFF60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AFEC530"/>
    <w:multiLevelType w:val="multilevel"/>
    <w:tmpl w:val="FAFEC5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BBA32A0"/>
    <w:multiLevelType w:val="singleLevel"/>
    <w:tmpl w:val="FBBA32A0"/>
    <w:lvl w:ilvl="0" w:tentative="0">
      <w:start w:val="1"/>
      <w:numFmt w:val="decimal"/>
      <w:suff w:val="space"/>
      <w:lvlText w:val="%1."/>
      <w:lvlJc w:val="left"/>
    </w:lvl>
  </w:abstractNum>
  <w:abstractNum w:abstractNumId="4">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6">
    <w:nsid w:val="171657A1"/>
    <w:multiLevelType w:val="multilevel"/>
    <w:tmpl w:val="171657A1"/>
    <w:lvl w:ilvl="0" w:tentative="0">
      <w:start w:val="1"/>
      <w:numFmt w:val="decimal"/>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8" w:tentative="0">
      <w:start w:val="1"/>
      <w:numFmt w:val="decimal"/>
      <w:lvlRestart w:val="1"/>
      <w:suff w:val="space"/>
      <w:lvlText w:val="表%1-%9"/>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abstractNum>
  <w:abstractNum w:abstractNumId="7">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8">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0">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1">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2">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6">
    <w:nsid w:val="683CAD29"/>
    <w:multiLevelType w:val="multilevel"/>
    <w:tmpl w:val="683CA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8"/>
  </w:num>
  <w:num w:numId="2">
    <w:abstractNumId w:val="9"/>
  </w:num>
  <w:num w:numId="3">
    <w:abstractNumId w:val="10"/>
  </w:num>
  <w:num w:numId="4">
    <w:abstractNumId w:val="8"/>
  </w:num>
  <w:num w:numId="5">
    <w:abstractNumId w:val="13"/>
  </w:num>
  <w:num w:numId="6">
    <w:abstractNumId w:val="4"/>
  </w:num>
  <w:num w:numId="7">
    <w:abstractNumId w:val="5"/>
  </w:num>
  <w:num w:numId="8">
    <w:abstractNumId w:val="11"/>
  </w:num>
  <w:num w:numId="9">
    <w:abstractNumId w:val="7"/>
  </w:num>
  <w:num w:numId="10">
    <w:abstractNumId w:val="14"/>
  </w:num>
  <w:num w:numId="11">
    <w:abstractNumId w:val="12"/>
  </w:num>
  <w:num w:numId="12">
    <w:abstractNumId w:val="17"/>
  </w:num>
  <w:num w:numId="13">
    <w:abstractNumId w:val="15"/>
  </w:num>
  <w:num w:numId="14">
    <w:abstractNumId w:val="6"/>
  </w:num>
  <w:num w:numId="15">
    <w:abstractNumId w:val="16"/>
  </w:num>
  <w:num w:numId="16">
    <w:abstractNumId w:val="0"/>
  </w:num>
  <w:num w:numId="17">
    <w:abstractNumId w:val="2"/>
  </w:num>
  <w:num w:numId="18">
    <w:abstractNumId w:val="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829"/>
    <w:rsid w:val="00001904"/>
    <w:rsid w:val="00002614"/>
    <w:rsid w:val="00002D26"/>
    <w:rsid w:val="00007325"/>
    <w:rsid w:val="00007AC0"/>
    <w:rsid w:val="00010C0A"/>
    <w:rsid w:val="00011630"/>
    <w:rsid w:val="00011962"/>
    <w:rsid w:val="00011B50"/>
    <w:rsid w:val="0001210E"/>
    <w:rsid w:val="00012117"/>
    <w:rsid w:val="00012141"/>
    <w:rsid w:val="00012A1A"/>
    <w:rsid w:val="00013155"/>
    <w:rsid w:val="00014276"/>
    <w:rsid w:val="0001445A"/>
    <w:rsid w:val="000145D8"/>
    <w:rsid w:val="00014844"/>
    <w:rsid w:val="00014B39"/>
    <w:rsid w:val="00014C0D"/>
    <w:rsid w:val="0001678A"/>
    <w:rsid w:val="000171EC"/>
    <w:rsid w:val="00017C40"/>
    <w:rsid w:val="00021037"/>
    <w:rsid w:val="000210D2"/>
    <w:rsid w:val="000213D6"/>
    <w:rsid w:val="0002214D"/>
    <w:rsid w:val="0002276F"/>
    <w:rsid w:val="00023D0C"/>
    <w:rsid w:val="00024836"/>
    <w:rsid w:val="0002558E"/>
    <w:rsid w:val="00027F46"/>
    <w:rsid w:val="00030293"/>
    <w:rsid w:val="00031B71"/>
    <w:rsid w:val="000321CB"/>
    <w:rsid w:val="0003317B"/>
    <w:rsid w:val="00033243"/>
    <w:rsid w:val="00033B54"/>
    <w:rsid w:val="00033F84"/>
    <w:rsid w:val="00036C86"/>
    <w:rsid w:val="00036C9F"/>
    <w:rsid w:val="000375E9"/>
    <w:rsid w:val="00041545"/>
    <w:rsid w:val="00041907"/>
    <w:rsid w:val="0004334E"/>
    <w:rsid w:val="00043B1A"/>
    <w:rsid w:val="00044341"/>
    <w:rsid w:val="000502C1"/>
    <w:rsid w:val="00050311"/>
    <w:rsid w:val="000504DB"/>
    <w:rsid w:val="00050CE5"/>
    <w:rsid w:val="0005157D"/>
    <w:rsid w:val="00051A7C"/>
    <w:rsid w:val="00051ACF"/>
    <w:rsid w:val="00051CA2"/>
    <w:rsid w:val="00052608"/>
    <w:rsid w:val="00052C32"/>
    <w:rsid w:val="000535E5"/>
    <w:rsid w:val="00054DE4"/>
    <w:rsid w:val="000552D6"/>
    <w:rsid w:val="00057412"/>
    <w:rsid w:val="00057BC2"/>
    <w:rsid w:val="0006025B"/>
    <w:rsid w:val="00061639"/>
    <w:rsid w:val="00062A99"/>
    <w:rsid w:val="0006360F"/>
    <w:rsid w:val="00064F80"/>
    <w:rsid w:val="000653D1"/>
    <w:rsid w:val="000655C0"/>
    <w:rsid w:val="0006658C"/>
    <w:rsid w:val="0006678D"/>
    <w:rsid w:val="0006684D"/>
    <w:rsid w:val="00066A44"/>
    <w:rsid w:val="00066F4D"/>
    <w:rsid w:val="00070957"/>
    <w:rsid w:val="00071923"/>
    <w:rsid w:val="00072087"/>
    <w:rsid w:val="000722EF"/>
    <w:rsid w:val="0007236C"/>
    <w:rsid w:val="000729DE"/>
    <w:rsid w:val="00072AAD"/>
    <w:rsid w:val="00073CD2"/>
    <w:rsid w:val="00074B6E"/>
    <w:rsid w:val="00074DB3"/>
    <w:rsid w:val="00075055"/>
    <w:rsid w:val="0007553D"/>
    <w:rsid w:val="00076475"/>
    <w:rsid w:val="00076AFE"/>
    <w:rsid w:val="000777E5"/>
    <w:rsid w:val="000778D0"/>
    <w:rsid w:val="0008037B"/>
    <w:rsid w:val="0008048D"/>
    <w:rsid w:val="0008062E"/>
    <w:rsid w:val="00080838"/>
    <w:rsid w:val="00080C01"/>
    <w:rsid w:val="00080D2F"/>
    <w:rsid w:val="00081354"/>
    <w:rsid w:val="00081BF8"/>
    <w:rsid w:val="00082C9D"/>
    <w:rsid w:val="00082F3F"/>
    <w:rsid w:val="000834DE"/>
    <w:rsid w:val="00083A51"/>
    <w:rsid w:val="00084265"/>
    <w:rsid w:val="0008460C"/>
    <w:rsid w:val="00084BE0"/>
    <w:rsid w:val="0008503A"/>
    <w:rsid w:val="000854EA"/>
    <w:rsid w:val="000862CE"/>
    <w:rsid w:val="00087B38"/>
    <w:rsid w:val="00090918"/>
    <w:rsid w:val="00090C0E"/>
    <w:rsid w:val="0009129A"/>
    <w:rsid w:val="00091958"/>
    <w:rsid w:val="00091B19"/>
    <w:rsid w:val="00091F8F"/>
    <w:rsid w:val="00092775"/>
    <w:rsid w:val="000934F1"/>
    <w:rsid w:val="0009536E"/>
    <w:rsid w:val="0009621C"/>
    <w:rsid w:val="00096488"/>
    <w:rsid w:val="00096A63"/>
    <w:rsid w:val="00097458"/>
    <w:rsid w:val="000975EA"/>
    <w:rsid w:val="0009792A"/>
    <w:rsid w:val="00097A9D"/>
    <w:rsid w:val="00097DE7"/>
    <w:rsid w:val="000A0022"/>
    <w:rsid w:val="000A1AFA"/>
    <w:rsid w:val="000A2674"/>
    <w:rsid w:val="000A2E73"/>
    <w:rsid w:val="000A585E"/>
    <w:rsid w:val="000A5CB3"/>
    <w:rsid w:val="000A5E01"/>
    <w:rsid w:val="000A6E55"/>
    <w:rsid w:val="000A6E6E"/>
    <w:rsid w:val="000A753D"/>
    <w:rsid w:val="000A7FBA"/>
    <w:rsid w:val="000B1394"/>
    <w:rsid w:val="000B1E79"/>
    <w:rsid w:val="000B1F79"/>
    <w:rsid w:val="000B245B"/>
    <w:rsid w:val="000B279C"/>
    <w:rsid w:val="000B43C5"/>
    <w:rsid w:val="000B5EE1"/>
    <w:rsid w:val="000B6384"/>
    <w:rsid w:val="000B7C6A"/>
    <w:rsid w:val="000B7EFF"/>
    <w:rsid w:val="000C06CE"/>
    <w:rsid w:val="000C0963"/>
    <w:rsid w:val="000C0A74"/>
    <w:rsid w:val="000C2439"/>
    <w:rsid w:val="000C3F98"/>
    <w:rsid w:val="000C50E5"/>
    <w:rsid w:val="000C62CD"/>
    <w:rsid w:val="000C63F9"/>
    <w:rsid w:val="000C6E42"/>
    <w:rsid w:val="000D0045"/>
    <w:rsid w:val="000D00A4"/>
    <w:rsid w:val="000D0502"/>
    <w:rsid w:val="000D2059"/>
    <w:rsid w:val="000D2072"/>
    <w:rsid w:val="000D2513"/>
    <w:rsid w:val="000D3A1B"/>
    <w:rsid w:val="000D41DD"/>
    <w:rsid w:val="000D57E7"/>
    <w:rsid w:val="000D601E"/>
    <w:rsid w:val="000D6C7F"/>
    <w:rsid w:val="000D6FF9"/>
    <w:rsid w:val="000D79DE"/>
    <w:rsid w:val="000E12FE"/>
    <w:rsid w:val="000E16AA"/>
    <w:rsid w:val="000E2466"/>
    <w:rsid w:val="000E2E2A"/>
    <w:rsid w:val="000E3396"/>
    <w:rsid w:val="000E3FA8"/>
    <w:rsid w:val="000E48ED"/>
    <w:rsid w:val="000E5B3B"/>
    <w:rsid w:val="000E6511"/>
    <w:rsid w:val="000F21A1"/>
    <w:rsid w:val="000F26E5"/>
    <w:rsid w:val="000F443B"/>
    <w:rsid w:val="000F4683"/>
    <w:rsid w:val="000F536E"/>
    <w:rsid w:val="000F56C4"/>
    <w:rsid w:val="000F5808"/>
    <w:rsid w:val="000F6702"/>
    <w:rsid w:val="000F6AA5"/>
    <w:rsid w:val="000F73A2"/>
    <w:rsid w:val="001007FB"/>
    <w:rsid w:val="001017DC"/>
    <w:rsid w:val="0010187A"/>
    <w:rsid w:val="00101AE3"/>
    <w:rsid w:val="00101C16"/>
    <w:rsid w:val="001020BB"/>
    <w:rsid w:val="0010214D"/>
    <w:rsid w:val="001026D6"/>
    <w:rsid w:val="0010341A"/>
    <w:rsid w:val="0010410B"/>
    <w:rsid w:val="00104ADC"/>
    <w:rsid w:val="001050B7"/>
    <w:rsid w:val="00105B57"/>
    <w:rsid w:val="00106460"/>
    <w:rsid w:val="001065AB"/>
    <w:rsid w:val="00106A4A"/>
    <w:rsid w:val="00107072"/>
    <w:rsid w:val="00107C92"/>
    <w:rsid w:val="00107DA6"/>
    <w:rsid w:val="00110F4C"/>
    <w:rsid w:val="001110C8"/>
    <w:rsid w:val="0011199D"/>
    <w:rsid w:val="00113921"/>
    <w:rsid w:val="00114A3D"/>
    <w:rsid w:val="00115D63"/>
    <w:rsid w:val="0011636E"/>
    <w:rsid w:val="001169E1"/>
    <w:rsid w:val="00116DBF"/>
    <w:rsid w:val="001178C7"/>
    <w:rsid w:val="00117C30"/>
    <w:rsid w:val="00117DAB"/>
    <w:rsid w:val="00120C0B"/>
    <w:rsid w:val="001210AE"/>
    <w:rsid w:val="0012112D"/>
    <w:rsid w:val="00121A54"/>
    <w:rsid w:val="001228B6"/>
    <w:rsid w:val="00122A8A"/>
    <w:rsid w:val="001230EE"/>
    <w:rsid w:val="00123FF0"/>
    <w:rsid w:val="00125657"/>
    <w:rsid w:val="00126560"/>
    <w:rsid w:val="00130DBF"/>
    <w:rsid w:val="00131CAC"/>
    <w:rsid w:val="001337BD"/>
    <w:rsid w:val="00133D10"/>
    <w:rsid w:val="00134805"/>
    <w:rsid w:val="00135B97"/>
    <w:rsid w:val="00135C53"/>
    <w:rsid w:val="00136971"/>
    <w:rsid w:val="00141351"/>
    <w:rsid w:val="0014145E"/>
    <w:rsid w:val="0014154F"/>
    <w:rsid w:val="00142926"/>
    <w:rsid w:val="00142F34"/>
    <w:rsid w:val="0014332B"/>
    <w:rsid w:val="0014385B"/>
    <w:rsid w:val="0014498F"/>
    <w:rsid w:val="001453BD"/>
    <w:rsid w:val="001454CD"/>
    <w:rsid w:val="001454D1"/>
    <w:rsid w:val="00145A38"/>
    <w:rsid w:val="00145FC3"/>
    <w:rsid w:val="001466E7"/>
    <w:rsid w:val="001502CE"/>
    <w:rsid w:val="00150967"/>
    <w:rsid w:val="00150C86"/>
    <w:rsid w:val="001531FF"/>
    <w:rsid w:val="00153D33"/>
    <w:rsid w:val="00154ACF"/>
    <w:rsid w:val="00155CE9"/>
    <w:rsid w:val="0015622E"/>
    <w:rsid w:val="00156F51"/>
    <w:rsid w:val="00157088"/>
    <w:rsid w:val="00160729"/>
    <w:rsid w:val="00160B45"/>
    <w:rsid w:val="00161BC3"/>
    <w:rsid w:val="001621E2"/>
    <w:rsid w:val="00163D02"/>
    <w:rsid w:val="001654B3"/>
    <w:rsid w:val="001666A6"/>
    <w:rsid w:val="001666C5"/>
    <w:rsid w:val="00170E4D"/>
    <w:rsid w:val="00171314"/>
    <w:rsid w:val="0017166D"/>
    <w:rsid w:val="001716CC"/>
    <w:rsid w:val="00172027"/>
    <w:rsid w:val="00172878"/>
    <w:rsid w:val="00172CF9"/>
    <w:rsid w:val="00172E55"/>
    <w:rsid w:val="0017327A"/>
    <w:rsid w:val="001742E5"/>
    <w:rsid w:val="0017451A"/>
    <w:rsid w:val="0017477D"/>
    <w:rsid w:val="00176054"/>
    <w:rsid w:val="00176B45"/>
    <w:rsid w:val="0017794D"/>
    <w:rsid w:val="00177F1E"/>
    <w:rsid w:val="00180259"/>
    <w:rsid w:val="0018080D"/>
    <w:rsid w:val="00180E3E"/>
    <w:rsid w:val="00181143"/>
    <w:rsid w:val="00181336"/>
    <w:rsid w:val="00181C81"/>
    <w:rsid w:val="00181C98"/>
    <w:rsid w:val="00184CFF"/>
    <w:rsid w:val="00185231"/>
    <w:rsid w:val="0018579E"/>
    <w:rsid w:val="00185AA1"/>
    <w:rsid w:val="00185CAE"/>
    <w:rsid w:val="00185EEE"/>
    <w:rsid w:val="00187508"/>
    <w:rsid w:val="00187DEF"/>
    <w:rsid w:val="00190A41"/>
    <w:rsid w:val="00191323"/>
    <w:rsid w:val="00191D15"/>
    <w:rsid w:val="001921A9"/>
    <w:rsid w:val="00193582"/>
    <w:rsid w:val="001964B5"/>
    <w:rsid w:val="00196C9F"/>
    <w:rsid w:val="00197385"/>
    <w:rsid w:val="001A14C4"/>
    <w:rsid w:val="001A24AF"/>
    <w:rsid w:val="001A335A"/>
    <w:rsid w:val="001A36AE"/>
    <w:rsid w:val="001A3936"/>
    <w:rsid w:val="001A42A4"/>
    <w:rsid w:val="001A4B13"/>
    <w:rsid w:val="001A6C58"/>
    <w:rsid w:val="001A7817"/>
    <w:rsid w:val="001A7A83"/>
    <w:rsid w:val="001B0FF2"/>
    <w:rsid w:val="001B1484"/>
    <w:rsid w:val="001B18BF"/>
    <w:rsid w:val="001B20C3"/>
    <w:rsid w:val="001B2CC6"/>
    <w:rsid w:val="001B38FF"/>
    <w:rsid w:val="001B3964"/>
    <w:rsid w:val="001B3B2E"/>
    <w:rsid w:val="001B4094"/>
    <w:rsid w:val="001B4737"/>
    <w:rsid w:val="001B4DE5"/>
    <w:rsid w:val="001B51BD"/>
    <w:rsid w:val="001B5D02"/>
    <w:rsid w:val="001B6FAC"/>
    <w:rsid w:val="001B70B6"/>
    <w:rsid w:val="001C0851"/>
    <w:rsid w:val="001C0E12"/>
    <w:rsid w:val="001C0F7A"/>
    <w:rsid w:val="001C3D41"/>
    <w:rsid w:val="001C3F12"/>
    <w:rsid w:val="001C4487"/>
    <w:rsid w:val="001C5AF1"/>
    <w:rsid w:val="001C6ED1"/>
    <w:rsid w:val="001C7FA6"/>
    <w:rsid w:val="001D001D"/>
    <w:rsid w:val="001D0149"/>
    <w:rsid w:val="001D0278"/>
    <w:rsid w:val="001D18DC"/>
    <w:rsid w:val="001D1B50"/>
    <w:rsid w:val="001D3E2F"/>
    <w:rsid w:val="001D6103"/>
    <w:rsid w:val="001D669F"/>
    <w:rsid w:val="001D6842"/>
    <w:rsid w:val="001D6A85"/>
    <w:rsid w:val="001D6A8B"/>
    <w:rsid w:val="001D7530"/>
    <w:rsid w:val="001D789A"/>
    <w:rsid w:val="001D7DDA"/>
    <w:rsid w:val="001E0452"/>
    <w:rsid w:val="001E1F2F"/>
    <w:rsid w:val="001E30B9"/>
    <w:rsid w:val="001E382D"/>
    <w:rsid w:val="001E57A8"/>
    <w:rsid w:val="001E5B72"/>
    <w:rsid w:val="001E6211"/>
    <w:rsid w:val="001E6ABB"/>
    <w:rsid w:val="001E714D"/>
    <w:rsid w:val="001E71BD"/>
    <w:rsid w:val="001F1308"/>
    <w:rsid w:val="001F170D"/>
    <w:rsid w:val="001F1AB0"/>
    <w:rsid w:val="001F1D00"/>
    <w:rsid w:val="001F3661"/>
    <w:rsid w:val="001F54BE"/>
    <w:rsid w:val="002004D8"/>
    <w:rsid w:val="00200836"/>
    <w:rsid w:val="0020153C"/>
    <w:rsid w:val="002015DB"/>
    <w:rsid w:val="00201E4F"/>
    <w:rsid w:val="0020333D"/>
    <w:rsid w:val="00203E5B"/>
    <w:rsid w:val="002044DD"/>
    <w:rsid w:val="00206B91"/>
    <w:rsid w:val="0021015B"/>
    <w:rsid w:val="0021056F"/>
    <w:rsid w:val="0021064F"/>
    <w:rsid w:val="00210AA0"/>
    <w:rsid w:val="002116A0"/>
    <w:rsid w:val="0021235C"/>
    <w:rsid w:val="002134C0"/>
    <w:rsid w:val="0021362D"/>
    <w:rsid w:val="00213E96"/>
    <w:rsid w:val="002148FC"/>
    <w:rsid w:val="00214DA9"/>
    <w:rsid w:val="00215F94"/>
    <w:rsid w:val="002163D6"/>
    <w:rsid w:val="00216D88"/>
    <w:rsid w:val="00217566"/>
    <w:rsid w:val="00217D84"/>
    <w:rsid w:val="00220C70"/>
    <w:rsid w:val="002213B8"/>
    <w:rsid w:val="0022144F"/>
    <w:rsid w:val="00222627"/>
    <w:rsid w:val="002226E2"/>
    <w:rsid w:val="002245F2"/>
    <w:rsid w:val="002247BC"/>
    <w:rsid w:val="00224F48"/>
    <w:rsid w:val="00225DA0"/>
    <w:rsid w:val="002300DE"/>
    <w:rsid w:val="0023052F"/>
    <w:rsid w:val="00230681"/>
    <w:rsid w:val="002315E3"/>
    <w:rsid w:val="002319DC"/>
    <w:rsid w:val="0023220D"/>
    <w:rsid w:val="00232D1D"/>
    <w:rsid w:val="00232F43"/>
    <w:rsid w:val="00234C3E"/>
    <w:rsid w:val="00234CC4"/>
    <w:rsid w:val="002352DE"/>
    <w:rsid w:val="002360BC"/>
    <w:rsid w:val="00236A73"/>
    <w:rsid w:val="00236F8D"/>
    <w:rsid w:val="002375BA"/>
    <w:rsid w:val="002376A5"/>
    <w:rsid w:val="00237A7E"/>
    <w:rsid w:val="00242D9E"/>
    <w:rsid w:val="00243299"/>
    <w:rsid w:val="00244EA6"/>
    <w:rsid w:val="002457D8"/>
    <w:rsid w:val="002461C9"/>
    <w:rsid w:val="00246E3D"/>
    <w:rsid w:val="002503C5"/>
    <w:rsid w:val="002512A2"/>
    <w:rsid w:val="002513FB"/>
    <w:rsid w:val="00251FCE"/>
    <w:rsid w:val="00252400"/>
    <w:rsid w:val="0025289D"/>
    <w:rsid w:val="00253234"/>
    <w:rsid w:val="00253472"/>
    <w:rsid w:val="00253B8B"/>
    <w:rsid w:val="002541B3"/>
    <w:rsid w:val="002543CE"/>
    <w:rsid w:val="00254D81"/>
    <w:rsid w:val="00254FAD"/>
    <w:rsid w:val="0025688C"/>
    <w:rsid w:val="00257181"/>
    <w:rsid w:val="00257718"/>
    <w:rsid w:val="00257A41"/>
    <w:rsid w:val="002605B0"/>
    <w:rsid w:val="00260775"/>
    <w:rsid w:val="002620D1"/>
    <w:rsid w:val="00262636"/>
    <w:rsid w:val="0026297C"/>
    <w:rsid w:val="00264059"/>
    <w:rsid w:val="002652D5"/>
    <w:rsid w:val="00270B03"/>
    <w:rsid w:val="002711F9"/>
    <w:rsid w:val="00271653"/>
    <w:rsid w:val="00271A1F"/>
    <w:rsid w:val="002723B2"/>
    <w:rsid w:val="00272A40"/>
    <w:rsid w:val="00273DF1"/>
    <w:rsid w:val="00274502"/>
    <w:rsid w:val="00274DC5"/>
    <w:rsid w:val="00275376"/>
    <w:rsid w:val="00275D7E"/>
    <w:rsid w:val="0027689A"/>
    <w:rsid w:val="00276AB1"/>
    <w:rsid w:val="00276B83"/>
    <w:rsid w:val="00276BD2"/>
    <w:rsid w:val="002819BC"/>
    <w:rsid w:val="00282371"/>
    <w:rsid w:val="00282C8C"/>
    <w:rsid w:val="00284956"/>
    <w:rsid w:val="00284CBB"/>
    <w:rsid w:val="002867B5"/>
    <w:rsid w:val="002867C1"/>
    <w:rsid w:val="00286AA5"/>
    <w:rsid w:val="00287854"/>
    <w:rsid w:val="00287B1A"/>
    <w:rsid w:val="00287B6B"/>
    <w:rsid w:val="00287E2E"/>
    <w:rsid w:val="0029076F"/>
    <w:rsid w:val="002907EC"/>
    <w:rsid w:val="00292365"/>
    <w:rsid w:val="002935E0"/>
    <w:rsid w:val="00294C23"/>
    <w:rsid w:val="002951F4"/>
    <w:rsid w:val="00295C12"/>
    <w:rsid w:val="00296102"/>
    <w:rsid w:val="00296DA8"/>
    <w:rsid w:val="00296E4D"/>
    <w:rsid w:val="002978F8"/>
    <w:rsid w:val="00297914"/>
    <w:rsid w:val="00297AEF"/>
    <w:rsid w:val="002A09D3"/>
    <w:rsid w:val="002A0CE3"/>
    <w:rsid w:val="002A1103"/>
    <w:rsid w:val="002A11A9"/>
    <w:rsid w:val="002A19E4"/>
    <w:rsid w:val="002A1B3F"/>
    <w:rsid w:val="002A21B1"/>
    <w:rsid w:val="002A2995"/>
    <w:rsid w:val="002A2E79"/>
    <w:rsid w:val="002A2F8F"/>
    <w:rsid w:val="002A33AF"/>
    <w:rsid w:val="002A39A2"/>
    <w:rsid w:val="002A3B1A"/>
    <w:rsid w:val="002A3F94"/>
    <w:rsid w:val="002A486C"/>
    <w:rsid w:val="002A571E"/>
    <w:rsid w:val="002A5DEE"/>
    <w:rsid w:val="002A7A6B"/>
    <w:rsid w:val="002A7E08"/>
    <w:rsid w:val="002B0014"/>
    <w:rsid w:val="002B08B7"/>
    <w:rsid w:val="002B12E7"/>
    <w:rsid w:val="002B16DC"/>
    <w:rsid w:val="002B2482"/>
    <w:rsid w:val="002B2FEB"/>
    <w:rsid w:val="002B33F8"/>
    <w:rsid w:val="002B3613"/>
    <w:rsid w:val="002B3A45"/>
    <w:rsid w:val="002B3EFB"/>
    <w:rsid w:val="002B479B"/>
    <w:rsid w:val="002B5115"/>
    <w:rsid w:val="002B5643"/>
    <w:rsid w:val="002B5EBB"/>
    <w:rsid w:val="002B6979"/>
    <w:rsid w:val="002B6E5C"/>
    <w:rsid w:val="002C0294"/>
    <w:rsid w:val="002C0543"/>
    <w:rsid w:val="002C0855"/>
    <w:rsid w:val="002C13CF"/>
    <w:rsid w:val="002C15BA"/>
    <w:rsid w:val="002C189D"/>
    <w:rsid w:val="002C1DB5"/>
    <w:rsid w:val="002C22D4"/>
    <w:rsid w:val="002C2318"/>
    <w:rsid w:val="002C2323"/>
    <w:rsid w:val="002C3278"/>
    <w:rsid w:val="002C3365"/>
    <w:rsid w:val="002C48D7"/>
    <w:rsid w:val="002C5A2F"/>
    <w:rsid w:val="002C5BEE"/>
    <w:rsid w:val="002C5EE9"/>
    <w:rsid w:val="002C6505"/>
    <w:rsid w:val="002C6DF4"/>
    <w:rsid w:val="002C7DD6"/>
    <w:rsid w:val="002D10F5"/>
    <w:rsid w:val="002D1728"/>
    <w:rsid w:val="002D2D52"/>
    <w:rsid w:val="002D2F5F"/>
    <w:rsid w:val="002D32E4"/>
    <w:rsid w:val="002D489E"/>
    <w:rsid w:val="002D5BF8"/>
    <w:rsid w:val="002D6C54"/>
    <w:rsid w:val="002E0191"/>
    <w:rsid w:val="002E26D2"/>
    <w:rsid w:val="002E33EB"/>
    <w:rsid w:val="002E48D0"/>
    <w:rsid w:val="002E5399"/>
    <w:rsid w:val="002E66B0"/>
    <w:rsid w:val="002F014B"/>
    <w:rsid w:val="002F141B"/>
    <w:rsid w:val="002F16D9"/>
    <w:rsid w:val="002F17AF"/>
    <w:rsid w:val="002F38BB"/>
    <w:rsid w:val="002F41B8"/>
    <w:rsid w:val="002F4605"/>
    <w:rsid w:val="002F496F"/>
    <w:rsid w:val="002F6142"/>
    <w:rsid w:val="002F64F1"/>
    <w:rsid w:val="002F692D"/>
    <w:rsid w:val="002F6A34"/>
    <w:rsid w:val="002F723A"/>
    <w:rsid w:val="002F75F5"/>
    <w:rsid w:val="002F7931"/>
    <w:rsid w:val="002F7B08"/>
    <w:rsid w:val="00300685"/>
    <w:rsid w:val="00301559"/>
    <w:rsid w:val="00302245"/>
    <w:rsid w:val="00303D9D"/>
    <w:rsid w:val="003041A0"/>
    <w:rsid w:val="00305BEB"/>
    <w:rsid w:val="00305F24"/>
    <w:rsid w:val="00305FB3"/>
    <w:rsid w:val="00306280"/>
    <w:rsid w:val="00307DBA"/>
    <w:rsid w:val="00310B2D"/>
    <w:rsid w:val="00311171"/>
    <w:rsid w:val="00312DF1"/>
    <w:rsid w:val="003141CC"/>
    <w:rsid w:val="00314574"/>
    <w:rsid w:val="00314B76"/>
    <w:rsid w:val="00314C18"/>
    <w:rsid w:val="0031601C"/>
    <w:rsid w:val="003162AE"/>
    <w:rsid w:val="0031692E"/>
    <w:rsid w:val="00316C8E"/>
    <w:rsid w:val="003170B6"/>
    <w:rsid w:val="003171B0"/>
    <w:rsid w:val="003176EB"/>
    <w:rsid w:val="00320117"/>
    <w:rsid w:val="00320228"/>
    <w:rsid w:val="00321154"/>
    <w:rsid w:val="00322063"/>
    <w:rsid w:val="00325029"/>
    <w:rsid w:val="003267BB"/>
    <w:rsid w:val="00327963"/>
    <w:rsid w:val="00327A89"/>
    <w:rsid w:val="003344D9"/>
    <w:rsid w:val="003372EA"/>
    <w:rsid w:val="00337A16"/>
    <w:rsid w:val="00337B1D"/>
    <w:rsid w:val="00340C4B"/>
    <w:rsid w:val="00342110"/>
    <w:rsid w:val="003449B6"/>
    <w:rsid w:val="00345758"/>
    <w:rsid w:val="003457CA"/>
    <w:rsid w:val="00345CA8"/>
    <w:rsid w:val="003460BF"/>
    <w:rsid w:val="003461B0"/>
    <w:rsid w:val="0034741F"/>
    <w:rsid w:val="0035058C"/>
    <w:rsid w:val="00350893"/>
    <w:rsid w:val="00350A7D"/>
    <w:rsid w:val="003529CD"/>
    <w:rsid w:val="00352F23"/>
    <w:rsid w:val="003539B9"/>
    <w:rsid w:val="00354F26"/>
    <w:rsid w:val="00355556"/>
    <w:rsid w:val="003555D8"/>
    <w:rsid w:val="003559BB"/>
    <w:rsid w:val="003566A8"/>
    <w:rsid w:val="003573D5"/>
    <w:rsid w:val="003579F6"/>
    <w:rsid w:val="00357BED"/>
    <w:rsid w:val="00360713"/>
    <w:rsid w:val="003610EF"/>
    <w:rsid w:val="00361792"/>
    <w:rsid w:val="00361F14"/>
    <w:rsid w:val="00362546"/>
    <w:rsid w:val="003629CB"/>
    <w:rsid w:val="00362BAD"/>
    <w:rsid w:val="00362ECF"/>
    <w:rsid w:val="00363A54"/>
    <w:rsid w:val="00364728"/>
    <w:rsid w:val="003647C1"/>
    <w:rsid w:val="0036631D"/>
    <w:rsid w:val="00366E4B"/>
    <w:rsid w:val="003701B4"/>
    <w:rsid w:val="0037041E"/>
    <w:rsid w:val="00370DC3"/>
    <w:rsid w:val="00372A9A"/>
    <w:rsid w:val="00373B2C"/>
    <w:rsid w:val="003751C8"/>
    <w:rsid w:val="00375783"/>
    <w:rsid w:val="00375EAD"/>
    <w:rsid w:val="00382427"/>
    <w:rsid w:val="00382C74"/>
    <w:rsid w:val="00383C67"/>
    <w:rsid w:val="00384F48"/>
    <w:rsid w:val="00385365"/>
    <w:rsid w:val="003855E1"/>
    <w:rsid w:val="003857A7"/>
    <w:rsid w:val="003860AA"/>
    <w:rsid w:val="0038612C"/>
    <w:rsid w:val="00386230"/>
    <w:rsid w:val="0038624B"/>
    <w:rsid w:val="00390002"/>
    <w:rsid w:val="00390695"/>
    <w:rsid w:val="00390D3B"/>
    <w:rsid w:val="00391A56"/>
    <w:rsid w:val="00391B41"/>
    <w:rsid w:val="003923EA"/>
    <w:rsid w:val="003925C2"/>
    <w:rsid w:val="003938C4"/>
    <w:rsid w:val="00393B2A"/>
    <w:rsid w:val="003944FC"/>
    <w:rsid w:val="003959B9"/>
    <w:rsid w:val="00395E30"/>
    <w:rsid w:val="00396D83"/>
    <w:rsid w:val="0039711D"/>
    <w:rsid w:val="003A104F"/>
    <w:rsid w:val="003A27F5"/>
    <w:rsid w:val="003A3E26"/>
    <w:rsid w:val="003A3E7D"/>
    <w:rsid w:val="003A40F8"/>
    <w:rsid w:val="003A49B8"/>
    <w:rsid w:val="003A539B"/>
    <w:rsid w:val="003A55A2"/>
    <w:rsid w:val="003A5BE8"/>
    <w:rsid w:val="003A5FE1"/>
    <w:rsid w:val="003A7260"/>
    <w:rsid w:val="003A7C9C"/>
    <w:rsid w:val="003B0C21"/>
    <w:rsid w:val="003B13EE"/>
    <w:rsid w:val="003B1CDC"/>
    <w:rsid w:val="003B1D73"/>
    <w:rsid w:val="003B22E9"/>
    <w:rsid w:val="003B2CEF"/>
    <w:rsid w:val="003B379C"/>
    <w:rsid w:val="003B42E8"/>
    <w:rsid w:val="003B49A7"/>
    <w:rsid w:val="003B69EC"/>
    <w:rsid w:val="003B6F29"/>
    <w:rsid w:val="003C08CB"/>
    <w:rsid w:val="003C08D2"/>
    <w:rsid w:val="003C08FD"/>
    <w:rsid w:val="003C176B"/>
    <w:rsid w:val="003C1978"/>
    <w:rsid w:val="003C1E9E"/>
    <w:rsid w:val="003C2E2D"/>
    <w:rsid w:val="003C30C3"/>
    <w:rsid w:val="003C39E6"/>
    <w:rsid w:val="003C4C29"/>
    <w:rsid w:val="003C5271"/>
    <w:rsid w:val="003C5BE1"/>
    <w:rsid w:val="003D238F"/>
    <w:rsid w:val="003D2573"/>
    <w:rsid w:val="003D2786"/>
    <w:rsid w:val="003E06CC"/>
    <w:rsid w:val="003E115D"/>
    <w:rsid w:val="003E1CCE"/>
    <w:rsid w:val="003E1F44"/>
    <w:rsid w:val="003E20B8"/>
    <w:rsid w:val="003E211E"/>
    <w:rsid w:val="003E3A83"/>
    <w:rsid w:val="003E3B37"/>
    <w:rsid w:val="003E4B0D"/>
    <w:rsid w:val="003E5019"/>
    <w:rsid w:val="003E5313"/>
    <w:rsid w:val="003E5E74"/>
    <w:rsid w:val="003E63EC"/>
    <w:rsid w:val="003E7210"/>
    <w:rsid w:val="003E72F8"/>
    <w:rsid w:val="003E7FEC"/>
    <w:rsid w:val="003F0B45"/>
    <w:rsid w:val="003F0E1D"/>
    <w:rsid w:val="003F0F18"/>
    <w:rsid w:val="003F2ED1"/>
    <w:rsid w:val="003F3A47"/>
    <w:rsid w:val="003F3D2A"/>
    <w:rsid w:val="003F4170"/>
    <w:rsid w:val="003F43CE"/>
    <w:rsid w:val="003F4FCF"/>
    <w:rsid w:val="003F7555"/>
    <w:rsid w:val="003F7699"/>
    <w:rsid w:val="0040044B"/>
    <w:rsid w:val="00400F61"/>
    <w:rsid w:val="00403032"/>
    <w:rsid w:val="0040332D"/>
    <w:rsid w:val="004040EF"/>
    <w:rsid w:val="00404916"/>
    <w:rsid w:val="0040496E"/>
    <w:rsid w:val="00404B60"/>
    <w:rsid w:val="004053CB"/>
    <w:rsid w:val="00405B03"/>
    <w:rsid w:val="0041039A"/>
    <w:rsid w:val="00411670"/>
    <w:rsid w:val="00411791"/>
    <w:rsid w:val="00411F5B"/>
    <w:rsid w:val="00413400"/>
    <w:rsid w:val="00413512"/>
    <w:rsid w:val="004136A5"/>
    <w:rsid w:val="0041409F"/>
    <w:rsid w:val="0041418E"/>
    <w:rsid w:val="0041421A"/>
    <w:rsid w:val="00414B8D"/>
    <w:rsid w:val="00416444"/>
    <w:rsid w:val="00416DEC"/>
    <w:rsid w:val="00416E2E"/>
    <w:rsid w:val="004170A0"/>
    <w:rsid w:val="00420B72"/>
    <w:rsid w:val="00422748"/>
    <w:rsid w:val="00426D01"/>
    <w:rsid w:val="004278B5"/>
    <w:rsid w:val="004300F4"/>
    <w:rsid w:val="00430700"/>
    <w:rsid w:val="004314CE"/>
    <w:rsid w:val="004346AD"/>
    <w:rsid w:val="004356EB"/>
    <w:rsid w:val="00435FAE"/>
    <w:rsid w:val="0043602D"/>
    <w:rsid w:val="0043675F"/>
    <w:rsid w:val="00436804"/>
    <w:rsid w:val="00436B92"/>
    <w:rsid w:val="00437129"/>
    <w:rsid w:val="004373BF"/>
    <w:rsid w:val="0044037C"/>
    <w:rsid w:val="004406B5"/>
    <w:rsid w:val="00440AA8"/>
    <w:rsid w:val="00440AD7"/>
    <w:rsid w:val="00441D72"/>
    <w:rsid w:val="004444FF"/>
    <w:rsid w:val="00447103"/>
    <w:rsid w:val="0044762D"/>
    <w:rsid w:val="004509A4"/>
    <w:rsid w:val="00450E12"/>
    <w:rsid w:val="004514FB"/>
    <w:rsid w:val="00451CF6"/>
    <w:rsid w:val="0045366D"/>
    <w:rsid w:val="00453C06"/>
    <w:rsid w:val="004547B4"/>
    <w:rsid w:val="00454D30"/>
    <w:rsid w:val="00455497"/>
    <w:rsid w:val="00457348"/>
    <w:rsid w:val="00457C2B"/>
    <w:rsid w:val="004601F1"/>
    <w:rsid w:val="004622AB"/>
    <w:rsid w:val="00462D8E"/>
    <w:rsid w:val="0046363A"/>
    <w:rsid w:val="00463820"/>
    <w:rsid w:val="00464D19"/>
    <w:rsid w:val="00464E48"/>
    <w:rsid w:val="0046515C"/>
    <w:rsid w:val="00466677"/>
    <w:rsid w:val="0046676C"/>
    <w:rsid w:val="00466E8E"/>
    <w:rsid w:val="0047028D"/>
    <w:rsid w:val="00470A59"/>
    <w:rsid w:val="00470A8F"/>
    <w:rsid w:val="004722EF"/>
    <w:rsid w:val="004729AD"/>
    <w:rsid w:val="00472BC1"/>
    <w:rsid w:val="004733C3"/>
    <w:rsid w:val="00473CB2"/>
    <w:rsid w:val="00473FEF"/>
    <w:rsid w:val="00474B00"/>
    <w:rsid w:val="00474C7C"/>
    <w:rsid w:val="00475091"/>
    <w:rsid w:val="0047684B"/>
    <w:rsid w:val="00476FB1"/>
    <w:rsid w:val="00477927"/>
    <w:rsid w:val="004804A5"/>
    <w:rsid w:val="004821F6"/>
    <w:rsid w:val="004832FC"/>
    <w:rsid w:val="0048347D"/>
    <w:rsid w:val="00483BB0"/>
    <w:rsid w:val="00483F9A"/>
    <w:rsid w:val="00484587"/>
    <w:rsid w:val="00485C94"/>
    <w:rsid w:val="00486E75"/>
    <w:rsid w:val="00487A1C"/>
    <w:rsid w:val="00487E35"/>
    <w:rsid w:val="00490104"/>
    <w:rsid w:val="00490839"/>
    <w:rsid w:val="00490EDD"/>
    <w:rsid w:val="004912BC"/>
    <w:rsid w:val="00491A2E"/>
    <w:rsid w:val="004933CE"/>
    <w:rsid w:val="004957AB"/>
    <w:rsid w:val="004969F5"/>
    <w:rsid w:val="00496E4C"/>
    <w:rsid w:val="00497F73"/>
    <w:rsid w:val="004A00EB"/>
    <w:rsid w:val="004A208A"/>
    <w:rsid w:val="004A2642"/>
    <w:rsid w:val="004A2673"/>
    <w:rsid w:val="004A31D9"/>
    <w:rsid w:val="004A3992"/>
    <w:rsid w:val="004A3F4F"/>
    <w:rsid w:val="004A4005"/>
    <w:rsid w:val="004A6080"/>
    <w:rsid w:val="004A6582"/>
    <w:rsid w:val="004B02CA"/>
    <w:rsid w:val="004B0CEE"/>
    <w:rsid w:val="004B0D41"/>
    <w:rsid w:val="004B1D82"/>
    <w:rsid w:val="004B29CD"/>
    <w:rsid w:val="004B3531"/>
    <w:rsid w:val="004B38F1"/>
    <w:rsid w:val="004B3D5C"/>
    <w:rsid w:val="004B4C7A"/>
    <w:rsid w:val="004B6114"/>
    <w:rsid w:val="004B6AA4"/>
    <w:rsid w:val="004B7A61"/>
    <w:rsid w:val="004C0466"/>
    <w:rsid w:val="004C17B8"/>
    <w:rsid w:val="004C28C6"/>
    <w:rsid w:val="004C3441"/>
    <w:rsid w:val="004C41B3"/>
    <w:rsid w:val="004C5139"/>
    <w:rsid w:val="004C7563"/>
    <w:rsid w:val="004D2AC9"/>
    <w:rsid w:val="004D2AE8"/>
    <w:rsid w:val="004D2C13"/>
    <w:rsid w:val="004D2E87"/>
    <w:rsid w:val="004D5CF1"/>
    <w:rsid w:val="004D5DC8"/>
    <w:rsid w:val="004D643F"/>
    <w:rsid w:val="004D69D2"/>
    <w:rsid w:val="004D70DE"/>
    <w:rsid w:val="004E058B"/>
    <w:rsid w:val="004E0672"/>
    <w:rsid w:val="004E1362"/>
    <w:rsid w:val="004E2448"/>
    <w:rsid w:val="004E2A9A"/>
    <w:rsid w:val="004E2DD3"/>
    <w:rsid w:val="004E2FEA"/>
    <w:rsid w:val="004E305E"/>
    <w:rsid w:val="004E3D20"/>
    <w:rsid w:val="004E41BE"/>
    <w:rsid w:val="004E42D2"/>
    <w:rsid w:val="004E6EC6"/>
    <w:rsid w:val="004F06FA"/>
    <w:rsid w:val="004F19D4"/>
    <w:rsid w:val="004F1A3D"/>
    <w:rsid w:val="004F38AE"/>
    <w:rsid w:val="004F3A5B"/>
    <w:rsid w:val="004F3C7C"/>
    <w:rsid w:val="004F3E1C"/>
    <w:rsid w:val="004F6280"/>
    <w:rsid w:val="004F697C"/>
    <w:rsid w:val="004F6CED"/>
    <w:rsid w:val="004F6E1E"/>
    <w:rsid w:val="005016A8"/>
    <w:rsid w:val="00501B07"/>
    <w:rsid w:val="00501EA8"/>
    <w:rsid w:val="005032BC"/>
    <w:rsid w:val="00503848"/>
    <w:rsid w:val="00503D14"/>
    <w:rsid w:val="00504B55"/>
    <w:rsid w:val="00504BDE"/>
    <w:rsid w:val="0050614A"/>
    <w:rsid w:val="00507E2A"/>
    <w:rsid w:val="005128FB"/>
    <w:rsid w:val="005135D9"/>
    <w:rsid w:val="0051572F"/>
    <w:rsid w:val="00517D62"/>
    <w:rsid w:val="005214A7"/>
    <w:rsid w:val="00522580"/>
    <w:rsid w:val="00523C28"/>
    <w:rsid w:val="0052435B"/>
    <w:rsid w:val="0052474E"/>
    <w:rsid w:val="00526952"/>
    <w:rsid w:val="00526BBC"/>
    <w:rsid w:val="00530302"/>
    <w:rsid w:val="00530D24"/>
    <w:rsid w:val="00531635"/>
    <w:rsid w:val="0053194D"/>
    <w:rsid w:val="00533708"/>
    <w:rsid w:val="0053451D"/>
    <w:rsid w:val="005350A0"/>
    <w:rsid w:val="00535E7C"/>
    <w:rsid w:val="00536900"/>
    <w:rsid w:val="00536D4D"/>
    <w:rsid w:val="00537472"/>
    <w:rsid w:val="005402C8"/>
    <w:rsid w:val="00540456"/>
    <w:rsid w:val="00540595"/>
    <w:rsid w:val="00541406"/>
    <w:rsid w:val="00543953"/>
    <w:rsid w:val="00543A76"/>
    <w:rsid w:val="00543FDE"/>
    <w:rsid w:val="005442E4"/>
    <w:rsid w:val="0054451E"/>
    <w:rsid w:val="00544660"/>
    <w:rsid w:val="00545927"/>
    <w:rsid w:val="00545932"/>
    <w:rsid w:val="00545A3D"/>
    <w:rsid w:val="005476F7"/>
    <w:rsid w:val="00547873"/>
    <w:rsid w:val="00550928"/>
    <w:rsid w:val="00552226"/>
    <w:rsid w:val="0055520C"/>
    <w:rsid w:val="0055595D"/>
    <w:rsid w:val="00556DB2"/>
    <w:rsid w:val="0055765C"/>
    <w:rsid w:val="005578B6"/>
    <w:rsid w:val="005607FC"/>
    <w:rsid w:val="00562E3E"/>
    <w:rsid w:val="00563999"/>
    <w:rsid w:val="005659E8"/>
    <w:rsid w:val="005675DE"/>
    <w:rsid w:val="005706B5"/>
    <w:rsid w:val="00570E56"/>
    <w:rsid w:val="00571B40"/>
    <w:rsid w:val="00573C39"/>
    <w:rsid w:val="0057476C"/>
    <w:rsid w:val="0057502B"/>
    <w:rsid w:val="005750C8"/>
    <w:rsid w:val="00576223"/>
    <w:rsid w:val="00577A5F"/>
    <w:rsid w:val="00577A8B"/>
    <w:rsid w:val="00577CDF"/>
    <w:rsid w:val="00581446"/>
    <w:rsid w:val="00581962"/>
    <w:rsid w:val="00582B0E"/>
    <w:rsid w:val="00585E01"/>
    <w:rsid w:val="00586D12"/>
    <w:rsid w:val="00592EA9"/>
    <w:rsid w:val="00592FED"/>
    <w:rsid w:val="00593255"/>
    <w:rsid w:val="00594091"/>
    <w:rsid w:val="00596A92"/>
    <w:rsid w:val="00597A26"/>
    <w:rsid w:val="005A0596"/>
    <w:rsid w:val="005A0AAD"/>
    <w:rsid w:val="005A1A80"/>
    <w:rsid w:val="005A1E6F"/>
    <w:rsid w:val="005A26CE"/>
    <w:rsid w:val="005A348F"/>
    <w:rsid w:val="005A5262"/>
    <w:rsid w:val="005A53D7"/>
    <w:rsid w:val="005A5D0D"/>
    <w:rsid w:val="005A6553"/>
    <w:rsid w:val="005A6F03"/>
    <w:rsid w:val="005A751D"/>
    <w:rsid w:val="005B0949"/>
    <w:rsid w:val="005B1188"/>
    <w:rsid w:val="005B11F5"/>
    <w:rsid w:val="005B2141"/>
    <w:rsid w:val="005B2518"/>
    <w:rsid w:val="005B25E5"/>
    <w:rsid w:val="005B2BA0"/>
    <w:rsid w:val="005B2BFD"/>
    <w:rsid w:val="005B30B2"/>
    <w:rsid w:val="005B310A"/>
    <w:rsid w:val="005B3DDC"/>
    <w:rsid w:val="005B46DA"/>
    <w:rsid w:val="005B4C90"/>
    <w:rsid w:val="005B4F24"/>
    <w:rsid w:val="005B5054"/>
    <w:rsid w:val="005B5970"/>
    <w:rsid w:val="005B6595"/>
    <w:rsid w:val="005B6848"/>
    <w:rsid w:val="005B6D8C"/>
    <w:rsid w:val="005B7071"/>
    <w:rsid w:val="005B755C"/>
    <w:rsid w:val="005B7CD4"/>
    <w:rsid w:val="005B7DC2"/>
    <w:rsid w:val="005B7E6C"/>
    <w:rsid w:val="005C0AE7"/>
    <w:rsid w:val="005C28EB"/>
    <w:rsid w:val="005C4B55"/>
    <w:rsid w:val="005C4D80"/>
    <w:rsid w:val="005C4E64"/>
    <w:rsid w:val="005C5B08"/>
    <w:rsid w:val="005C705E"/>
    <w:rsid w:val="005C78FC"/>
    <w:rsid w:val="005C7FAB"/>
    <w:rsid w:val="005D203C"/>
    <w:rsid w:val="005D2A15"/>
    <w:rsid w:val="005D2AE5"/>
    <w:rsid w:val="005D2DB6"/>
    <w:rsid w:val="005D3931"/>
    <w:rsid w:val="005D4160"/>
    <w:rsid w:val="005D419D"/>
    <w:rsid w:val="005D499C"/>
    <w:rsid w:val="005D4B94"/>
    <w:rsid w:val="005D4C6C"/>
    <w:rsid w:val="005D4EB5"/>
    <w:rsid w:val="005E004F"/>
    <w:rsid w:val="005E0257"/>
    <w:rsid w:val="005E08C3"/>
    <w:rsid w:val="005E1163"/>
    <w:rsid w:val="005E1FBB"/>
    <w:rsid w:val="005E2465"/>
    <w:rsid w:val="005E2BA8"/>
    <w:rsid w:val="005E2DD2"/>
    <w:rsid w:val="005E4B56"/>
    <w:rsid w:val="005E52EA"/>
    <w:rsid w:val="005E5310"/>
    <w:rsid w:val="005F0B09"/>
    <w:rsid w:val="005F0B56"/>
    <w:rsid w:val="005F10B1"/>
    <w:rsid w:val="005F16C0"/>
    <w:rsid w:val="005F26D0"/>
    <w:rsid w:val="005F2A85"/>
    <w:rsid w:val="005F2AED"/>
    <w:rsid w:val="005F5536"/>
    <w:rsid w:val="006000AB"/>
    <w:rsid w:val="00600FA3"/>
    <w:rsid w:val="0060106F"/>
    <w:rsid w:val="0060144D"/>
    <w:rsid w:val="006014A4"/>
    <w:rsid w:val="006026F7"/>
    <w:rsid w:val="006028B9"/>
    <w:rsid w:val="00602B73"/>
    <w:rsid w:val="00603199"/>
    <w:rsid w:val="00606353"/>
    <w:rsid w:val="006072A9"/>
    <w:rsid w:val="00607A81"/>
    <w:rsid w:val="00607CA6"/>
    <w:rsid w:val="00610C3F"/>
    <w:rsid w:val="006120E1"/>
    <w:rsid w:val="006137CA"/>
    <w:rsid w:val="00613D31"/>
    <w:rsid w:val="00614715"/>
    <w:rsid w:val="00614926"/>
    <w:rsid w:val="006174FF"/>
    <w:rsid w:val="0061787C"/>
    <w:rsid w:val="00620B4A"/>
    <w:rsid w:val="00621B0C"/>
    <w:rsid w:val="00621E31"/>
    <w:rsid w:val="00621FE8"/>
    <w:rsid w:val="00622AD7"/>
    <w:rsid w:val="00622FAB"/>
    <w:rsid w:val="00623396"/>
    <w:rsid w:val="006240F0"/>
    <w:rsid w:val="00624712"/>
    <w:rsid w:val="00624F47"/>
    <w:rsid w:val="006259EC"/>
    <w:rsid w:val="00627321"/>
    <w:rsid w:val="00627987"/>
    <w:rsid w:val="00631584"/>
    <w:rsid w:val="00631B2F"/>
    <w:rsid w:val="006320F1"/>
    <w:rsid w:val="00632A2C"/>
    <w:rsid w:val="00633087"/>
    <w:rsid w:val="0063351F"/>
    <w:rsid w:val="00634469"/>
    <w:rsid w:val="00634DF4"/>
    <w:rsid w:val="006359E4"/>
    <w:rsid w:val="00636190"/>
    <w:rsid w:val="00636666"/>
    <w:rsid w:val="006400E2"/>
    <w:rsid w:val="0064022C"/>
    <w:rsid w:val="00640FAB"/>
    <w:rsid w:val="00641667"/>
    <w:rsid w:val="00641F46"/>
    <w:rsid w:val="00641FC7"/>
    <w:rsid w:val="006420EA"/>
    <w:rsid w:val="00642239"/>
    <w:rsid w:val="0064327D"/>
    <w:rsid w:val="0064453D"/>
    <w:rsid w:val="006468D2"/>
    <w:rsid w:val="00650B65"/>
    <w:rsid w:val="006512CE"/>
    <w:rsid w:val="006521BE"/>
    <w:rsid w:val="00652A23"/>
    <w:rsid w:val="00652FDB"/>
    <w:rsid w:val="00653334"/>
    <w:rsid w:val="006539EF"/>
    <w:rsid w:val="006545A2"/>
    <w:rsid w:val="00655365"/>
    <w:rsid w:val="00655370"/>
    <w:rsid w:val="00656D35"/>
    <w:rsid w:val="00656DFB"/>
    <w:rsid w:val="00656E14"/>
    <w:rsid w:val="00660E9B"/>
    <w:rsid w:val="006611CD"/>
    <w:rsid w:val="00661235"/>
    <w:rsid w:val="006617F8"/>
    <w:rsid w:val="00661AB9"/>
    <w:rsid w:val="00662E2B"/>
    <w:rsid w:val="0066320A"/>
    <w:rsid w:val="00663BE0"/>
    <w:rsid w:val="006646A8"/>
    <w:rsid w:val="0066494A"/>
    <w:rsid w:val="00665037"/>
    <w:rsid w:val="006651F6"/>
    <w:rsid w:val="00665B0E"/>
    <w:rsid w:val="00666FA0"/>
    <w:rsid w:val="0067264A"/>
    <w:rsid w:val="006728E1"/>
    <w:rsid w:val="00672951"/>
    <w:rsid w:val="00674A4C"/>
    <w:rsid w:val="00676554"/>
    <w:rsid w:val="006765F5"/>
    <w:rsid w:val="0067666D"/>
    <w:rsid w:val="00676C2A"/>
    <w:rsid w:val="00680302"/>
    <w:rsid w:val="00680585"/>
    <w:rsid w:val="00680B76"/>
    <w:rsid w:val="00681061"/>
    <w:rsid w:val="006815B4"/>
    <w:rsid w:val="00681D66"/>
    <w:rsid w:val="00683953"/>
    <w:rsid w:val="0068422F"/>
    <w:rsid w:val="006863AE"/>
    <w:rsid w:val="00686FD9"/>
    <w:rsid w:val="006914D2"/>
    <w:rsid w:val="00691C48"/>
    <w:rsid w:val="00691CA6"/>
    <w:rsid w:val="0069554C"/>
    <w:rsid w:val="00695D19"/>
    <w:rsid w:val="006968A6"/>
    <w:rsid w:val="00697D2C"/>
    <w:rsid w:val="006A04E2"/>
    <w:rsid w:val="006A144A"/>
    <w:rsid w:val="006A1FC1"/>
    <w:rsid w:val="006A22A1"/>
    <w:rsid w:val="006A25D7"/>
    <w:rsid w:val="006A39FD"/>
    <w:rsid w:val="006A458E"/>
    <w:rsid w:val="006A6841"/>
    <w:rsid w:val="006A7AB4"/>
    <w:rsid w:val="006B1FBE"/>
    <w:rsid w:val="006B4E2C"/>
    <w:rsid w:val="006B58EE"/>
    <w:rsid w:val="006B5E98"/>
    <w:rsid w:val="006B6A79"/>
    <w:rsid w:val="006B7E9A"/>
    <w:rsid w:val="006C0A6E"/>
    <w:rsid w:val="006C1E0B"/>
    <w:rsid w:val="006C2939"/>
    <w:rsid w:val="006C425F"/>
    <w:rsid w:val="006C4329"/>
    <w:rsid w:val="006C43E5"/>
    <w:rsid w:val="006C44AD"/>
    <w:rsid w:val="006C4644"/>
    <w:rsid w:val="006C559F"/>
    <w:rsid w:val="006C65AA"/>
    <w:rsid w:val="006C6D8B"/>
    <w:rsid w:val="006C756C"/>
    <w:rsid w:val="006D0B05"/>
    <w:rsid w:val="006D1BCC"/>
    <w:rsid w:val="006D2CE9"/>
    <w:rsid w:val="006D32AF"/>
    <w:rsid w:val="006D3E5C"/>
    <w:rsid w:val="006D44D7"/>
    <w:rsid w:val="006D46A5"/>
    <w:rsid w:val="006D4FE6"/>
    <w:rsid w:val="006D6190"/>
    <w:rsid w:val="006D622A"/>
    <w:rsid w:val="006D6CFC"/>
    <w:rsid w:val="006D75B7"/>
    <w:rsid w:val="006E0824"/>
    <w:rsid w:val="006E17E3"/>
    <w:rsid w:val="006E2B4C"/>
    <w:rsid w:val="006E2DF2"/>
    <w:rsid w:val="006E2F9F"/>
    <w:rsid w:val="006E3432"/>
    <w:rsid w:val="006E4324"/>
    <w:rsid w:val="006E70B8"/>
    <w:rsid w:val="006F0749"/>
    <w:rsid w:val="006F206B"/>
    <w:rsid w:val="006F23AF"/>
    <w:rsid w:val="006F2A6C"/>
    <w:rsid w:val="006F300C"/>
    <w:rsid w:val="006F3081"/>
    <w:rsid w:val="006F30BD"/>
    <w:rsid w:val="006F4046"/>
    <w:rsid w:val="006F58F0"/>
    <w:rsid w:val="006F6986"/>
    <w:rsid w:val="006F6B63"/>
    <w:rsid w:val="007002CF"/>
    <w:rsid w:val="007029D0"/>
    <w:rsid w:val="0070345E"/>
    <w:rsid w:val="00703584"/>
    <w:rsid w:val="0070376F"/>
    <w:rsid w:val="007042AA"/>
    <w:rsid w:val="007043C1"/>
    <w:rsid w:val="00704486"/>
    <w:rsid w:val="00704A63"/>
    <w:rsid w:val="00704E84"/>
    <w:rsid w:val="00705017"/>
    <w:rsid w:val="007055D1"/>
    <w:rsid w:val="00705C93"/>
    <w:rsid w:val="007062E4"/>
    <w:rsid w:val="0070636C"/>
    <w:rsid w:val="00707F57"/>
    <w:rsid w:val="007117AB"/>
    <w:rsid w:val="00711AA7"/>
    <w:rsid w:val="007125D0"/>
    <w:rsid w:val="00713707"/>
    <w:rsid w:val="00714C88"/>
    <w:rsid w:val="00714C98"/>
    <w:rsid w:val="007153FB"/>
    <w:rsid w:val="00715EF5"/>
    <w:rsid w:val="007163A7"/>
    <w:rsid w:val="00716916"/>
    <w:rsid w:val="00716F24"/>
    <w:rsid w:val="00717BA0"/>
    <w:rsid w:val="0072122A"/>
    <w:rsid w:val="007215CE"/>
    <w:rsid w:val="007216E2"/>
    <w:rsid w:val="00722684"/>
    <w:rsid w:val="007231B8"/>
    <w:rsid w:val="00723A5F"/>
    <w:rsid w:val="00723CF7"/>
    <w:rsid w:val="00725F76"/>
    <w:rsid w:val="0072774E"/>
    <w:rsid w:val="00727A1A"/>
    <w:rsid w:val="00730093"/>
    <w:rsid w:val="0073084B"/>
    <w:rsid w:val="0073085D"/>
    <w:rsid w:val="007308D9"/>
    <w:rsid w:val="00730C43"/>
    <w:rsid w:val="007317BB"/>
    <w:rsid w:val="00731863"/>
    <w:rsid w:val="00731ADC"/>
    <w:rsid w:val="00731F20"/>
    <w:rsid w:val="0073326B"/>
    <w:rsid w:val="00733628"/>
    <w:rsid w:val="00733BDB"/>
    <w:rsid w:val="0073530A"/>
    <w:rsid w:val="007369BD"/>
    <w:rsid w:val="00736FC1"/>
    <w:rsid w:val="00737A0E"/>
    <w:rsid w:val="00737D63"/>
    <w:rsid w:val="00737E11"/>
    <w:rsid w:val="00737EF0"/>
    <w:rsid w:val="00741D30"/>
    <w:rsid w:val="00742A75"/>
    <w:rsid w:val="00742D5E"/>
    <w:rsid w:val="0074365E"/>
    <w:rsid w:val="007455B8"/>
    <w:rsid w:val="007458D6"/>
    <w:rsid w:val="0074627D"/>
    <w:rsid w:val="0074648A"/>
    <w:rsid w:val="0074705C"/>
    <w:rsid w:val="007476D8"/>
    <w:rsid w:val="007507E7"/>
    <w:rsid w:val="00751036"/>
    <w:rsid w:val="007511FB"/>
    <w:rsid w:val="00751206"/>
    <w:rsid w:val="007513EB"/>
    <w:rsid w:val="00752B9C"/>
    <w:rsid w:val="00752BCB"/>
    <w:rsid w:val="0075561F"/>
    <w:rsid w:val="0075691C"/>
    <w:rsid w:val="00756FCA"/>
    <w:rsid w:val="00757266"/>
    <w:rsid w:val="0075742F"/>
    <w:rsid w:val="007578B3"/>
    <w:rsid w:val="00760AD1"/>
    <w:rsid w:val="007613F1"/>
    <w:rsid w:val="00762127"/>
    <w:rsid w:val="007638B2"/>
    <w:rsid w:val="007655AE"/>
    <w:rsid w:val="00765F00"/>
    <w:rsid w:val="00766803"/>
    <w:rsid w:val="00766B6E"/>
    <w:rsid w:val="007672DA"/>
    <w:rsid w:val="0076735B"/>
    <w:rsid w:val="007673B1"/>
    <w:rsid w:val="0077051E"/>
    <w:rsid w:val="00770DA7"/>
    <w:rsid w:val="007718E9"/>
    <w:rsid w:val="00771EE0"/>
    <w:rsid w:val="00771F53"/>
    <w:rsid w:val="00772638"/>
    <w:rsid w:val="00773F6B"/>
    <w:rsid w:val="00774785"/>
    <w:rsid w:val="00774DDB"/>
    <w:rsid w:val="007750B2"/>
    <w:rsid w:val="00775422"/>
    <w:rsid w:val="00775F00"/>
    <w:rsid w:val="00780864"/>
    <w:rsid w:val="00781B39"/>
    <w:rsid w:val="0078266A"/>
    <w:rsid w:val="0078401A"/>
    <w:rsid w:val="0078422C"/>
    <w:rsid w:val="00784461"/>
    <w:rsid w:val="0078559E"/>
    <w:rsid w:val="00785ECF"/>
    <w:rsid w:val="00786924"/>
    <w:rsid w:val="00787543"/>
    <w:rsid w:val="00790918"/>
    <w:rsid w:val="00790CE5"/>
    <w:rsid w:val="00791CC2"/>
    <w:rsid w:val="007922B3"/>
    <w:rsid w:val="00792F48"/>
    <w:rsid w:val="00793541"/>
    <w:rsid w:val="00793EF1"/>
    <w:rsid w:val="007946B0"/>
    <w:rsid w:val="00795355"/>
    <w:rsid w:val="00796312"/>
    <w:rsid w:val="007A0830"/>
    <w:rsid w:val="007A0C9B"/>
    <w:rsid w:val="007A1649"/>
    <w:rsid w:val="007A29EE"/>
    <w:rsid w:val="007A2E34"/>
    <w:rsid w:val="007A40F2"/>
    <w:rsid w:val="007A4B89"/>
    <w:rsid w:val="007A6625"/>
    <w:rsid w:val="007A7432"/>
    <w:rsid w:val="007B0C33"/>
    <w:rsid w:val="007B1662"/>
    <w:rsid w:val="007B183A"/>
    <w:rsid w:val="007B1E9D"/>
    <w:rsid w:val="007B43DA"/>
    <w:rsid w:val="007B570C"/>
    <w:rsid w:val="007B5F15"/>
    <w:rsid w:val="007B656E"/>
    <w:rsid w:val="007B6749"/>
    <w:rsid w:val="007B7D01"/>
    <w:rsid w:val="007C0C8B"/>
    <w:rsid w:val="007C16D6"/>
    <w:rsid w:val="007C557B"/>
    <w:rsid w:val="007C55FF"/>
    <w:rsid w:val="007C58EA"/>
    <w:rsid w:val="007C679D"/>
    <w:rsid w:val="007D0F25"/>
    <w:rsid w:val="007D1776"/>
    <w:rsid w:val="007D1AD5"/>
    <w:rsid w:val="007D1DFD"/>
    <w:rsid w:val="007D20AD"/>
    <w:rsid w:val="007D2A02"/>
    <w:rsid w:val="007D2A46"/>
    <w:rsid w:val="007D370D"/>
    <w:rsid w:val="007D3F05"/>
    <w:rsid w:val="007D410C"/>
    <w:rsid w:val="007D4B9E"/>
    <w:rsid w:val="007D5BF0"/>
    <w:rsid w:val="007D64F6"/>
    <w:rsid w:val="007D6977"/>
    <w:rsid w:val="007E021F"/>
    <w:rsid w:val="007E062A"/>
    <w:rsid w:val="007E0A44"/>
    <w:rsid w:val="007E1945"/>
    <w:rsid w:val="007E1C3E"/>
    <w:rsid w:val="007E2B96"/>
    <w:rsid w:val="007E2F3F"/>
    <w:rsid w:val="007E30DF"/>
    <w:rsid w:val="007E4F2E"/>
    <w:rsid w:val="007E59F2"/>
    <w:rsid w:val="007E5E20"/>
    <w:rsid w:val="007E6778"/>
    <w:rsid w:val="007F1CDC"/>
    <w:rsid w:val="007F2ED8"/>
    <w:rsid w:val="007F349E"/>
    <w:rsid w:val="007F416B"/>
    <w:rsid w:val="007F5081"/>
    <w:rsid w:val="007F55EA"/>
    <w:rsid w:val="007F5A96"/>
    <w:rsid w:val="007F72E4"/>
    <w:rsid w:val="007F79DF"/>
    <w:rsid w:val="007F7AA3"/>
    <w:rsid w:val="007F7C13"/>
    <w:rsid w:val="008019B8"/>
    <w:rsid w:val="00801D30"/>
    <w:rsid w:val="00802CB6"/>
    <w:rsid w:val="00803565"/>
    <w:rsid w:val="00803612"/>
    <w:rsid w:val="008048FA"/>
    <w:rsid w:val="008054F9"/>
    <w:rsid w:val="00806486"/>
    <w:rsid w:val="00806744"/>
    <w:rsid w:val="00806D41"/>
    <w:rsid w:val="00806F68"/>
    <w:rsid w:val="00807F84"/>
    <w:rsid w:val="00810E74"/>
    <w:rsid w:val="00811280"/>
    <w:rsid w:val="0081171E"/>
    <w:rsid w:val="00811B8B"/>
    <w:rsid w:val="00811EA4"/>
    <w:rsid w:val="00811EB5"/>
    <w:rsid w:val="0081257B"/>
    <w:rsid w:val="00813191"/>
    <w:rsid w:val="00814B59"/>
    <w:rsid w:val="0081556A"/>
    <w:rsid w:val="00816C81"/>
    <w:rsid w:val="008170F5"/>
    <w:rsid w:val="00817623"/>
    <w:rsid w:val="008178E2"/>
    <w:rsid w:val="0082028F"/>
    <w:rsid w:val="00820D56"/>
    <w:rsid w:val="008222C3"/>
    <w:rsid w:val="008226AF"/>
    <w:rsid w:val="00823835"/>
    <w:rsid w:val="008251CB"/>
    <w:rsid w:val="00825757"/>
    <w:rsid w:val="00825B26"/>
    <w:rsid w:val="008267DD"/>
    <w:rsid w:val="00826AC1"/>
    <w:rsid w:val="00832F4E"/>
    <w:rsid w:val="008330FA"/>
    <w:rsid w:val="008354A3"/>
    <w:rsid w:val="00835D9C"/>
    <w:rsid w:val="00836AF1"/>
    <w:rsid w:val="0084058A"/>
    <w:rsid w:val="008406ED"/>
    <w:rsid w:val="00840A0A"/>
    <w:rsid w:val="00841556"/>
    <w:rsid w:val="00841626"/>
    <w:rsid w:val="0084262E"/>
    <w:rsid w:val="00842A43"/>
    <w:rsid w:val="00843166"/>
    <w:rsid w:val="00843274"/>
    <w:rsid w:val="00843624"/>
    <w:rsid w:val="0084363F"/>
    <w:rsid w:val="00843817"/>
    <w:rsid w:val="0084475E"/>
    <w:rsid w:val="0084655B"/>
    <w:rsid w:val="00846BB0"/>
    <w:rsid w:val="00850612"/>
    <w:rsid w:val="00850B14"/>
    <w:rsid w:val="00851383"/>
    <w:rsid w:val="00851563"/>
    <w:rsid w:val="00851688"/>
    <w:rsid w:val="00851DB9"/>
    <w:rsid w:val="00851F82"/>
    <w:rsid w:val="008522C4"/>
    <w:rsid w:val="008529C4"/>
    <w:rsid w:val="00852C97"/>
    <w:rsid w:val="00852EDF"/>
    <w:rsid w:val="00853C04"/>
    <w:rsid w:val="00853E13"/>
    <w:rsid w:val="0085406A"/>
    <w:rsid w:val="00854769"/>
    <w:rsid w:val="00854D58"/>
    <w:rsid w:val="008558AA"/>
    <w:rsid w:val="00856EDA"/>
    <w:rsid w:val="00860C7A"/>
    <w:rsid w:val="0086134D"/>
    <w:rsid w:val="008619CD"/>
    <w:rsid w:val="00861AD4"/>
    <w:rsid w:val="00864F67"/>
    <w:rsid w:val="00865C51"/>
    <w:rsid w:val="00866CFB"/>
    <w:rsid w:val="00867BFE"/>
    <w:rsid w:val="00870F0E"/>
    <w:rsid w:val="008711C0"/>
    <w:rsid w:val="00871847"/>
    <w:rsid w:val="008731B3"/>
    <w:rsid w:val="008744CD"/>
    <w:rsid w:val="0087575D"/>
    <w:rsid w:val="008763C5"/>
    <w:rsid w:val="008765DF"/>
    <w:rsid w:val="00876797"/>
    <w:rsid w:val="00877047"/>
    <w:rsid w:val="00877073"/>
    <w:rsid w:val="0087784D"/>
    <w:rsid w:val="0087789B"/>
    <w:rsid w:val="00877F78"/>
    <w:rsid w:val="00880D15"/>
    <w:rsid w:val="00881053"/>
    <w:rsid w:val="008815FE"/>
    <w:rsid w:val="00881F4D"/>
    <w:rsid w:val="008820E8"/>
    <w:rsid w:val="00883CD8"/>
    <w:rsid w:val="00883E98"/>
    <w:rsid w:val="008845C4"/>
    <w:rsid w:val="00884B45"/>
    <w:rsid w:val="008862DD"/>
    <w:rsid w:val="008868C8"/>
    <w:rsid w:val="00887F79"/>
    <w:rsid w:val="00890300"/>
    <w:rsid w:val="00890E6E"/>
    <w:rsid w:val="0089106F"/>
    <w:rsid w:val="00891C53"/>
    <w:rsid w:val="00892821"/>
    <w:rsid w:val="00892ED7"/>
    <w:rsid w:val="008938AC"/>
    <w:rsid w:val="00894601"/>
    <w:rsid w:val="00894B1A"/>
    <w:rsid w:val="00896E8D"/>
    <w:rsid w:val="00897757"/>
    <w:rsid w:val="00897FDC"/>
    <w:rsid w:val="008A068B"/>
    <w:rsid w:val="008A08C6"/>
    <w:rsid w:val="008A0CDC"/>
    <w:rsid w:val="008A1FB5"/>
    <w:rsid w:val="008A2087"/>
    <w:rsid w:val="008A288E"/>
    <w:rsid w:val="008A3B32"/>
    <w:rsid w:val="008A4ADD"/>
    <w:rsid w:val="008A4BDD"/>
    <w:rsid w:val="008A4D88"/>
    <w:rsid w:val="008A5256"/>
    <w:rsid w:val="008B0E3E"/>
    <w:rsid w:val="008B17EE"/>
    <w:rsid w:val="008B34F2"/>
    <w:rsid w:val="008B4D70"/>
    <w:rsid w:val="008B5835"/>
    <w:rsid w:val="008B5D8C"/>
    <w:rsid w:val="008B6D57"/>
    <w:rsid w:val="008B7B9B"/>
    <w:rsid w:val="008C0438"/>
    <w:rsid w:val="008C084E"/>
    <w:rsid w:val="008C09F3"/>
    <w:rsid w:val="008C2E4D"/>
    <w:rsid w:val="008C30F4"/>
    <w:rsid w:val="008C3BF9"/>
    <w:rsid w:val="008C5037"/>
    <w:rsid w:val="008C69FE"/>
    <w:rsid w:val="008C7F85"/>
    <w:rsid w:val="008D2C22"/>
    <w:rsid w:val="008D3C9A"/>
    <w:rsid w:val="008D4D61"/>
    <w:rsid w:val="008D5096"/>
    <w:rsid w:val="008D510C"/>
    <w:rsid w:val="008D7156"/>
    <w:rsid w:val="008D76B5"/>
    <w:rsid w:val="008E0285"/>
    <w:rsid w:val="008E06FD"/>
    <w:rsid w:val="008E23DF"/>
    <w:rsid w:val="008E2F68"/>
    <w:rsid w:val="008E3112"/>
    <w:rsid w:val="008E322E"/>
    <w:rsid w:val="008E3399"/>
    <w:rsid w:val="008E48E9"/>
    <w:rsid w:val="008E499F"/>
    <w:rsid w:val="008E6068"/>
    <w:rsid w:val="008E6235"/>
    <w:rsid w:val="008E68BA"/>
    <w:rsid w:val="008E6FFE"/>
    <w:rsid w:val="008E72B4"/>
    <w:rsid w:val="008E7662"/>
    <w:rsid w:val="008F058B"/>
    <w:rsid w:val="008F1DE2"/>
    <w:rsid w:val="008F1F35"/>
    <w:rsid w:val="008F2081"/>
    <w:rsid w:val="008F6ACE"/>
    <w:rsid w:val="008F7FF9"/>
    <w:rsid w:val="00900AEF"/>
    <w:rsid w:val="009025F3"/>
    <w:rsid w:val="00902B2B"/>
    <w:rsid w:val="00902D94"/>
    <w:rsid w:val="00903192"/>
    <w:rsid w:val="00903F93"/>
    <w:rsid w:val="009058A8"/>
    <w:rsid w:val="00906CAB"/>
    <w:rsid w:val="0090768E"/>
    <w:rsid w:val="00907A51"/>
    <w:rsid w:val="00907DA2"/>
    <w:rsid w:val="00907F52"/>
    <w:rsid w:val="0091158A"/>
    <w:rsid w:val="00912A6C"/>
    <w:rsid w:val="00913E0D"/>
    <w:rsid w:val="00914937"/>
    <w:rsid w:val="0091628A"/>
    <w:rsid w:val="009171BC"/>
    <w:rsid w:val="0092083F"/>
    <w:rsid w:val="00922069"/>
    <w:rsid w:val="009227DD"/>
    <w:rsid w:val="00923F55"/>
    <w:rsid w:val="0092482D"/>
    <w:rsid w:val="009252AB"/>
    <w:rsid w:val="00925318"/>
    <w:rsid w:val="0092578E"/>
    <w:rsid w:val="00925EA4"/>
    <w:rsid w:val="00927921"/>
    <w:rsid w:val="00927E6A"/>
    <w:rsid w:val="009301F6"/>
    <w:rsid w:val="00931412"/>
    <w:rsid w:val="009319E8"/>
    <w:rsid w:val="00932EE5"/>
    <w:rsid w:val="00934483"/>
    <w:rsid w:val="00937100"/>
    <w:rsid w:val="00937764"/>
    <w:rsid w:val="009379C2"/>
    <w:rsid w:val="00940D2A"/>
    <w:rsid w:val="00941295"/>
    <w:rsid w:val="00941CE0"/>
    <w:rsid w:val="00943F7A"/>
    <w:rsid w:val="00945C8E"/>
    <w:rsid w:val="009479B3"/>
    <w:rsid w:val="00947A35"/>
    <w:rsid w:val="00950A31"/>
    <w:rsid w:val="00951F14"/>
    <w:rsid w:val="009540D2"/>
    <w:rsid w:val="009574FE"/>
    <w:rsid w:val="0096146B"/>
    <w:rsid w:val="009634F1"/>
    <w:rsid w:val="00963BC9"/>
    <w:rsid w:val="00963CDB"/>
    <w:rsid w:val="009642C5"/>
    <w:rsid w:val="00964E90"/>
    <w:rsid w:val="00965B42"/>
    <w:rsid w:val="00967337"/>
    <w:rsid w:val="00967400"/>
    <w:rsid w:val="00967407"/>
    <w:rsid w:val="00967511"/>
    <w:rsid w:val="0096779F"/>
    <w:rsid w:val="0097000C"/>
    <w:rsid w:val="00970D02"/>
    <w:rsid w:val="0097211B"/>
    <w:rsid w:val="0097283F"/>
    <w:rsid w:val="00972BB4"/>
    <w:rsid w:val="00972C7B"/>
    <w:rsid w:val="00972D6C"/>
    <w:rsid w:val="0097408F"/>
    <w:rsid w:val="009761C5"/>
    <w:rsid w:val="0097664E"/>
    <w:rsid w:val="00977DD6"/>
    <w:rsid w:val="00980F37"/>
    <w:rsid w:val="00982BE1"/>
    <w:rsid w:val="00983660"/>
    <w:rsid w:val="00984F4D"/>
    <w:rsid w:val="009850FA"/>
    <w:rsid w:val="00986B3A"/>
    <w:rsid w:val="0098700B"/>
    <w:rsid w:val="00987F76"/>
    <w:rsid w:val="0099118D"/>
    <w:rsid w:val="00991208"/>
    <w:rsid w:val="00991782"/>
    <w:rsid w:val="00993624"/>
    <w:rsid w:val="00993BC8"/>
    <w:rsid w:val="00993C12"/>
    <w:rsid w:val="00994923"/>
    <w:rsid w:val="009951C6"/>
    <w:rsid w:val="00995CEC"/>
    <w:rsid w:val="0099614E"/>
    <w:rsid w:val="00997EF2"/>
    <w:rsid w:val="009A00CC"/>
    <w:rsid w:val="009A04DF"/>
    <w:rsid w:val="009A0D55"/>
    <w:rsid w:val="009A1EA8"/>
    <w:rsid w:val="009A2185"/>
    <w:rsid w:val="009A2AFB"/>
    <w:rsid w:val="009A3923"/>
    <w:rsid w:val="009A44CE"/>
    <w:rsid w:val="009A5E85"/>
    <w:rsid w:val="009A65E8"/>
    <w:rsid w:val="009A6947"/>
    <w:rsid w:val="009A6B73"/>
    <w:rsid w:val="009A72CE"/>
    <w:rsid w:val="009A7644"/>
    <w:rsid w:val="009A7918"/>
    <w:rsid w:val="009B014A"/>
    <w:rsid w:val="009B05DF"/>
    <w:rsid w:val="009B0B4C"/>
    <w:rsid w:val="009B2AEB"/>
    <w:rsid w:val="009B2E12"/>
    <w:rsid w:val="009B3A8B"/>
    <w:rsid w:val="009B499C"/>
    <w:rsid w:val="009B7234"/>
    <w:rsid w:val="009B7760"/>
    <w:rsid w:val="009B7E1F"/>
    <w:rsid w:val="009C0670"/>
    <w:rsid w:val="009C0B3C"/>
    <w:rsid w:val="009C1384"/>
    <w:rsid w:val="009C1BE8"/>
    <w:rsid w:val="009C3747"/>
    <w:rsid w:val="009C3DB8"/>
    <w:rsid w:val="009C409E"/>
    <w:rsid w:val="009C44BD"/>
    <w:rsid w:val="009C4F82"/>
    <w:rsid w:val="009C5C1F"/>
    <w:rsid w:val="009C63EE"/>
    <w:rsid w:val="009C6C15"/>
    <w:rsid w:val="009C6EF4"/>
    <w:rsid w:val="009C6F88"/>
    <w:rsid w:val="009C730E"/>
    <w:rsid w:val="009D0212"/>
    <w:rsid w:val="009D0D2A"/>
    <w:rsid w:val="009D19D5"/>
    <w:rsid w:val="009D2C7C"/>
    <w:rsid w:val="009D4127"/>
    <w:rsid w:val="009D586E"/>
    <w:rsid w:val="009D6549"/>
    <w:rsid w:val="009D744F"/>
    <w:rsid w:val="009D7B26"/>
    <w:rsid w:val="009E1B18"/>
    <w:rsid w:val="009E1F10"/>
    <w:rsid w:val="009E2157"/>
    <w:rsid w:val="009E2C46"/>
    <w:rsid w:val="009E409E"/>
    <w:rsid w:val="009E58E3"/>
    <w:rsid w:val="009E6D66"/>
    <w:rsid w:val="009E7B91"/>
    <w:rsid w:val="009F11E5"/>
    <w:rsid w:val="009F128B"/>
    <w:rsid w:val="009F150C"/>
    <w:rsid w:val="009F2C2D"/>
    <w:rsid w:val="009F3595"/>
    <w:rsid w:val="009F385A"/>
    <w:rsid w:val="009F3903"/>
    <w:rsid w:val="009F4AF8"/>
    <w:rsid w:val="009F5444"/>
    <w:rsid w:val="009F5451"/>
    <w:rsid w:val="009F5D6B"/>
    <w:rsid w:val="009F6109"/>
    <w:rsid w:val="009F675F"/>
    <w:rsid w:val="009F72A5"/>
    <w:rsid w:val="009F7474"/>
    <w:rsid w:val="00A002BA"/>
    <w:rsid w:val="00A003BE"/>
    <w:rsid w:val="00A00541"/>
    <w:rsid w:val="00A01235"/>
    <w:rsid w:val="00A01367"/>
    <w:rsid w:val="00A01EBD"/>
    <w:rsid w:val="00A02096"/>
    <w:rsid w:val="00A0237C"/>
    <w:rsid w:val="00A02EF3"/>
    <w:rsid w:val="00A0378A"/>
    <w:rsid w:val="00A03BF9"/>
    <w:rsid w:val="00A04B12"/>
    <w:rsid w:val="00A06748"/>
    <w:rsid w:val="00A06B74"/>
    <w:rsid w:val="00A07CC4"/>
    <w:rsid w:val="00A07EFA"/>
    <w:rsid w:val="00A07FFB"/>
    <w:rsid w:val="00A103A7"/>
    <w:rsid w:val="00A11030"/>
    <w:rsid w:val="00A1169E"/>
    <w:rsid w:val="00A12301"/>
    <w:rsid w:val="00A13D67"/>
    <w:rsid w:val="00A142D6"/>
    <w:rsid w:val="00A1442D"/>
    <w:rsid w:val="00A15607"/>
    <w:rsid w:val="00A171E7"/>
    <w:rsid w:val="00A17222"/>
    <w:rsid w:val="00A20093"/>
    <w:rsid w:val="00A207D3"/>
    <w:rsid w:val="00A20DAD"/>
    <w:rsid w:val="00A22743"/>
    <w:rsid w:val="00A22876"/>
    <w:rsid w:val="00A22BAD"/>
    <w:rsid w:val="00A23BFA"/>
    <w:rsid w:val="00A24A27"/>
    <w:rsid w:val="00A25571"/>
    <w:rsid w:val="00A25CD5"/>
    <w:rsid w:val="00A27105"/>
    <w:rsid w:val="00A2759E"/>
    <w:rsid w:val="00A27E5E"/>
    <w:rsid w:val="00A30296"/>
    <w:rsid w:val="00A32195"/>
    <w:rsid w:val="00A32E11"/>
    <w:rsid w:val="00A337B6"/>
    <w:rsid w:val="00A3398E"/>
    <w:rsid w:val="00A34708"/>
    <w:rsid w:val="00A36E1B"/>
    <w:rsid w:val="00A37BAA"/>
    <w:rsid w:val="00A40B3C"/>
    <w:rsid w:val="00A40E60"/>
    <w:rsid w:val="00A411C6"/>
    <w:rsid w:val="00A42333"/>
    <w:rsid w:val="00A42FD5"/>
    <w:rsid w:val="00A43FED"/>
    <w:rsid w:val="00A440AA"/>
    <w:rsid w:val="00A46FE0"/>
    <w:rsid w:val="00A47302"/>
    <w:rsid w:val="00A47728"/>
    <w:rsid w:val="00A47F44"/>
    <w:rsid w:val="00A50B30"/>
    <w:rsid w:val="00A51A89"/>
    <w:rsid w:val="00A5245A"/>
    <w:rsid w:val="00A531D2"/>
    <w:rsid w:val="00A53288"/>
    <w:rsid w:val="00A539FD"/>
    <w:rsid w:val="00A54F48"/>
    <w:rsid w:val="00A5523D"/>
    <w:rsid w:val="00A55F0C"/>
    <w:rsid w:val="00A562FC"/>
    <w:rsid w:val="00A57961"/>
    <w:rsid w:val="00A57AE4"/>
    <w:rsid w:val="00A61D5C"/>
    <w:rsid w:val="00A61F42"/>
    <w:rsid w:val="00A621E5"/>
    <w:rsid w:val="00A6554A"/>
    <w:rsid w:val="00A65E23"/>
    <w:rsid w:val="00A67072"/>
    <w:rsid w:val="00A673A0"/>
    <w:rsid w:val="00A6744F"/>
    <w:rsid w:val="00A70A70"/>
    <w:rsid w:val="00A71BA3"/>
    <w:rsid w:val="00A72CED"/>
    <w:rsid w:val="00A73D37"/>
    <w:rsid w:val="00A73FA6"/>
    <w:rsid w:val="00A749BF"/>
    <w:rsid w:val="00A7517D"/>
    <w:rsid w:val="00A7532F"/>
    <w:rsid w:val="00A75ACB"/>
    <w:rsid w:val="00A76E5D"/>
    <w:rsid w:val="00A77826"/>
    <w:rsid w:val="00A80960"/>
    <w:rsid w:val="00A81AF3"/>
    <w:rsid w:val="00A81E81"/>
    <w:rsid w:val="00A824F1"/>
    <w:rsid w:val="00A82ADA"/>
    <w:rsid w:val="00A82DA8"/>
    <w:rsid w:val="00A82F82"/>
    <w:rsid w:val="00A83E06"/>
    <w:rsid w:val="00A86CB6"/>
    <w:rsid w:val="00A87702"/>
    <w:rsid w:val="00A91900"/>
    <w:rsid w:val="00A92AB8"/>
    <w:rsid w:val="00A92F30"/>
    <w:rsid w:val="00A93574"/>
    <w:rsid w:val="00A93FAC"/>
    <w:rsid w:val="00A94B3A"/>
    <w:rsid w:val="00A95C48"/>
    <w:rsid w:val="00A965B7"/>
    <w:rsid w:val="00A96E37"/>
    <w:rsid w:val="00A97E4A"/>
    <w:rsid w:val="00AA0054"/>
    <w:rsid w:val="00AA0A7F"/>
    <w:rsid w:val="00AA16B2"/>
    <w:rsid w:val="00AA1C68"/>
    <w:rsid w:val="00AA2952"/>
    <w:rsid w:val="00AA31C3"/>
    <w:rsid w:val="00AA35BF"/>
    <w:rsid w:val="00AA388F"/>
    <w:rsid w:val="00AA3B07"/>
    <w:rsid w:val="00AA5025"/>
    <w:rsid w:val="00AA5866"/>
    <w:rsid w:val="00AA5CD8"/>
    <w:rsid w:val="00AA66AA"/>
    <w:rsid w:val="00AA695C"/>
    <w:rsid w:val="00AA76F9"/>
    <w:rsid w:val="00AB0428"/>
    <w:rsid w:val="00AB0B93"/>
    <w:rsid w:val="00AB1651"/>
    <w:rsid w:val="00AB3B4E"/>
    <w:rsid w:val="00AB3DED"/>
    <w:rsid w:val="00AB4692"/>
    <w:rsid w:val="00AB4E49"/>
    <w:rsid w:val="00AB4EE5"/>
    <w:rsid w:val="00AB542F"/>
    <w:rsid w:val="00AB5641"/>
    <w:rsid w:val="00AB6BDB"/>
    <w:rsid w:val="00AC0708"/>
    <w:rsid w:val="00AC0FE4"/>
    <w:rsid w:val="00AC177E"/>
    <w:rsid w:val="00AC1D25"/>
    <w:rsid w:val="00AC248F"/>
    <w:rsid w:val="00AC263C"/>
    <w:rsid w:val="00AC2914"/>
    <w:rsid w:val="00AC2F29"/>
    <w:rsid w:val="00AC33AE"/>
    <w:rsid w:val="00AC3B01"/>
    <w:rsid w:val="00AC3F87"/>
    <w:rsid w:val="00AC40C5"/>
    <w:rsid w:val="00AC43D0"/>
    <w:rsid w:val="00AC4746"/>
    <w:rsid w:val="00AC66E9"/>
    <w:rsid w:val="00AC7F0E"/>
    <w:rsid w:val="00AD0444"/>
    <w:rsid w:val="00AD0914"/>
    <w:rsid w:val="00AD1C1B"/>
    <w:rsid w:val="00AD1EE1"/>
    <w:rsid w:val="00AD3546"/>
    <w:rsid w:val="00AD3733"/>
    <w:rsid w:val="00AD442D"/>
    <w:rsid w:val="00AD482A"/>
    <w:rsid w:val="00AD48F7"/>
    <w:rsid w:val="00AD6073"/>
    <w:rsid w:val="00AD6D29"/>
    <w:rsid w:val="00AD6EF6"/>
    <w:rsid w:val="00AD7569"/>
    <w:rsid w:val="00AD7A12"/>
    <w:rsid w:val="00AD7D83"/>
    <w:rsid w:val="00AE0330"/>
    <w:rsid w:val="00AE1B3B"/>
    <w:rsid w:val="00AE38D9"/>
    <w:rsid w:val="00AE5AB6"/>
    <w:rsid w:val="00AE5E63"/>
    <w:rsid w:val="00AE6172"/>
    <w:rsid w:val="00AE73E9"/>
    <w:rsid w:val="00AF08DE"/>
    <w:rsid w:val="00AF18DD"/>
    <w:rsid w:val="00AF2E9B"/>
    <w:rsid w:val="00AF385F"/>
    <w:rsid w:val="00AF43D4"/>
    <w:rsid w:val="00AF63C5"/>
    <w:rsid w:val="00AF79D0"/>
    <w:rsid w:val="00B0131B"/>
    <w:rsid w:val="00B019CA"/>
    <w:rsid w:val="00B0325D"/>
    <w:rsid w:val="00B0343B"/>
    <w:rsid w:val="00B039AF"/>
    <w:rsid w:val="00B03E5E"/>
    <w:rsid w:val="00B03F48"/>
    <w:rsid w:val="00B04A7C"/>
    <w:rsid w:val="00B0531F"/>
    <w:rsid w:val="00B0626D"/>
    <w:rsid w:val="00B062AB"/>
    <w:rsid w:val="00B065B5"/>
    <w:rsid w:val="00B07260"/>
    <w:rsid w:val="00B10FF9"/>
    <w:rsid w:val="00B110C3"/>
    <w:rsid w:val="00B11A78"/>
    <w:rsid w:val="00B11CA7"/>
    <w:rsid w:val="00B11F52"/>
    <w:rsid w:val="00B121F3"/>
    <w:rsid w:val="00B122B9"/>
    <w:rsid w:val="00B12767"/>
    <w:rsid w:val="00B1346D"/>
    <w:rsid w:val="00B13EB0"/>
    <w:rsid w:val="00B14BC1"/>
    <w:rsid w:val="00B151A6"/>
    <w:rsid w:val="00B165C9"/>
    <w:rsid w:val="00B169DE"/>
    <w:rsid w:val="00B201C9"/>
    <w:rsid w:val="00B2047C"/>
    <w:rsid w:val="00B20ABA"/>
    <w:rsid w:val="00B215E7"/>
    <w:rsid w:val="00B22966"/>
    <w:rsid w:val="00B22BAC"/>
    <w:rsid w:val="00B23A0F"/>
    <w:rsid w:val="00B23E35"/>
    <w:rsid w:val="00B252AB"/>
    <w:rsid w:val="00B26986"/>
    <w:rsid w:val="00B26EE9"/>
    <w:rsid w:val="00B27534"/>
    <w:rsid w:val="00B3026B"/>
    <w:rsid w:val="00B31946"/>
    <w:rsid w:val="00B3254B"/>
    <w:rsid w:val="00B32B98"/>
    <w:rsid w:val="00B32C83"/>
    <w:rsid w:val="00B33834"/>
    <w:rsid w:val="00B3672F"/>
    <w:rsid w:val="00B37113"/>
    <w:rsid w:val="00B37A3E"/>
    <w:rsid w:val="00B40687"/>
    <w:rsid w:val="00B406D5"/>
    <w:rsid w:val="00B40D7A"/>
    <w:rsid w:val="00B4225D"/>
    <w:rsid w:val="00B434B0"/>
    <w:rsid w:val="00B45CFD"/>
    <w:rsid w:val="00B476CD"/>
    <w:rsid w:val="00B51FE4"/>
    <w:rsid w:val="00B52122"/>
    <w:rsid w:val="00B5238A"/>
    <w:rsid w:val="00B52D8B"/>
    <w:rsid w:val="00B52F6D"/>
    <w:rsid w:val="00B53096"/>
    <w:rsid w:val="00B546C4"/>
    <w:rsid w:val="00B55F9B"/>
    <w:rsid w:val="00B56EBF"/>
    <w:rsid w:val="00B572F1"/>
    <w:rsid w:val="00B57974"/>
    <w:rsid w:val="00B57A23"/>
    <w:rsid w:val="00B602CD"/>
    <w:rsid w:val="00B60EC4"/>
    <w:rsid w:val="00B6131F"/>
    <w:rsid w:val="00B617D6"/>
    <w:rsid w:val="00B62F16"/>
    <w:rsid w:val="00B6476C"/>
    <w:rsid w:val="00B66DA1"/>
    <w:rsid w:val="00B6735C"/>
    <w:rsid w:val="00B6738F"/>
    <w:rsid w:val="00B7078D"/>
    <w:rsid w:val="00B7095E"/>
    <w:rsid w:val="00B71013"/>
    <w:rsid w:val="00B7196B"/>
    <w:rsid w:val="00B71C3B"/>
    <w:rsid w:val="00B71F85"/>
    <w:rsid w:val="00B72ACC"/>
    <w:rsid w:val="00B736C2"/>
    <w:rsid w:val="00B74286"/>
    <w:rsid w:val="00B75A84"/>
    <w:rsid w:val="00B801FB"/>
    <w:rsid w:val="00B808FF"/>
    <w:rsid w:val="00B80E61"/>
    <w:rsid w:val="00B81198"/>
    <w:rsid w:val="00B81B9E"/>
    <w:rsid w:val="00B81DEF"/>
    <w:rsid w:val="00B82D6A"/>
    <w:rsid w:val="00B82F1B"/>
    <w:rsid w:val="00B83916"/>
    <w:rsid w:val="00B83DFF"/>
    <w:rsid w:val="00B84002"/>
    <w:rsid w:val="00B8503A"/>
    <w:rsid w:val="00B86EE1"/>
    <w:rsid w:val="00B90C54"/>
    <w:rsid w:val="00B90E9B"/>
    <w:rsid w:val="00B919A9"/>
    <w:rsid w:val="00B94FB4"/>
    <w:rsid w:val="00B95110"/>
    <w:rsid w:val="00B9558A"/>
    <w:rsid w:val="00B95E78"/>
    <w:rsid w:val="00B961EA"/>
    <w:rsid w:val="00B9624E"/>
    <w:rsid w:val="00B96C7D"/>
    <w:rsid w:val="00BA1BDD"/>
    <w:rsid w:val="00BA2344"/>
    <w:rsid w:val="00BA23A7"/>
    <w:rsid w:val="00BA329A"/>
    <w:rsid w:val="00BA33D5"/>
    <w:rsid w:val="00BA4830"/>
    <w:rsid w:val="00BA4DA0"/>
    <w:rsid w:val="00BA528E"/>
    <w:rsid w:val="00BA63A6"/>
    <w:rsid w:val="00BA662C"/>
    <w:rsid w:val="00BA67CE"/>
    <w:rsid w:val="00BA6A02"/>
    <w:rsid w:val="00BA71AB"/>
    <w:rsid w:val="00BA7494"/>
    <w:rsid w:val="00BA777D"/>
    <w:rsid w:val="00BA7912"/>
    <w:rsid w:val="00BB0D26"/>
    <w:rsid w:val="00BB0FD1"/>
    <w:rsid w:val="00BB1121"/>
    <w:rsid w:val="00BB13B1"/>
    <w:rsid w:val="00BB18B3"/>
    <w:rsid w:val="00BB1B45"/>
    <w:rsid w:val="00BB2ABE"/>
    <w:rsid w:val="00BB3A14"/>
    <w:rsid w:val="00BB5ACE"/>
    <w:rsid w:val="00BB7A7C"/>
    <w:rsid w:val="00BB7C47"/>
    <w:rsid w:val="00BC0B94"/>
    <w:rsid w:val="00BC128B"/>
    <w:rsid w:val="00BC19DC"/>
    <w:rsid w:val="00BC2FF3"/>
    <w:rsid w:val="00BC365E"/>
    <w:rsid w:val="00BC3E10"/>
    <w:rsid w:val="00BC47B9"/>
    <w:rsid w:val="00BC50B6"/>
    <w:rsid w:val="00BC5C02"/>
    <w:rsid w:val="00BC769F"/>
    <w:rsid w:val="00BC7C8F"/>
    <w:rsid w:val="00BD0135"/>
    <w:rsid w:val="00BD0B27"/>
    <w:rsid w:val="00BD21F0"/>
    <w:rsid w:val="00BD38BD"/>
    <w:rsid w:val="00BD39EC"/>
    <w:rsid w:val="00BD6AB1"/>
    <w:rsid w:val="00BD7944"/>
    <w:rsid w:val="00BD7988"/>
    <w:rsid w:val="00BE05AF"/>
    <w:rsid w:val="00BE15B3"/>
    <w:rsid w:val="00BE174A"/>
    <w:rsid w:val="00BE194F"/>
    <w:rsid w:val="00BE1DA9"/>
    <w:rsid w:val="00BE3B30"/>
    <w:rsid w:val="00BE4F0F"/>
    <w:rsid w:val="00BE5A13"/>
    <w:rsid w:val="00BE5CEC"/>
    <w:rsid w:val="00BE6110"/>
    <w:rsid w:val="00BE6A13"/>
    <w:rsid w:val="00BF046A"/>
    <w:rsid w:val="00BF17B9"/>
    <w:rsid w:val="00BF1B54"/>
    <w:rsid w:val="00BF1C93"/>
    <w:rsid w:val="00BF27AD"/>
    <w:rsid w:val="00BF2CEA"/>
    <w:rsid w:val="00BF3221"/>
    <w:rsid w:val="00BF3BB8"/>
    <w:rsid w:val="00BF5493"/>
    <w:rsid w:val="00BF6169"/>
    <w:rsid w:val="00BF64F4"/>
    <w:rsid w:val="00BF6D0B"/>
    <w:rsid w:val="00BF73B0"/>
    <w:rsid w:val="00C010B6"/>
    <w:rsid w:val="00C01C63"/>
    <w:rsid w:val="00C01CD5"/>
    <w:rsid w:val="00C024D8"/>
    <w:rsid w:val="00C037E4"/>
    <w:rsid w:val="00C03A93"/>
    <w:rsid w:val="00C05792"/>
    <w:rsid w:val="00C060BC"/>
    <w:rsid w:val="00C066BC"/>
    <w:rsid w:val="00C069EB"/>
    <w:rsid w:val="00C06F68"/>
    <w:rsid w:val="00C07C21"/>
    <w:rsid w:val="00C07E78"/>
    <w:rsid w:val="00C11E5E"/>
    <w:rsid w:val="00C12837"/>
    <w:rsid w:val="00C13F02"/>
    <w:rsid w:val="00C14F84"/>
    <w:rsid w:val="00C15249"/>
    <w:rsid w:val="00C1569C"/>
    <w:rsid w:val="00C159AF"/>
    <w:rsid w:val="00C165A1"/>
    <w:rsid w:val="00C1668F"/>
    <w:rsid w:val="00C1742D"/>
    <w:rsid w:val="00C17BAB"/>
    <w:rsid w:val="00C20B50"/>
    <w:rsid w:val="00C20F4E"/>
    <w:rsid w:val="00C21582"/>
    <w:rsid w:val="00C23CF1"/>
    <w:rsid w:val="00C243D2"/>
    <w:rsid w:val="00C24D2E"/>
    <w:rsid w:val="00C2595D"/>
    <w:rsid w:val="00C25FC4"/>
    <w:rsid w:val="00C25FEA"/>
    <w:rsid w:val="00C264E9"/>
    <w:rsid w:val="00C266B9"/>
    <w:rsid w:val="00C266F5"/>
    <w:rsid w:val="00C26A17"/>
    <w:rsid w:val="00C26C80"/>
    <w:rsid w:val="00C27818"/>
    <w:rsid w:val="00C3036F"/>
    <w:rsid w:val="00C315D5"/>
    <w:rsid w:val="00C31DB9"/>
    <w:rsid w:val="00C32D87"/>
    <w:rsid w:val="00C330D6"/>
    <w:rsid w:val="00C3337C"/>
    <w:rsid w:val="00C34DE1"/>
    <w:rsid w:val="00C35BA2"/>
    <w:rsid w:val="00C363DE"/>
    <w:rsid w:val="00C36EDB"/>
    <w:rsid w:val="00C36FF9"/>
    <w:rsid w:val="00C40614"/>
    <w:rsid w:val="00C41742"/>
    <w:rsid w:val="00C41B58"/>
    <w:rsid w:val="00C42946"/>
    <w:rsid w:val="00C433DC"/>
    <w:rsid w:val="00C445BE"/>
    <w:rsid w:val="00C44E38"/>
    <w:rsid w:val="00C4520D"/>
    <w:rsid w:val="00C460DE"/>
    <w:rsid w:val="00C46510"/>
    <w:rsid w:val="00C50344"/>
    <w:rsid w:val="00C5104D"/>
    <w:rsid w:val="00C5274C"/>
    <w:rsid w:val="00C534F9"/>
    <w:rsid w:val="00C5363D"/>
    <w:rsid w:val="00C53728"/>
    <w:rsid w:val="00C541C6"/>
    <w:rsid w:val="00C54293"/>
    <w:rsid w:val="00C54988"/>
    <w:rsid w:val="00C57360"/>
    <w:rsid w:val="00C57AA7"/>
    <w:rsid w:val="00C57E7D"/>
    <w:rsid w:val="00C602AF"/>
    <w:rsid w:val="00C63397"/>
    <w:rsid w:val="00C65C3A"/>
    <w:rsid w:val="00C666E5"/>
    <w:rsid w:val="00C66A4A"/>
    <w:rsid w:val="00C67061"/>
    <w:rsid w:val="00C672C6"/>
    <w:rsid w:val="00C71844"/>
    <w:rsid w:val="00C72048"/>
    <w:rsid w:val="00C72410"/>
    <w:rsid w:val="00C72E0B"/>
    <w:rsid w:val="00C7322D"/>
    <w:rsid w:val="00C7376F"/>
    <w:rsid w:val="00C75C41"/>
    <w:rsid w:val="00C77D39"/>
    <w:rsid w:val="00C813DB"/>
    <w:rsid w:val="00C825DA"/>
    <w:rsid w:val="00C82BCB"/>
    <w:rsid w:val="00C82FB3"/>
    <w:rsid w:val="00C8378B"/>
    <w:rsid w:val="00C84622"/>
    <w:rsid w:val="00C84841"/>
    <w:rsid w:val="00C85E9D"/>
    <w:rsid w:val="00C87587"/>
    <w:rsid w:val="00C9043E"/>
    <w:rsid w:val="00C908FA"/>
    <w:rsid w:val="00C919E6"/>
    <w:rsid w:val="00C91D8E"/>
    <w:rsid w:val="00C92BC4"/>
    <w:rsid w:val="00C942D8"/>
    <w:rsid w:val="00C95961"/>
    <w:rsid w:val="00C970AA"/>
    <w:rsid w:val="00C97B22"/>
    <w:rsid w:val="00CA237D"/>
    <w:rsid w:val="00CA29F8"/>
    <w:rsid w:val="00CA303F"/>
    <w:rsid w:val="00CA332F"/>
    <w:rsid w:val="00CA42A5"/>
    <w:rsid w:val="00CA563B"/>
    <w:rsid w:val="00CA5672"/>
    <w:rsid w:val="00CA5B38"/>
    <w:rsid w:val="00CA6262"/>
    <w:rsid w:val="00CA64E4"/>
    <w:rsid w:val="00CB00A4"/>
    <w:rsid w:val="00CB043F"/>
    <w:rsid w:val="00CB0BE5"/>
    <w:rsid w:val="00CB12B5"/>
    <w:rsid w:val="00CB18FB"/>
    <w:rsid w:val="00CB23E3"/>
    <w:rsid w:val="00CB32ED"/>
    <w:rsid w:val="00CB472C"/>
    <w:rsid w:val="00CB5920"/>
    <w:rsid w:val="00CB76A4"/>
    <w:rsid w:val="00CB7CB4"/>
    <w:rsid w:val="00CB7D49"/>
    <w:rsid w:val="00CC0FB5"/>
    <w:rsid w:val="00CC10BB"/>
    <w:rsid w:val="00CC1DD7"/>
    <w:rsid w:val="00CC299B"/>
    <w:rsid w:val="00CC2BCE"/>
    <w:rsid w:val="00CC5335"/>
    <w:rsid w:val="00CC79AD"/>
    <w:rsid w:val="00CC7BA3"/>
    <w:rsid w:val="00CC7F17"/>
    <w:rsid w:val="00CD1F3E"/>
    <w:rsid w:val="00CD510E"/>
    <w:rsid w:val="00CD5637"/>
    <w:rsid w:val="00CD5CC2"/>
    <w:rsid w:val="00CD5FCA"/>
    <w:rsid w:val="00CD607D"/>
    <w:rsid w:val="00CD66DD"/>
    <w:rsid w:val="00CD7055"/>
    <w:rsid w:val="00CE31C9"/>
    <w:rsid w:val="00CE4471"/>
    <w:rsid w:val="00CE4742"/>
    <w:rsid w:val="00CE4BA5"/>
    <w:rsid w:val="00CE4D13"/>
    <w:rsid w:val="00CE5DF7"/>
    <w:rsid w:val="00CE7CCC"/>
    <w:rsid w:val="00CF0A83"/>
    <w:rsid w:val="00CF0C6C"/>
    <w:rsid w:val="00CF12BE"/>
    <w:rsid w:val="00CF1D76"/>
    <w:rsid w:val="00CF29BC"/>
    <w:rsid w:val="00CF2BE3"/>
    <w:rsid w:val="00CF5F37"/>
    <w:rsid w:val="00CF60E2"/>
    <w:rsid w:val="00CF69BC"/>
    <w:rsid w:val="00D00B2D"/>
    <w:rsid w:val="00D0104C"/>
    <w:rsid w:val="00D01EA7"/>
    <w:rsid w:val="00D02D23"/>
    <w:rsid w:val="00D03557"/>
    <w:rsid w:val="00D04287"/>
    <w:rsid w:val="00D063A8"/>
    <w:rsid w:val="00D064FF"/>
    <w:rsid w:val="00D065EA"/>
    <w:rsid w:val="00D069B3"/>
    <w:rsid w:val="00D07622"/>
    <w:rsid w:val="00D07E88"/>
    <w:rsid w:val="00D100E0"/>
    <w:rsid w:val="00D11BC7"/>
    <w:rsid w:val="00D12A88"/>
    <w:rsid w:val="00D13439"/>
    <w:rsid w:val="00D14B03"/>
    <w:rsid w:val="00D157DD"/>
    <w:rsid w:val="00D15A05"/>
    <w:rsid w:val="00D173F3"/>
    <w:rsid w:val="00D17837"/>
    <w:rsid w:val="00D2174E"/>
    <w:rsid w:val="00D21F57"/>
    <w:rsid w:val="00D22B29"/>
    <w:rsid w:val="00D23189"/>
    <w:rsid w:val="00D234C3"/>
    <w:rsid w:val="00D24951"/>
    <w:rsid w:val="00D24C3C"/>
    <w:rsid w:val="00D24D9F"/>
    <w:rsid w:val="00D256C4"/>
    <w:rsid w:val="00D26DAA"/>
    <w:rsid w:val="00D26F70"/>
    <w:rsid w:val="00D275CE"/>
    <w:rsid w:val="00D27659"/>
    <w:rsid w:val="00D277C9"/>
    <w:rsid w:val="00D31358"/>
    <w:rsid w:val="00D315A7"/>
    <w:rsid w:val="00D31E13"/>
    <w:rsid w:val="00D32D89"/>
    <w:rsid w:val="00D34627"/>
    <w:rsid w:val="00D3574A"/>
    <w:rsid w:val="00D36579"/>
    <w:rsid w:val="00D36AE0"/>
    <w:rsid w:val="00D372D9"/>
    <w:rsid w:val="00D405B4"/>
    <w:rsid w:val="00D40CEF"/>
    <w:rsid w:val="00D41398"/>
    <w:rsid w:val="00D41603"/>
    <w:rsid w:val="00D416D7"/>
    <w:rsid w:val="00D43650"/>
    <w:rsid w:val="00D44FDB"/>
    <w:rsid w:val="00D46064"/>
    <w:rsid w:val="00D462A3"/>
    <w:rsid w:val="00D46A43"/>
    <w:rsid w:val="00D507E6"/>
    <w:rsid w:val="00D509E8"/>
    <w:rsid w:val="00D546F0"/>
    <w:rsid w:val="00D54ABA"/>
    <w:rsid w:val="00D54DA0"/>
    <w:rsid w:val="00D5584B"/>
    <w:rsid w:val="00D5597A"/>
    <w:rsid w:val="00D55A0F"/>
    <w:rsid w:val="00D5628B"/>
    <w:rsid w:val="00D56881"/>
    <w:rsid w:val="00D56A0D"/>
    <w:rsid w:val="00D56ABF"/>
    <w:rsid w:val="00D570F3"/>
    <w:rsid w:val="00D57460"/>
    <w:rsid w:val="00D576E4"/>
    <w:rsid w:val="00D60062"/>
    <w:rsid w:val="00D60536"/>
    <w:rsid w:val="00D607C2"/>
    <w:rsid w:val="00D61762"/>
    <w:rsid w:val="00D63AF2"/>
    <w:rsid w:val="00D65514"/>
    <w:rsid w:val="00D65689"/>
    <w:rsid w:val="00D65C31"/>
    <w:rsid w:val="00D661A8"/>
    <w:rsid w:val="00D66D85"/>
    <w:rsid w:val="00D67D46"/>
    <w:rsid w:val="00D67E6E"/>
    <w:rsid w:val="00D705F1"/>
    <w:rsid w:val="00D711C3"/>
    <w:rsid w:val="00D712BF"/>
    <w:rsid w:val="00D72B0C"/>
    <w:rsid w:val="00D72BD9"/>
    <w:rsid w:val="00D72DB1"/>
    <w:rsid w:val="00D7434C"/>
    <w:rsid w:val="00D747A4"/>
    <w:rsid w:val="00D74CDD"/>
    <w:rsid w:val="00D75025"/>
    <w:rsid w:val="00D75CB4"/>
    <w:rsid w:val="00D761B0"/>
    <w:rsid w:val="00D7687D"/>
    <w:rsid w:val="00D76A65"/>
    <w:rsid w:val="00D80785"/>
    <w:rsid w:val="00D831FC"/>
    <w:rsid w:val="00D84170"/>
    <w:rsid w:val="00D844BA"/>
    <w:rsid w:val="00D84AC2"/>
    <w:rsid w:val="00D84ACF"/>
    <w:rsid w:val="00D84DF3"/>
    <w:rsid w:val="00D8581C"/>
    <w:rsid w:val="00D8584C"/>
    <w:rsid w:val="00D85B3A"/>
    <w:rsid w:val="00D86105"/>
    <w:rsid w:val="00D87A93"/>
    <w:rsid w:val="00D87F8D"/>
    <w:rsid w:val="00D9006B"/>
    <w:rsid w:val="00D90198"/>
    <w:rsid w:val="00D916B4"/>
    <w:rsid w:val="00D919AA"/>
    <w:rsid w:val="00D91CEE"/>
    <w:rsid w:val="00D924C0"/>
    <w:rsid w:val="00D92B47"/>
    <w:rsid w:val="00D93007"/>
    <w:rsid w:val="00D9376B"/>
    <w:rsid w:val="00D94261"/>
    <w:rsid w:val="00D94299"/>
    <w:rsid w:val="00D94588"/>
    <w:rsid w:val="00D94987"/>
    <w:rsid w:val="00D94D18"/>
    <w:rsid w:val="00D95477"/>
    <w:rsid w:val="00D9712A"/>
    <w:rsid w:val="00D9716B"/>
    <w:rsid w:val="00DA156C"/>
    <w:rsid w:val="00DA23CF"/>
    <w:rsid w:val="00DA24C2"/>
    <w:rsid w:val="00DA2506"/>
    <w:rsid w:val="00DA37A8"/>
    <w:rsid w:val="00DA3AE0"/>
    <w:rsid w:val="00DA3CE9"/>
    <w:rsid w:val="00DA58B2"/>
    <w:rsid w:val="00DA58E1"/>
    <w:rsid w:val="00DA649B"/>
    <w:rsid w:val="00DA7B74"/>
    <w:rsid w:val="00DB2064"/>
    <w:rsid w:val="00DB2748"/>
    <w:rsid w:val="00DB53C2"/>
    <w:rsid w:val="00DB7765"/>
    <w:rsid w:val="00DB7FA9"/>
    <w:rsid w:val="00DC0479"/>
    <w:rsid w:val="00DC1FBE"/>
    <w:rsid w:val="00DC266E"/>
    <w:rsid w:val="00DC2761"/>
    <w:rsid w:val="00DC2C3A"/>
    <w:rsid w:val="00DC300C"/>
    <w:rsid w:val="00DC33B4"/>
    <w:rsid w:val="00DC39FC"/>
    <w:rsid w:val="00DC5002"/>
    <w:rsid w:val="00DC5960"/>
    <w:rsid w:val="00DC6966"/>
    <w:rsid w:val="00DC6DD9"/>
    <w:rsid w:val="00DC7561"/>
    <w:rsid w:val="00DC7A65"/>
    <w:rsid w:val="00DC7C6B"/>
    <w:rsid w:val="00DD0015"/>
    <w:rsid w:val="00DD12E4"/>
    <w:rsid w:val="00DD2D28"/>
    <w:rsid w:val="00DD3186"/>
    <w:rsid w:val="00DD370A"/>
    <w:rsid w:val="00DD3ABB"/>
    <w:rsid w:val="00DD4C38"/>
    <w:rsid w:val="00DD5B11"/>
    <w:rsid w:val="00DD7BE0"/>
    <w:rsid w:val="00DD7EA6"/>
    <w:rsid w:val="00DE0296"/>
    <w:rsid w:val="00DE26CF"/>
    <w:rsid w:val="00DE2D12"/>
    <w:rsid w:val="00DE3A1D"/>
    <w:rsid w:val="00DE3E92"/>
    <w:rsid w:val="00DE428D"/>
    <w:rsid w:val="00DE4FA3"/>
    <w:rsid w:val="00DE58FA"/>
    <w:rsid w:val="00DE6573"/>
    <w:rsid w:val="00DE6816"/>
    <w:rsid w:val="00DE6B48"/>
    <w:rsid w:val="00DE7616"/>
    <w:rsid w:val="00DF0619"/>
    <w:rsid w:val="00DF3B4B"/>
    <w:rsid w:val="00DF5766"/>
    <w:rsid w:val="00DF588F"/>
    <w:rsid w:val="00DF6479"/>
    <w:rsid w:val="00DF70CF"/>
    <w:rsid w:val="00DF7236"/>
    <w:rsid w:val="00DF7819"/>
    <w:rsid w:val="00E003BF"/>
    <w:rsid w:val="00E00406"/>
    <w:rsid w:val="00E00FE7"/>
    <w:rsid w:val="00E01D44"/>
    <w:rsid w:val="00E01E35"/>
    <w:rsid w:val="00E01F77"/>
    <w:rsid w:val="00E02ED6"/>
    <w:rsid w:val="00E047B3"/>
    <w:rsid w:val="00E04EEA"/>
    <w:rsid w:val="00E059F3"/>
    <w:rsid w:val="00E05F59"/>
    <w:rsid w:val="00E06640"/>
    <w:rsid w:val="00E07ACA"/>
    <w:rsid w:val="00E10490"/>
    <w:rsid w:val="00E107EC"/>
    <w:rsid w:val="00E109DA"/>
    <w:rsid w:val="00E11ECD"/>
    <w:rsid w:val="00E132AD"/>
    <w:rsid w:val="00E134B9"/>
    <w:rsid w:val="00E1373D"/>
    <w:rsid w:val="00E13A8D"/>
    <w:rsid w:val="00E13F7D"/>
    <w:rsid w:val="00E14227"/>
    <w:rsid w:val="00E148D3"/>
    <w:rsid w:val="00E165B0"/>
    <w:rsid w:val="00E1661C"/>
    <w:rsid w:val="00E17315"/>
    <w:rsid w:val="00E17469"/>
    <w:rsid w:val="00E219D5"/>
    <w:rsid w:val="00E2309E"/>
    <w:rsid w:val="00E23D9E"/>
    <w:rsid w:val="00E23DAC"/>
    <w:rsid w:val="00E25F52"/>
    <w:rsid w:val="00E260FB"/>
    <w:rsid w:val="00E26285"/>
    <w:rsid w:val="00E263D0"/>
    <w:rsid w:val="00E2657C"/>
    <w:rsid w:val="00E3027B"/>
    <w:rsid w:val="00E3083B"/>
    <w:rsid w:val="00E30CB3"/>
    <w:rsid w:val="00E31598"/>
    <w:rsid w:val="00E31A7B"/>
    <w:rsid w:val="00E31ED1"/>
    <w:rsid w:val="00E31F8F"/>
    <w:rsid w:val="00E32B18"/>
    <w:rsid w:val="00E32E31"/>
    <w:rsid w:val="00E330A8"/>
    <w:rsid w:val="00E3459F"/>
    <w:rsid w:val="00E36635"/>
    <w:rsid w:val="00E37736"/>
    <w:rsid w:val="00E40671"/>
    <w:rsid w:val="00E41607"/>
    <w:rsid w:val="00E418C3"/>
    <w:rsid w:val="00E41EFB"/>
    <w:rsid w:val="00E4270F"/>
    <w:rsid w:val="00E43ED6"/>
    <w:rsid w:val="00E445BF"/>
    <w:rsid w:val="00E44B38"/>
    <w:rsid w:val="00E47910"/>
    <w:rsid w:val="00E47B5D"/>
    <w:rsid w:val="00E47CF2"/>
    <w:rsid w:val="00E509FF"/>
    <w:rsid w:val="00E51DEA"/>
    <w:rsid w:val="00E51F41"/>
    <w:rsid w:val="00E5226A"/>
    <w:rsid w:val="00E5304E"/>
    <w:rsid w:val="00E53059"/>
    <w:rsid w:val="00E53D67"/>
    <w:rsid w:val="00E53FDB"/>
    <w:rsid w:val="00E54273"/>
    <w:rsid w:val="00E545C5"/>
    <w:rsid w:val="00E54FB1"/>
    <w:rsid w:val="00E57E54"/>
    <w:rsid w:val="00E609C5"/>
    <w:rsid w:val="00E6257A"/>
    <w:rsid w:val="00E63113"/>
    <w:rsid w:val="00E64DBC"/>
    <w:rsid w:val="00E65C68"/>
    <w:rsid w:val="00E66289"/>
    <w:rsid w:val="00E66978"/>
    <w:rsid w:val="00E66A56"/>
    <w:rsid w:val="00E670C2"/>
    <w:rsid w:val="00E70255"/>
    <w:rsid w:val="00E70322"/>
    <w:rsid w:val="00E707E0"/>
    <w:rsid w:val="00E71B3C"/>
    <w:rsid w:val="00E74316"/>
    <w:rsid w:val="00E7444B"/>
    <w:rsid w:val="00E75636"/>
    <w:rsid w:val="00E75EA5"/>
    <w:rsid w:val="00E8074C"/>
    <w:rsid w:val="00E81401"/>
    <w:rsid w:val="00E8157D"/>
    <w:rsid w:val="00E81C37"/>
    <w:rsid w:val="00E825B6"/>
    <w:rsid w:val="00E83D66"/>
    <w:rsid w:val="00E84541"/>
    <w:rsid w:val="00E8559C"/>
    <w:rsid w:val="00E857B6"/>
    <w:rsid w:val="00E85A93"/>
    <w:rsid w:val="00E906F9"/>
    <w:rsid w:val="00E9111D"/>
    <w:rsid w:val="00E91A98"/>
    <w:rsid w:val="00E91CFC"/>
    <w:rsid w:val="00E92585"/>
    <w:rsid w:val="00E92D3B"/>
    <w:rsid w:val="00E933ED"/>
    <w:rsid w:val="00E9352A"/>
    <w:rsid w:val="00E93620"/>
    <w:rsid w:val="00E937DC"/>
    <w:rsid w:val="00E95C32"/>
    <w:rsid w:val="00E97254"/>
    <w:rsid w:val="00E9743A"/>
    <w:rsid w:val="00E974D5"/>
    <w:rsid w:val="00E976B1"/>
    <w:rsid w:val="00E979EA"/>
    <w:rsid w:val="00EA0975"/>
    <w:rsid w:val="00EA0AF8"/>
    <w:rsid w:val="00EA12A0"/>
    <w:rsid w:val="00EA31D3"/>
    <w:rsid w:val="00EA3B42"/>
    <w:rsid w:val="00EA3C8B"/>
    <w:rsid w:val="00EA3D0C"/>
    <w:rsid w:val="00EA585B"/>
    <w:rsid w:val="00EA5E30"/>
    <w:rsid w:val="00EA6654"/>
    <w:rsid w:val="00EA73FF"/>
    <w:rsid w:val="00EA76E3"/>
    <w:rsid w:val="00EB12DC"/>
    <w:rsid w:val="00EB1D56"/>
    <w:rsid w:val="00EB35E7"/>
    <w:rsid w:val="00EB3B31"/>
    <w:rsid w:val="00EB4AF4"/>
    <w:rsid w:val="00EB5F18"/>
    <w:rsid w:val="00EB74F9"/>
    <w:rsid w:val="00EC077F"/>
    <w:rsid w:val="00EC1624"/>
    <w:rsid w:val="00EC1637"/>
    <w:rsid w:val="00EC1FAF"/>
    <w:rsid w:val="00EC2199"/>
    <w:rsid w:val="00EC2807"/>
    <w:rsid w:val="00EC2C02"/>
    <w:rsid w:val="00EC38FF"/>
    <w:rsid w:val="00EC3C72"/>
    <w:rsid w:val="00EC4882"/>
    <w:rsid w:val="00EC4EA2"/>
    <w:rsid w:val="00EC5CBD"/>
    <w:rsid w:val="00EC799F"/>
    <w:rsid w:val="00ED23AD"/>
    <w:rsid w:val="00ED280A"/>
    <w:rsid w:val="00ED330C"/>
    <w:rsid w:val="00ED577D"/>
    <w:rsid w:val="00ED5A32"/>
    <w:rsid w:val="00ED5AF8"/>
    <w:rsid w:val="00ED6254"/>
    <w:rsid w:val="00ED68EE"/>
    <w:rsid w:val="00ED6ABA"/>
    <w:rsid w:val="00ED6C19"/>
    <w:rsid w:val="00ED6DCE"/>
    <w:rsid w:val="00EE02E9"/>
    <w:rsid w:val="00EE12F9"/>
    <w:rsid w:val="00EE2196"/>
    <w:rsid w:val="00EE2404"/>
    <w:rsid w:val="00EE2DF2"/>
    <w:rsid w:val="00EE4723"/>
    <w:rsid w:val="00EE4AB8"/>
    <w:rsid w:val="00EE51F2"/>
    <w:rsid w:val="00EE596B"/>
    <w:rsid w:val="00EE5D7A"/>
    <w:rsid w:val="00EE6FDB"/>
    <w:rsid w:val="00EE73CE"/>
    <w:rsid w:val="00EE7C55"/>
    <w:rsid w:val="00EF0B3B"/>
    <w:rsid w:val="00EF30A2"/>
    <w:rsid w:val="00EF469C"/>
    <w:rsid w:val="00EF5A4D"/>
    <w:rsid w:val="00EF5F04"/>
    <w:rsid w:val="00EF60F6"/>
    <w:rsid w:val="00EF6554"/>
    <w:rsid w:val="00EF67DA"/>
    <w:rsid w:val="00F00863"/>
    <w:rsid w:val="00F03022"/>
    <w:rsid w:val="00F03FF8"/>
    <w:rsid w:val="00F04521"/>
    <w:rsid w:val="00F04590"/>
    <w:rsid w:val="00F04810"/>
    <w:rsid w:val="00F04A3F"/>
    <w:rsid w:val="00F05200"/>
    <w:rsid w:val="00F064EA"/>
    <w:rsid w:val="00F06E9C"/>
    <w:rsid w:val="00F073BE"/>
    <w:rsid w:val="00F07694"/>
    <w:rsid w:val="00F1087F"/>
    <w:rsid w:val="00F11616"/>
    <w:rsid w:val="00F11A16"/>
    <w:rsid w:val="00F1237A"/>
    <w:rsid w:val="00F12554"/>
    <w:rsid w:val="00F136F9"/>
    <w:rsid w:val="00F13831"/>
    <w:rsid w:val="00F15E32"/>
    <w:rsid w:val="00F20045"/>
    <w:rsid w:val="00F20933"/>
    <w:rsid w:val="00F211EE"/>
    <w:rsid w:val="00F21902"/>
    <w:rsid w:val="00F21A7A"/>
    <w:rsid w:val="00F22485"/>
    <w:rsid w:val="00F22DAE"/>
    <w:rsid w:val="00F22E0F"/>
    <w:rsid w:val="00F239B6"/>
    <w:rsid w:val="00F2439C"/>
    <w:rsid w:val="00F2518D"/>
    <w:rsid w:val="00F26387"/>
    <w:rsid w:val="00F30A7E"/>
    <w:rsid w:val="00F30E78"/>
    <w:rsid w:val="00F320DF"/>
    <w:rsid w:val="00F331D7"/>
    <w:rsid w:val="00F33F84"/>
    <w:rsid w:val="00F3414D"/>
    <w:rsid w:val="00F34D8C"/>
    <w:rsid w:val="00F35791"/>
    <w:rsid w:val="00F36970"/>
    <w:rsid w:val="00F37818"/>
    <w:rsid w:val="00F4079D"/>
    <w:rsid w:val="00F41950"/>
    <w:rsid w:val="00F41C79"/>
    <w:rsid w:val="00F42053"/>
    <w:rsid w:val="00F43E0A"/>
    <w:rsid w:val="00F448F4"/>
    <w:rsid w:val="00F45242"/>
    <w:rsid w:val="00F4541A"/>
    <w:rsid w:val="00F45C23"/>
    <w:rsid w:val="00F45FC0"/>
    <w:rsid w:val="00F465C3"/>
    <w:rsid w:val="00F46C57"/>
    <w:rsid w:val="00F46D70"/>
    <w:rsid w:val="00F47143"/>
    <w:rsid w:val="00F50371"/>
    <w:rsid w:val="00F50976"/>
    <w:rsid w:val="00F5170C"/>
    <w:rsid w:val="00F51BF6"/>
    <w:rsid w:val="00F53A66"/>
    <w:rsid w:val="00F53ACE"/>
    <w:rsid w:val="00F54CD2"/>
    <w:rsid w:val="00F55CCB"/>
    <w:rsid w:val="00F565E0"/>
    <w:rsid w:val="00F56732"/>
    <w:rsid w:val="00F56DD0"/>
    <w:rsid w:val="00F60D1E"/>
    <w:rsid w:val="00F60D3E"/>
    <w:rsid w:val="00F61399"/>
    <w:rsid w:val="00F62169"/>
    <w:rsid w:val="00F622A5"/>
    <w:rsid w:val="00F62F94"/>
    <w:rsid w:val="00F63E75"/>
    <w:rsid w:val="00F64834"/>
    <w:rsid w:val="00F64E13"/>
    <w:rsid w:val="00F6519D"/>
    <w:rsid w:val="00F65914"/>
    <w:rsid w:val="00F65A2D"/>
    <w:rsid w:val="00F6649F"/>
    <w:rsid w:val="00F670C5"/>
    <w:rsid w:val="00F67C22"/>
    <w:rsid w:val="00F70B27"/>
    <w:rsid w:val="00F719DD"/>
    <w:rsid w:val="00F7304E"/>
    <w:rsid w:val="00F73117"/>
    <w:rsid w:val="00F73215"/>
    <w:rsid w:val="00F738F5"/>
    <w:rsid w:val="00F739A7"/>
    <w:rsid w:val="00F73F7D"/>
    <w:rsid w:val="00F7491E"/>
    <w:rsid w:val="00F749B0"/>
    <w:rsid w:val="00F75204"/>
    <w:rsid w:val="00F7529E"/>
    <w:rsid w:val="00F75991"/>
    <w:rsid w:val="00F75C29"/>
    <w:rsid w:val="00F76938"/>
    <w:rsid w:val="00F77175"/>
    <w:rsid w:val="00F80567"/>
    <w:rsid w:val="00F81095"/>
    <w:rsid w:val="00F82CD8"/>
    <w:rsid w:val="00F8338E"/>
    <w:rsid w:val="00F8421B"/>
    <w:rsid w:val="00F85AB5"/>
    <w:rsid w:val="00F85AF1"/>
    <w:rsid w:val="00F8689C"/>
    <w:rsid w:val="00F90BA4"/>
    <w:rsid w:val="00F93236"/>
    <w:rsid w:val="00F936A3"/>
    <w:rsid w:val="00F9374E"/>
    <w:rsid w:val="00F93878"/>
    <w:rsid w:val="00F959A4"/>
    <w:rsid w:val="00F959FD"/>
    <w:rsid w:val="00F95E42"/>
    <w:rsid w:val="00F96BA0"/>
    <w:rsid w:val="00F970AA"/>
    <w:rsid w:val="00F9747A"/>
    <w:rsid w:val="00F97B9A"/>
    <w:rsid w:val="00FA0954"/>
    <w:rsid w:val="00FA1991"/>
    <w:rsid w:val="00FA1B86"/>
    <w:rsid w:val="00FA264A"/>
    <w:rsid w:val="00FA3350"/>
    <w:rsid w:val="00FA34D5"/>
    <w:rsid w:val="00FA428A"/>
    <w:rsid w:val="00FA44AA"/>
    <w:rsid w:val="00FA57AC"/>
    <w:rsid w:val="00FA5CD5"/>
    <w:rsid w:val="00FA6983"/>
    <w:rsid w:val="00FA7295"/>
    <w:rsid w:val="00FB1432"/>
    <w:rsid w:val="00FB1848"/>
    <w:rsid w:val="00FB1B31"/>
    <w:rsid w:val="00FB3A49"/>
    <w:rsid w:val="00FB4062"/>
    <w:rsid w:val="00FB494A"/>
    <w:rsid w:val="00FB5073"/>
    <w:rsid w:val="00FB63A0"/>
    <w:rsid w:val="00FB6E30"/>
    <w:rsid w:val="00FC016A"/>
    <w:rsid w:val="00FC188E"/>
    <w:rsid w:val="00FC2931"/>
    <w:rsid w:val="00FC2E70"/>
    <w:rsid w:val="00FC3250"/>
    <w:rsid w:val="00FC3AAC"/>
    <w:rsid w:val="00FC3BDD"/>
    <w:rsid w:val="00FC41DA"/>
    <w:rsid w:val="00FC5149"/>
    <w:rsid w:val="00FC5DD0"/>
    <w:rsid w:val="00FC5E37"/>
    <w:rsid w:val="00FC69B6"/>
    <w:rsid w:val="00FC7574"/>
    <w:rsid w:val="00FC77D7"/>
    <w:rsid w:val="00FC7B31"/>
    <w:rsid w:val="00FC7B61"/>
    <w:rsid w:val="00FD0ED5"/>
    <w:rsid w:val="00FD1459"/>
    <w:rsid w:val="00FD15DD"/>
    <w:rsid w:val="00FD3373"/>
    <w:rsid w:val="00FD35EE"/>
    <w:rsid w:val="00FD39BE"/>
    <w:rsid w:val="00FD450C"/>
    <w:rsid w:val="00FD4630"/>
    <w:rsid w:val="00FD6CD0"/>
    <w:rsid w:val="00FD72E2"/>
    <w:rsid w:val="00FD733D"/>
    <w:rsid w:val="00FD73EA"/>
    <w:rsid w:val="00FD7A39"/>
    <w:rsid w:val="00FE42DD"/>
    <w:rsid w:val="00FE4632"/>
    <w:rsid w:val="00FE4B9A"/>
    <w:rsid w:val="00FE5E39"/>
    <w:rsid w:val="00FE71DC"/>
    <w:rsid w:val="00FE74C3"/>
    <w:rsid w:val="00FE74CD"/>
    <w:rsid w:val="00FF08F9"/>
    <w:rsid w:val="00FF0D35"/>
    <w:rsid w:val="00FF3AA5"/>
    <w:rsid w:val="00FF4540"/>
    <w:rsid w:val="00FF580D"/>
    <w:rsid w:val="00FF7757"/>
    <w:rsid w:val="00FF7E53"/>
    <w:rsid w:val="036D6A06"/>
    <w:rsid w:val="08B52CAD"/>
    <w:rsid w:val="09BE6112"/>
    <w:rsid w:val="11CD3FC1"/>
    <w:rsid w:val="13FDB6B4"/>
    <w:rsid w:val="151D92F5"/>
    <w:rsid w:val="15E50ECA"/>
    <w:rsid w:val="1A8A6FEE"/>
    <w:rsid w:val="1DFD50C3"/>
    <w:rsid w:val="1E3F1DB2"/>
    <w:rsid w:val="1FFEDF60"/>
    <w:rsid w:val="225329CF"/>
    <w:rsid w:val="277E2A43"/>
    <w:rsid w:val="28E57614"/>
    <w:rsid w:val="2BF5710E"/>
    <w:rsid w:val="2D7FD9A6"/>
    <w:rsid w:val="2DDBFE97"/>
    <w:rsid w:val="2EDDB5A0"/>
    <w:rsid w:val="2EFEDFD4"/>
    <w:rsid w:val="2FDFAB9C"/>
    <w:rsid w:val="2FEFCE8F"/>
    <w:rsid w:val="2FF6CDBB"/>
    <w:rsid w:val="33196C24"/>
    <w:rsid w:val="33FAC264"/>
    <w:rsid w:val="366F9949"/>
    <w:rsid w:val="371B9FD6"/>
    <w:rsid w:val="37FFEFF9"/>
    <w:rsid w:val="3BAA3D8F"/>
    <w:rsid w:val="3C011D0B"/>
    <w:rsid w:val="3C067E6D"/>
    <w:rsid w:val="3D3F6F9E"/>
    <w:rsid w:val="3D5555E2"/>
    <w:rsid w:val="3EB6B013"/>
    <w:rsid w:val="3FEBD70B"/>
    <w:rsid w:val="46BEC167"/>
    <w:rsid w:val="48F97EF6"/>
    <w:rsid w:val="4CBFE463"/>
    <w:rsid w:val="56FB0193"/>
    <w:rsid w:val="571552FD"/>
    <w:rsid w:val="57A7E567"/>
    <w:rsid w:val="57AE74AE"/>
    <w:rsid w:val="5B1038C0"/>
    <w:rsid w:val="5BBA87D2"/>
    <w:rsid w:val="5BBD0E61"/>
    <w:rsid w:val="5BBE547E"/>
    <w:rsid w:val="5FA56E43"/>
    <w:rsid w:val="5FFD2F8D"/>
    <w:rsid w:val="621BC17F"/>
    <w:rsid w:val="624D7675"/>
    <w:rsid w:val="677E0CD8"/>
    <w:rsid w:val="6AAD85B5"/>
    <w:rsid w:val="6BFF9D78"/>
    <w:rsid w:val="6DBF1863"/>
    <w:rsid w:val="6DEF09B8"/>
    <w:rsid w:val="6FDA5DED"/>
    <w:rsid w:val="6FFF50ED"/>
    <w:rsid w:val="73C803AF"/>
    <w:rsid w:val="74F78D71"/>
    <w:rsid w:val="75FF4488"/>
    <w:rsid w:val="75FF5858"/>
    <w:rsid w:val="77673CA9"/>
    <w:rsid w:val="77DBE4D2"/>
    <w:rsid w:val="790A599B"/>
    <w:rsid w:val="79FF0938"/>
    <w:rsid w:val="7B5BBFB8"/>
    <w:rsid w:val="7BAE4862"/>
    <w:rsid w:val="7C7E0285"/>
    <w:rsid w:val="7D6BECC7"/>
    <w:rsid w:val="7DC97AD8"/>
    <w:rsid w:val="7DDF6B63"/>
    <w:rsid w:val="7DF3DC21"/>
    <w:rsid w:val="7DFB376E"/>
    <w:rsid w:val="7E7FE037"/>
    <w:rsid w:val="7F7F5130"/>
    <w:rsid w:val="7F9F88E4"/>
    <w:rsid w:val="7FAE7541"/>
    <w:rsid w:val="7FCE732B"/>
    <w:rsid w:val="7FCEAF0B"/>
    <w:rsid w:val="7FDD2C73"/>
    <w:rsid w:val="7FE346CA"/>
    <w:rsid w:val="7FF1065A"/>
    <w:rsid w:val="95AF39D4"/>
    <w:rsid w:val="9FF8CE55"/>
    <w:rsid w:val="A3F18DF7"/>
    <w:rsid w:val="AB4EF024"/>
    <w:rsid w:val="B5F6EC69"/>
    <w:rsid w:val="BA5D36E4"/>
    <w:rsid w:val="BBFF695A"/>
    <w:rsid w:val="BEEAFE12"/>
    <w:rsid w:val="BF7B2711"/>
    <w:rsid w:val="BFE5D5DB"/>
    <w:rsid w:val="C9F7807A"/>
    <w:rsid w:val="CEFB03EA"/>
    <w:rsid w:val="CF7F6A2E"/>
    <w:rsid w:val="CFEF6D40"/>
    <w:rsid w:val="D601E33B"/>
    <w:rsid w:val="D7EF9036"/>
    <w:rsid w:val="D7FFA67A"/>
    <w:rsid w:val="DBAED178"/>
    <w:rsid w:val="DDDDCF0B"/>
    <w:rsid w:val="DFADF43C"/>
    <w:rsid w:val="E3ED5414"/>
    <w:rsid w:val="E8278500"/>
    <w:rsid w:val="EAB53737"/>
    <w:rsid w:val="EBD7AF9E"/>
    <w:rsid w:val="EDFD43C3"/>
    <w:rsid w:val="EECF36C6"/>
    <w:rsid w:val="EFDF9A0F"/>
    <w:rsid w:val="F17D92BE"/>
    <w:rsid w:val="F1D9B6B4"/>
    <w:rsid w:val="F5B87E7B"/>
    <w:rsid w:val="F5E5218E"/>
    <w:rsid w:val="F71A134C"/>
    <w:rsid w:val="F77EE912"/>
    <w:rsid w:val="F7FF62FD"/>
    <w:rsid w:val="FB6F7E05"/>
    <w:rsid w:val="FB9F2156"/>
    <w:rsid w:val="FBFF1025"/>
    <w:rsid w:val="FCFA4A57"/>
    <w:rsid w:val="FD7E78AD"/>
    <w:rsid w:val="FE3D51CF"/>
    <w:rsid w:val="FE7B1452"/>
    <w:rsid w:val="FE7E1F45"/>
    <w:rsid w:val="FED50478"/>
    <w:rsid w:val="FF4F76A3"/>
    <w:rsid w:val="FF777B06"/>
    <w:rsid w:val="FF78AE1B"/>
    <w:rsid w:val="FF7D719B"/>
    <w:rsid w:val="FF7F05DE"/>
    <w:rsid w:val="FF933A22"/>
    <w:rsid w:val="FFCDDCC7"/>
    <w:rsid w:val="FFE7D860"/>
    <w:rsid w:val="FFE96CF5"/>
    <w:rsid w:val="FFFBB0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10" w:semiHidden="0" w:name="Title"/>
    <w:lsdException w:qFormat="1" w:unhideWhenUsed="0" w:uiPriority="0" w:name="Closing"/>
    <w:lsdException w:qFormat="1" w:unhideWhenUsed="0" w:uiPriority="0" w:name="Signature"/>
    <w:lsdException w:qFormat="1" w:uiPriority="1" w:semiHidden="0"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11"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99" w:name="HTML Code"/>
    <w:lsdException w:qFormat="1" w:unhideWhenUsed="0" w:uiPriority="0" w:name="HTML Definition"/>
    <w:lsdException w:qFormat="1" w:unhideWhenUsed="0" w:uiPriority="0" w:name="HTML Keyboard"/>
    <w:lsdException w:qFormat="1" w:unhideWhenUsed="0" w:uiPriority="99"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51"/>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9"/>
    <w:pPr>
      <w:keepNext/>
      <w:pBdr>
        <w:bottom w:val="single" w:color="auto" w:sz="12" w:space="1"/>
      </w:pBdr>
      <w:spacing w:before="0" w:after="800"/>
      <w:ind w:left="0"/>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9"/>
    <w:pPr>
      <w:keepNext/>
      <w:keepLines/>
      <w:spacing w:before="600"/>
      <w:ind w:left="0"/>
      <w:outlineLvl w:val="1"/>
    </w:pPr>
    <w:rPr>
      <w:rFonts w:ascii="Huawei Sans" w:hAnsi="Huawei Sans" w:eastAsia="方正兰亭黑简体" w:cs="Book Antiqua"/>
      <w:bCs/>
      <w:sz w:val="36"/>
      <w:szCs w:val="36"/>
    </w:rPr>
  </w:style>
  <w:style w:type="paragraph" w:styleId="5">
    <w:name w:val="heading 3"/>
    <w:basedOn w:val="1"/>
    <w:link w:val="277"/>
    <w:autoRedefine/>
    <w:qFormat/>
    <w:uiPriority w:val="9"/>
    <w:pPr>
      <w:keepNext/>
      <w:keepLines/>
      <w:spacing w:before="200"/>
      <w:ind w:left="0"/>
      <w:outlineLvl w:val="2"/>
    </w:pPr>
    <w:rPr>
      <w:rFonts w:ascii="Huawei Sans" w:hAnsi="Huawei Sans" w:eastAsia="方正兰亭黑简体"/>
      <w:sz w:val="32"/>
      <w:szCs w:val="32"/>
    </w:rPr>
  </w:style>
  <w:style w:type="paragraph" w:styleId="6">
    <w:name w:val="heading 4"/>
    <w:basedOn w:val="1"/>
    <w:next w:val="7"/>
    <w:link w:val="297"/>
    <w:autoRedefine/>
    <w:qFormat/>
    <w:uiPriority w:val="0"/>
    <w:pPr>
      <w:keepNext/>
      <w:keepLines/>
      <w:ind w:left="0"/>
      <w:outlineLvl w:val="3"/>
    </w:pPr>
    <w:rPr>
      <w:rFonts w:hint="eastAsia" w:ascii="Huawei Sans" w:hAnsi="Huawei Sans" w:eastAsia="方正兰亭黑简体"/>
      <w:sz w:val="28"/>
      <w:szCs w:val="28"/>
    </w:rPr>
  </w:style>
  <w:style w:type="paragraph" w:styleId="7">
    <w:name w:val="heading 5"/>
    <w:basedOn w:val="1"/>
    <w:next w:val="8"/>
    <w:link w:val="298"/>
    <w:autoRedefine/>
    <w:qFormat/>
    <w:uiPriority w:val="0"/>
    <w:pPr>
      <w:keepNext/>
      <w:keepLines/>
      <w:ind w:left="0"/>
      <w:outlineLvl w:val="4"/>
    </w:pPr>
    <w:rPr>
      <w:rFonts w:hint="eastAsia" w:ascii="Huawei Sans" w:hAnsi="Huawei Sans"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topLinePunct w:val="0"/>
      <w:outlineLvl w:val="6"/>
    </w:pPr>
    <w:rPr>
      <w:bCs w:val="0"/>
    </w:rPr>
  </w:style>
  <w:style w:type="paragraph" w:styleId="11">
    <w:name w:val="heading 8"/>
    <w:basedOn w:val="4"/>
    <w:next w:val="12"/>
    <w:qFormat/>
    <w:uiPriority w:val="0"/>
    <w:pPr>
      <w:topLinePunct w:val="0"/>
      <w:spacing w:before="200"/>
      <w:outlineLvl w:val="7"/>
    </w:pPr>
    <w:rPr>
      <w:rFonts w:cs="Times New Roman"/>
    </w:rPr>
  </w:style>
  <w:style w:type="paragraph" w:styleId="12">
    <w:name w:val="heading 9"/>
    <w:basedOn w:val="5"/>
    <w:next w:val="1"/>
    <w:qFormat/>
    <w:uiPriority w:val="0"/>
    <w:pPr>
      <w:topLinePunct w:val="0"/>
      <w:outlineLvl w:val="8"/>
    </w:pPr>
    <w:rPr>
      <w:rFonts w:cs="Times New Roman"/>
    </w:rPr>
  </w:style>
  <w:style w:type="character" w:default="1" w:styleId="136">
    <w:name w:val="Default Paragraph Font"/>
    <w:unhideWhenUsed/>
    <w:qFormat/>
    <w:uiPriority w:val="1"/>
  </w:style>
  <w:style w:type="table" w:default="1" w:styleId="90">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qFormat/>
    <w:uiPriority w:val="0"/>
    <w:pPr>
      <w:ind w:left="100" w:leftChars="400" w:hanging="200" w:hangingChars="200"/>
    </w:pPr>
  </w:style>
  <w:style w:type="paragraph" w:styleId="14">
    <w:name w:val="toc 7"/>
    <w:basedOn w:val="1"/>
    <w:next w:val="1"/>
    <w:autoRedefine/>
    <w:qFormat/>
    <w:uiPriority w:val="39"/>
    <w:pPr>
      <w:ind w:left="2520"/>
    </w:pPr>
    <w:rPr>
      <w:rFonts w:ascii="Huawei Sans" w:hAnsi="Huawei Sans" w:eastAsia="方正兰亭黑简体"/>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qFormat/>
    <w:uiPriority w:val="0"/>
  </w:style>
  <w:style w:type="paragraph" w:styleId="21">
    <w:name w:val="List Number"/>
    <w:basedOn w:val="1"/>
    <w:semiHidden/>
    <w:qFormat/>
    <w:uiPriority w:val="0"/>
    <w:pPr>
      <w:numPr>
        <w:ilvl w:val="0"/>
        <w:numId w:val="1"/>
      </w:numPr>
    </w:pPr>
  </w:style>
  <w:style w:type="paragraph" w:styleId="22">
    <w:name w:val="Normal Indent"/>
    <w:basedOn w:val="1"/>
    <w:semiHidden/>
    <w:qFormat/>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qFormat/>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link w:val="296"/>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qFormat/>
    <w:uiPriority w:val="0"/>
    <w:pPr>
      <w:tabs>
        <w:tab w:val="left" w:pos="432"/>
      </w:tabs>
      <w:ind w:left="432" w:hanging="432"/>
    </w:pPr>
  </w:style>
  <w:style w:type="paragraph" w:styleId="35">
    <w:name w:val="Body Text"/>
    <w:basedOn w:val="1"/>
    <w:semiHidden/>
    <w:qFormat/>
    <w:uiPriority w:val="0"/>
    <w:pPr>
      <w:spacing w:after="120"/>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eastAsia="方正兰亭黑简体"/>
    </w:rPr>
  </w:style>
  <w:style w:type="paragraph" w:styleId="45">
    <w:name w:val="toc 3"/>
    <w:basedOn w:val="1"/>
    <w:next w:val="1"/>
    <w:qFormat/>
    <w:uiPriority w:val="39"/>
    <w:pPr>
      <w:ind w:left="0"/>
    </w:pPr>
    <w:rPr>
      <w:rFonts w:ascii="Huawei Sans" w:hAnsi="Huawei Sans"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2"/>
      </w:numPr>
    </w:pPr>
  </w:style>
  <w:style w:type="paragraph" w:styleId="48">
    <w:name w:val="List Number 4"/>
    <w:basedOn w:val="1"/>
    <w:semiHidden/>
    <w:qFormat/>
    <w:uiPriority w:val="0"/>
    <w:pPr>
      <w:numPr>
        <w:ilvl w:val="0"/>
        <w:numId w:val="3"/>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qFormat/>
    <w:uiPriority w:val="0"/>
    <w:pPr>
      <w:ind w:left="100" w:leftChars="2100"/>
    </w:pPr>
  </w:style>
  <w:style w:type="paragraph" w:styleId="61">
    <w:name w:val="toc 1"/>
    <w:basedOn w:val="1"/>
    <w:next w:val="1"/>
    <w:qFormat/>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qFormat/>
    <w:uiPriority w:val="39"/>
    <w:pPr>
      <w:ind w:left="0"/>
    </w:pPr>
    <w:rPr>
      <w:rFonts w:ascii="Huawei Sans" w:hAnsi="Huawei Sans"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link w:val="350"/>
    <w:qFormat/>
    <w:uiPriority w:val="11"/>
    <w:pPr>
      <w:spacing w:before="240" w:after="60" w:line="312" w:lineRule="atLeast"/>
      <w:jc w:val="center"/>
      <w:outlineLvl w:val="1"/>
    </w:pPr>
    <w:rPr>
      <w:rFonts w:ascii="Arial" w:hAnsi="Arial"/>
      <w:b/>
      <w:bCs/>
      <w:kern w:val="28"/>
      <w:sz w:val="32"/>
      <w:szCs w:val="32"/>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qFormat/>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01"/>
    <w:semiHidden/>
    <w:qFormat/>
    <w:uiPriority w:val="99"/>
    <w:rPr>
      <w:rFonts w:ascii="Courier New" w:hAnsi="Courier New" w:cs="Courier New"/>
    </w:rPr>
  </w:style>
  <w:style w:type="paragraph" w:styleId="83">
    <w:name w:val="Normal (Web)"/>
    <w:basedOn w:val="1"/>
    <w:semiHidden/>
    <w:qFormat/>
    <w:uiPriority w:val="99"/>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link w:val="349"/>
    <w:qFormat/>
    <w:uiPriority w:val="10"/>
    <w:pPr>
      <w:spacing w:before="240" w:after="60"/>
      <w:jc w:val="center"/>
      <w:outlineLvl w:val="0"/>
    </w:pPr>
    <w:rPr>
      <w:rFonts w:ascii="Arial" w:hAnsi="Arial"/>
      <w:b/>
      <w:bCs/>
      <w:sz w:val="32"/>
      <w:szCs w:val="32"/>
    </w:rPr>
  </w:style>
  <w:style w:type="paragraph" w:styleId="87">
    <w:name w:val="annotation subject"/>
    <w:basedOn w:val="29"/>
    <w:next w:val="29"/>
    <w:semiHidden/>
    <w:qFormat/>
    <w:uiPriority w:val="0"/>
    <w:rPr>
      <w:b/>
      <w:bCs/>
    </w:rPr>
  </w:style>
  <w:style w:type="paragraph" w:styleId="88">
    <w:name w:val="Body Text First Indent"/>
    <w:basedOn w:val="35"/>
    <w:semiHidden/>
    <w:qFormat/>
    <w:uiPriority w:val="0"/>
    <w:pPr>
      <w:ind w:firstLine="420" w:firstLineChars="100"/>
    </w:pPr>
  </w:style>
  <w:style w:type="paragraph" w:styleId="89">
    <w:name w:val="Body Text First Indent 2"/>
    <w:basedOn w:val="36"/>
    <w:semiHidden/>
    <w:qFormat/>
    <w:uiPriority w:val="0"/>
    <w:pPr>
      <w:ind w:firstLine="420" w:firstLineChars="200"/>
    </w:pPr>
  </w:style>
  <w:style w:type="table" w:styleId="91">
    <w:name w:val="Table Grid"/>
    <w:basedOn w:val="90"/>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22"/>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99"/>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qFormat/>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qFormat/>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link w:val="324"/>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qFormat/>
    <w:uiPriority w:val="0"/>
    <w:pPr>
      <w:spacing w:before="0" w:after="0"/>
      <w:ind w:left="0"/>
      <w:jc w:val="right"/>
    </w:pPr>
  </w:style>
  <w:style w:type="paragraph" w:customStyle="1" w:styleId="163">
    <w:name w:val="Heading1 No Number"/>
    <w:basedOn w:val="3"/>
    <w:next w:val="1"/>
    <w:link w:val="271"/>
    <w:qFormat/>
    <w:uiPriority w:val="0"/>
    <w:pPr>
      <w:pageBreakBefore/>
    </w:pPr>
  </w:style>
  <w:style w:type="paragraph" w:customStyle="1" w:styleId="164">
    <w:name w:val="Heading2 No Number"/>
    <w:basedOn w:val="4"/>
    <w:next w:val="1"/>
    <w:link w:val="275"/>
    <w:qFormat/>
    <w:uiPriority w:val="0"/>
  </w:style>
  <w:style w:type="paragraph" w:customStyle="1" w:styleId="165">
    <w:name w:val="Heading3 No Number"/>
    <w:basedOn w:val="5"/>
    <w:next w:val="1"/>
    <w:link w:val="278"/>
    <w:autoRedefine/>
    <w:qFormat/>
    <w:uiPriority w:val="0"/>
    <w:p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5"/>
    <w:qFormat/>
    <w:uiPriority w:val="0"/>
    <w:pPr>
      <w:numPr>
        <w:ilvl w:val="0"/>
        <w:numId w:val="4"/>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5"/>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qFormat/>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6"/>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7"/>
      </w:numPr>
    </w:pPr>
  </w:style>
  <w:style w:type="paragraph" w:customStyle="1" w:styleId="182">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link w:val="325"/>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uiPriority w:val="0"/>
    <w:pPr>
      <w:outlineLvl w:val="9"/>
    </w:pPr>
  </w:style>
  <w:style w:type="paragraph" w:customStyle="1" w:styleId="191">
    <w:name w:val="Item Step in Table"/>
    <w:qFormat/>
    <w:uiPriority w:val="0"/>
    <w:pPr>
      <w:numPr>
        <w:ilvl w:val="0"/>
        <w:numId w:val="8"/>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uiPriority w:val="0"/>
    <w:pPr>
      <w:numPr>
        <w:ilvl w:val="0"/>
        <w:numId w:val="9"/>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uiPriority w:val="0"/>
    <w:pPr>
      <w:pBdr>
        <w:top w:val="none" w:color="auto" w:sz="0" w:space="0"/>
      </w:pBdr>
      <w:spacing w:after="40"/>
    </w:pPr>
    <w:rPr>
      <w:position w:val="-6"/>
      <w:sz w:val="18"/>
      <w:szCs w:val="18"/>
    </w:rPr>
  </w:style>
  <w:style w:type="paragraph" w:customStyle="1" w:styleId="196">
    <w:name w:val="Notes Text"/>
    <w:basedOn w:val="176"/>
    <w:uiPriority w:val="0"/>
    <w:pPr>
      <w:pBdr>
        <w:bottom w:val="none" w:color="auto" w:sz="0" w:space="0"/>
      </w:pBdr>
      <w:spacing w:before="40" w:line="200" w:lineRule="atLeast"/>
      <w:ind w:left="2075"/>
    </w:pPr>
    <w:rPr>
      <w:szCs w:val="18"/>
    </w:rPr>
  </w:style>
  <w:style w:type="paragraph" w:customStyle="1" w:styleId="197">
    <w:name w:val="Notes Text List"/>
    <w:basedOn w:val="177"/>
    <w:uiPriority w:val="0"/>
    <w:pPr>
      <w:numPr>
        <w:numId w:val="10"/>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qFormat/>
    <w:uiPriority w:val="0"/>
    <w:pPr>
      <w:keepNext/>
      <w:numPr>
        <w:ilvl w:val="7"/>
        <w:numId w:val="11"/>
      </w:numPr>
      <w:topLinePunct w:val="0"/>
      <w:outlineLvl w:val="7"/>
    </w:pPr>
    <w:rPr>
      <w:rFonts w:eastAsia="黑体"/>
    </w:rPr>
  </w:style>
  <w:style w:type="paragraph" w:customStyle="1" w:styleId="199">
    <w:name w:val="Cover 2"/>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Times New Roman"/>
      <w:sz w:val="36"/>
      <w:lang w:val="en-US" w:eastAsia="zh-CN" w:bidi="ar-SA"/>
    </w:rPr>
  </w:style>
  <w:style w:type="paragraph" w:customStyle="1" w:styleId="210">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4"/>
    <w:qFormat/>
    <w:uiPriority w:val="0"/>
    <w:pPr>
      <w:keepLines/>
      <w:numPr>
        <w:ilvl w:val="0"/>
        <w:numId w:val="11"/>
      </w:numPr>
      <w:topLinePunct w:val="0"/>
    </w:pPr>
    <w:rPr>
      <w:rFonts w:hint="eastAsia"/>
      <w:bCs w:val="0"/>
    </w:rPr>
  </w:style>
  <w:style w:type="paragraph" w:customStyle="1" w:styleId="216">
    <w:name w:val="Appendix heading 2"/>
    <w:basedOn w:val="4"/>
    <w:next w:val="217"/>
    <w:qFormat/>
    <w:uiPriority w:val="0"/>
    <w:pPr>
      <w:topLinePunct w:val="0"/>
      <w:spacing w:before="200"/>
    </w:pPr>
    <w:rPr>
      <w:rFonts w:hint="eastAsia" w:cs="Times New Roman"/>
    </w:rPr>
  </w:style>
  <w:style w:type="paragraph" w:customStyle="1" w:styleId="217">
    <w:name w:val="Appendix heading 3"/>
    <w:basedOn w:val="5"/>
    <w:next w:val="218"/>
    <w:uiPriority w:val="0"/>
    <w:pPr>
      <w:topLinePunct w:val="0"/>
    </w:pPr>
    <w:rPr>
      <w:rFonts w:hint="eastAsia" w:cs="Times New Roman"/>
    </w:rPr>
  </w:style>
  <w:style w:type="paragraph" w:customStyle="1" w:styleId="218">
    <w:name w:val="Appendix heading 4"/>
    <w:basedOn w:val="6"/>
    <w:next w:val="219"/>
    <w:qFormat/>
    <w:uiPriority w:val="0"/>
    <w:pPr>
      <w:topLinePunct w:val="0"/>
    </w:pPr>
    <w:rPr>
      <w:bCs/>
    </w:rPr>
  </w:style>
  <w:style w:type="paragraph" w:customStyle="1" w:styleId="219">
    <w:name w:val="Appendix heading 5"/>
    <w:basedOn w:val="7"/>
    <w:next w:val="8"/>
    <w:qFormat/>
    <w:uiPriority w:val="0"/>
    <w:pPr>
      <w:topLinePunct w:val="0"/>
    </w:pPr>
    <w:rPr>
      <w:rFonts w:cs="Times New Roman"/>
      <w:bCs/>
    </w:rPr>
  </w:style>
  <w:style w:type="character" w:styleId="220">
    <w:name w:val="Placeholder Text"/>
    <w:basedOn w:val="136"/>
    <w:semiHidden/>
    <w:qFormat/>
    <w:uiPriority w:val="99"/>
    <w:rPr>
      <w:color w:val="808080"/>
    </w:rPr>
  </w:style>
  <w:style w:type="paragraph" w:customStyle="1" w:styleId="221">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rFonts w:cs="Arial"/>
      <w:kern w:val="2"/>
      <w:sz w:val="18"/>
      <w:szCs w:val="18"/>
    </w:rPr>
  </w:style>
  <w:style w:type="character" w:customStyle="1" w:styleId="223">
    <w:name w:val="不明显强调1"/>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qFormat/>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qFormat/>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qFormat/>
    <w:uiPriority w:val="0"/>
    <w:rPr>
      <w:rFonts w:ascii="微软雅黑" w:hAnsi="微软雅黑" w:eastAsia="微软雅黑" w:cs="微软雅黑"/>
      <w:sz w:val="24"/>
      <w:szCs w:val="24"/>
    </w:rPr>
  </w:style>
  <w:style w:type="paragraph" w:customStyle="1" w:styleId="228">
    <w:name w:val="样式 实验正文 + 段后: 0.5 行"/>
    <w:basedOn w:val="226"/>
    <w:uiPriority w:val="0"/>
    <w:pPr>
      <w:spacing w:after="120"/>
    </w:pPr>
    <w:rPr>
      <w:rFonts w:cs="宋体"/>
      <w:szCs w:val="20"/>
    </w:rPr>
  </w:style>
  <w:style w:type="paragraph" w:customStyle="1" w:styleId="229">
    <w:name w:val="表格"/>
    <w:next w:val="1"/>
    <w:link w:val="230"/>
    <w:autoRedefine/>
    <w:qFormat/>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qFormat/>
    <w:uiPriority w:val="0"/>
    <w:rPr>
      <w:rFonts w:ascii="微软雅黑" w:hAnsi="微软雅黑" w:eastAsia="微软雅黑" w:cs="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qFormat/>
    <w:uiPriority w:val="0"/>
    <w:rPr>
      <w:i/>
      <w:iCs/>
      <w:color w:val="0000FF"/>
    </w:rPr>
  </w:style>
  <w:style w:type="paragraph" w:customStyle="1" w:styleId="233">
    <w:name w:val="正文+Tab"/>
    <w:basedOn w:val="1"/>
    <w:qFormat/>
    <w:uiPriority w:val="0"/>
    <w:pPr>
      <w:ind w:left="420"/>
    </w:pPr>
    <w:rPr>
      <w:rFonts w:cs="宋体"/>
    </w:rPr>
  </w:style>
  <w:style w:type="character" w:customStyle="1" w:styleId="234">
    <w:name w:val="表格1 字符"/>
    <w:basedOn w:val="205"/>
    <w:link w:val="178"/>
    <w:qFormat/>
    <w:uiPriority w:val="0"/>
    <w:rPr>
      <w:rFonts w:ascii="Book Antiqua" w:hAnsi="Book Antiqua" w:eastAsia="黑体" w:cs="Book Antiqua"/>
      <w:b/>
      <w:snapToGrid w:val="0"/>
      <w:sz w:val="21"/>
      <w:szCs w:val="21"/>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标题2"/>
    <w:basedOn w:val="3"/>
    <w:next w:val="1"/>
    <w:autoRedefine/>
    <w:unhideWhenUsed/>
    <w:qFormat/>
    <w:uiPriority w:val="39"/>
    <w:pPr>
      <w:keepLines/>
      <w:pBdr>
        <w:bottom w:val="none" w:color="auto" w:sz="0" w:space="0"/>
      </w:pBdr>
      <w:topLinePunct w:val="0"/>
      <w:adjustRightInd/>
      <w:snapToGrid/>
      <w:spacing w:before="240" w:after="0" w:line="259" w:lineRule="auto"/>
      <w:outlineLvl w:val="9"/>
    </w:pPr>
    <w:rPr>
      <w:b w:val="0"/>
      <w:bCs w:val="0"/>
      <w:color w:val="376092" w:themeColor="accent1" w:themeShade="BF"/>
      <w:sz w:val="32"/>
      <w:szCs w:val="32"/>
    </w:rPr>
  </w:style>
  <w:style w:type="paragraph" w:customStyle="1" w:styleId="239">
    <w:name w:val="Block Label + 结果验证"/>
    <w:basedOn w:val="8"/>
    <w:qFormat/>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link w:val="326"/>
    <w:qFormat/>
    <w:uiPriority w:val="0"/>
    <w:pPr>
      <w:ind w:left="1281" w:leftChars="100" w:right="100" w:rightChars="100"/>
      <w:jc w:val="center"/>
    </w:pPr>
    <w:rPr>
      <w:rFonts w:cs="宋体"/>
    </w:rPr>
  </w:style>
  <w:style w:type="character" w:customStyle="1" w:styleId="242">
    <w:name w:val="标题 1 字符"/>
    <w:basedOn w:val="136"/>
    <w:link w:val="3"/>
    <w:qFormat/>
    <w:uiPriority w:val="9"/>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qFormat/>
    <w:uiPriority w:val="34"/>
    <w:rPr>
      <w:rFonts w:ascii="微软雅黑" w:hAnsi="微软雅黑" w:eastAsia="微软雅黑" w:cs="微软雅黑"/>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qFormat/>
    <w:uiPriority w:val="0"/>
    <w:pPr>
      <w:keepLines w:val="0"/>
      <w:numPr>
        <w:ilvl w:val="0"/>
        <w:numId w:val="12"/>
      </w:numPr>
      <w:topLinePunct w:val="0"/>
      <w:adjustRightInd/>
      <w:snapToGrid/>
      <w:spacing w:before="240" w:after="240" w:line="240" w:lineRule="auto"/>
      <w:jc w:val="both"/>
    </w:pPr>
    <w:rPr>
      <w:rFonts w:ascii="Arial" w:hAnsi="Arial" w:cs="Times New Roman"/>
      <w:b/>
      <w:bCs w:val="0"/>
      <w:sz w:val="24"/>
      <w:szCs w:val="24"/>
    </w:rPr>
  </w:style>
  <w:style w:type="paragraph" w:customStyle="1" w:styleId="250">
    <w:name w:val="实验目标"/>
    <w:basedOn w:val="244"/>
    <w:qFormat/>
    <w:uiPriority w:val="0"/>
    <w:pPr>
      <w:numPr>
        <w:ilvl w:val="0"/>
        <w:numId w:val="13"/>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qFormat/>
    <w:uiPriority w:val="0"/>
    <w:pPr>
      <w:framePr w:wrap="around"/>
      <w:spacing w:before="156" w:after="156"/>
      <w:jc w:val="center"/>
    </w:pPr>
    <w:rPr>
      <w:rFonts w:cs="宋体"/>
      <w:szCs w:val="20"/>
    </w:rPr>
  </w:style>
  <w:style w:type="character" w:customStyle="1" w:styleId="252">
    <w:name w:val="页脚 字符"/>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qFormat/>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021"/>
    </w:pPr>
    <w:rPr>
      <w:rFonts w:ascii="Huawei Sans" w:hAnsi="Huawei Sans" w:eastAsia="方正兰亭黑简体"/>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pBdr>
        <w:top w:val="single" w:color="auto" w:sz="4" w:space="1"/>
        <w:left w:val="single" w:color="auto" w:sz="4" w:space="4"/>
        <w:bottom w:val="single" w:color="auto" w:sz="4" w:space="1"/>
        <w:right w:val="single" w:color="auto" w:sz="4" w:space="4"/>
      </w:pBdr>
      <w:shd w:val="clear" w:color="auto" w:fill="BEBEBE" w:themeFill="background1" w:themeFillShade="BF"/>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qFormat/>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qFormat/>
    <w:uiPriority w:val="0"/>
    <w:rPr>
      <w:rFonts w:ascii="Huawei Sans" w:hAnsi="Huawei Sans" w:eastAsia="方正兰亭黑简体" w:cs="Courier New"/>
      <w:sz w:val="18"/>
      <w:szCs w:val="18"/>
      <w:shd w:val="clear" w:color="auto" w:fill="BEBEBE" w:themeFill="background1" w:themeFillShade="BF"/>
      <w:lang w:eastAsia="en-US"/>
    </w:rPr>
  </w:style>
  <w:style w:type="paragraph" w:customStyle="1" w:styleId="261">
    <w:name w:val="3.步骤"/>
    <w:basedOn w:val="1"/>
    <w:link w:val="282"/>
    <w:autoRedefine/>
    <w:qFormat/>
    <w:uiPriority w:val="0"/>
    <w:pPr>
      <w:numPr>
        <w:ilvl w:val="5"/>
        <w:numId w:val="14"/>
      </w:numPr>
      <w:spacing w:before="160" w:after="160"/>
      <w:outlineLvl w:val="3"/>
    </w:pPr>
    <w:rPr>
      <w:rFonts w:cs="Times New Roman" w:asciiTheme="minorEastAsia" w:hAnsiTheme="minorEastAsia" w:eastAsiaTheme="minorEastAsia"/>
      <w:b/>
      <w:sz w:val="21"/>
      <w:shd w:val="clear" w:color="auto" w:fill="FFFFFF"/>
    </w:rPr>
  </w:style>
  <w:style w:type="paragraph" w:customStyle="1" w:styleId="262">
    <w:name w:val="4.任务"/>
    <w:basedOn w:val="168"/>
    <w:link w:val="266"/>
    <w:autoRedefine/>
    <w:qFormat/>
    <w:uiPriority w:val="0"/>
    <w:rPr>
      <w:rFonts w:ascii="Huawei Sans" w:hAnsi="Huawei Sans" w:eastAsia="方正兰亭黑简体" w:cs="微软雅黑"/>
    </w:rPr>
  </w:style>
  <w:style w:type="character" w:customStyle="1" w:styleId="263">
    <w:name w:val="Step 字符"/>
    <w:basedOn w:val="136"/>
    <w:link w:val="180"/>
    <w:qFormat/>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 Sans" w:hAnsi="Huawei Sans" w:eastAsia="方正兰亭黑简体"/>
      <w:sz w:val="21"/>
    </w:rPr>
  </w:style>
  <w:style w:type="character" w:customStyle="1" w:styleId="265">
    <w:name w:val="Item List 字符"/>
    <w:basedOn w:val="136"/>
    <w:link w:val="168"/>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qFormat/>
    <w:uiPriority w:val="0"/>
    <w:rPr>
      <w:rFonts w:ascii="Huawei Sans" w:hAnsi="Huawei Sans" w:eastAsia="方正兰亭黑简体" w:cs="微软雅黑"/>
      <w:kern w:val="2"/>
      <w:sz w:val="21"/>
      <w:szCs w:val="21"/>
    </w:rPr>
  </w:style>
  <w:style w:type="character" w:customStyle="1" w:styleId="267">
    <w:name w:val="Table Text 字符"/>
    <w:basedOn w:val="136"/>
    <w:link w:val="188"/>
    <w:qFormat/>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qFormat/>
    <w:uiPriority w:val="0"/>
    <w:rPr>
      <w:rFonts w:ascii="Arial Unicode MS" w:hAnsi="Arial Unicode MS" w:eastAsia="黑体" w:cs="Book Antiqua"/>
      <w:kern w:val="2"/>
      <w:sz w:val="44"/>
      <w:szCs w:val="44"/>
    </w:rPr>
  </w:style>
  <w:style w:type="character" w:customStyle="1" w:styleId="272">
    <w:name w:val="6.前言 字符"/>
    <w:basedOn w:val="271"/>
    <w:link w:val="269"/>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4"/>
    <w:qFormat/>
    <w:uiPriority w:val="9"/>
    <w:rPr>
      <w:rFonts w:ascii="Huawei Sans" w:hAnsi="Huawei Sans" w:eastAsia="方正兰亭黑简体" w:cs="Book Antiqua"/>
      <w:bCs/>
      <w:sz w:val="36"/>
      <w:szCs w:val="36"/>
    </w:rPr>
  </w:style>
  <w:style w:type="character" w:customStyle="1" w:styleId="275">
    <w:name w:val="Heading2 No Number 字符"/>
    <w:basedOn w:val="274"/>
    <w:link w:val="164"/>
    <w:qFormat/>
    <w:uiPriority w:val="0"/>
    <w:rPr>
      <w:rFonts w:ascii="Arial Unicode MS" w:hAnsi="Arial Unicode MS" w:eastAsia="黑体" w:cs="Book Antiqua"/>
      <w:sz w:val="36"/>
      <w:szCs w:val="36"/>
      <w:lang w:eastAsia="en-US"/>
    </w:rPr>
  </w:style>
  <w:style w:type="character" w:customStyle="1" w:styleId="276">
    <w:name w:val="7.简介标题 字符"/>
    <w:basedOn w:val="275"/>
    <w:link w:val="270"/>
    <w:qFormat/>
    <w:uiPriority w:val="0"/>
    <w:rPr>
      <w:rFonts w:ascii="Huawei Sans" w:hAnsi="Huawei Sans" w:eastAsia="方正兰亭黑简体" w:cs="微软雅黑"/>
      <w:bCs w:val="0"/>
      <w:sz w:val="36"/>
      <w:szCs w:val="36"/>
      <w:lang w:eastAsia="en-US"/>
    </w:rPr>
  </w:style>
  <w:style w:type="character" w:customStyle="1" w:styleId="277">
    <w:name w:val="标题 3 字符"/>
    <w:basedOn w:val="136"/>
    <w:link w:val="5"/>
    <w:qFormat/>
    <w:uiPriority w:val="9"/>
    <w:rPr>
      <w:rFonts w:ascii="Huawei Sans" w:hAnsi="Huawei Sans" w:eastAsia="方正兰亭黑简体" w:cs="微软雅黑"/>
      <w:sz w:val="32"/>
      <w:szCs w:val="32"/>
    </w:rPr>
  </w:style>
  <w:style w:type="character" w:customStyle="1" w:styleId="278">
    <w:name w:val="Heading3 No Number 字符"/>
    <w:basedOn w:val="277"/>
    <w:link w:val="165"/>
    <w:qFormat/>
    <w:uiPriority w:val="0"/>
    <w:rPr>
      <w:rFonts w:ascii="Arial Unicode MS" w:hAnsi="Arial Unicode MS" w:eastAsia="黑体" w:cs="Book Antiqua"/>
      <w:sz w:val="26"/>
      <w:szCs w:val="32"/>
    </w:rPr>
  </w:style>
  <w:style w:type="character" w:customStyle="1" w:styleId="279">
    <w:name w:val="8.前言标题 字符"/>
    <w:basedOn w:val="278"/>
    <w:link w:val="273"/>
    <w:qFormat/>
    <w:uiPriority w:val="0"/>
    <w:rPr>
      <w:rFonts w:ascii="Huawei Sans" w:hAnsi="Huawei Sans" w:eastAsia="方正兰亭黑简体" w:cs="微软雅黑"/>
      <w:sz w:val="21"/>
      <w:szCs w:val="32"/>
    </w:rPr>
  </w:style>
  <w:style w:type="table" w:customStyle="1" w:styleId="280">
    <w:name w:val="表格样式"/>
    <w:basedOn w:val="90"/>
    <w:qFormat/>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qFormat/>
    <w:uiPriority w:val="0"/>
    <w:pPr>
      <w:jc w:val="left"/>
    </w:pPr>
    <w:rPr>
      <w:rFonts w:cs="Arial"/>
    </w:rPr>
    <w:tblPr/>
    <w:trPr>
      <w:cantSplit/>
    </w:tr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Theme="minorEastAsia" w:hAnsiTheme="minorEastAsia" w:eastAsiaTheme="minorEastAsia"/>
      <w:b/>
      <w:sz w:val="21"/>
    </w:rPr>
  </w:style>
  <w:style w:type="paragraph" w:customStyle="1" w:styleId="283">
    <w:name w:val="5.表格标题"/>
    <w:basedOn w:val="1"/>
    <w:link w:val="286"/>
    <w:autoRedefine/>
    <w:qFormat/>
    <w:uiPriority w:val="0"/>
    <w:pPr>
      <w:keepNext/>
      <w:topLinePunct w:val="0"/>
      <w:spacing w:before="160" w:line="240" w:lineRule="auto"/>
      <w:ind w:left="0"/>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topLinePunct w:val="0"/>
      <w:spacing w:after="160" w:line="240" w:lineRule="auto"/>
      <w:ind w:left="0"/>
      <w:jc w:val="center"/>
    </w:pPr>
    <w:rPr>
      <w:rFonts w:ascii="Huawei Sans" w:hAnsi="Huawei Sans" w:eastAsia="方正兰亭黑简体"/>
      <w:b/>
      <w:spacing w:val="-4"/>
      <w:sz w:val="24"/>
      <w:szCs w:val="24"/>
    </w:rPr>
  </w:style>
  <w:style w:type="character" w:customStyle="1" w:styleId="285">
    <w:name w:val="9.图片标题 字符"/>
    <w:basedOn w:val="136"/>
    <w:link w:val="284"/>
    <w:qFormat/>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qFormat/>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明显强调1"/>
    <w:basedOn w:val="136"/>
    <w:qFormat/>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qFormat/>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不明显参考1"/>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明显参考1"/>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书籍标题1"/>
    <w:basedOn w:val="136"/>
    <w:qFormat/>
    <w:uiPriority w:val="33"/>
    <w:rPr>
      <w:rFonts w:ascii="微软雅黑" w:hAnsi="微软雅黑" w:eastAsia="微软雅黑" w:cs="微软雅黑"/>
      <w:b/>
      <w:bCs/>
      <w:i/>
      <w:iCs/>
      <w:spacing w:val="5"/>
    </w:rPr>
  </w:style>
  <w:style w:type="character" w:customStyle="1" w:styleId="296">
    <w:name w:val="批注文字 字符"/>
    <w:basedOn w:val="136"/>
    <w:link w:val="29"/>
    <w:semiHidden/>
    <w:qFormat/>
    <w:uiPriority w:val="0"/>
    <w:rPr>
      <w:rFonts w:ascii="微软雅黑" w:hAnsi="微软雅黑" w:eastAsia="微软雅黑" w:cs="微软雅黑"/>
    </w:rPr>
  </w:style>
  <w:style w:type="character" w:customStyle="1" w:styleId="297">
    <w:name w:val="标题 4 字符"/>
    <w:basedOn w:val="136"/>
    <w:link w:val="6"/>
    <w:qFormat/>
    <w:uiPriority w:val="0"/>
    <w:rPr>
      <w:rFonts w:ascii="Huawei Sans" w:hAnsi="Huawei Sans" w:eastAsia="方正兰亭黑简体" w:cs="微软雅黑"/>
      <w:sz w:val="28"/>
      <w:szCs w:val="28"/>
    </w:rPr>
  </w:style>
  <w:style w:type="character" w:customStyle="1" w:styleId="298">
    <w:name w:val="标题 5 字符"/>
    <w:basedOn w:val="136"/>
    <w:link w:val="7"/>
    <w:qFormat/>
    <w:uiPriority w:val="0"/>
    <w:rPr>
      <w:rFonts w:ascii="Huawei Sans" w:hAnsi="Huawei Sans" w:eastAsia="方正兰亭黑简体" w:cs="微软雅黑"/>
      <w:sz w:val="24"/>
      <w:szCs w:val="24"/>
    </w:rPr>
  </w:style>
  <w:style w:type="paragraph" w:customStyle="1" w:styleId="299">
    <w:name w:val="hcaption"/>
    <w:basedOn w:val="1"/>
    <w:qFormat/>
    <w:uiPriority w:val="0"/>
    <w:pPr>
      <w:widowControl w:val="0"/>
      <w:topLinePunct w:val="0"/>
      <w:adjustRightInd/>
      <w:snapToGrid/>
      <w:spacing w:before="0" w:after="0" w:line="300" w:lineRule="auto"/>
      <w:ind w:left="0"/>
      <w:jc w:val="center"/>
    </w:pPr>
    <w:rPr>
      <w:rFonts w:ascii="Times New Roman" w:hAnsi="Times New Roman" w:eastAsia="黑体" w:cs="Times New Roman"/>
      <w:kern w:val="2"/>
      <w:sz w:val="18"/>
      <w:szCs w:val="22"/>
    </w:rPr>
  </w:style>
  <w:style w:type="paragraph" w:customStyle="1" w:styleId="300">
    <w:name w:val="htext"/>
    <w:basedOn w:val="1"/>
    <w:qFormat/>
    <w:uiPriority w:val="0"/>
    <w:pPr>
      <w:widowControl w:val="0"/>
      <w:topLinePunct w:val="0"/>
      <w:adjustRightInd/>
      <w:snapToGrid/>
      <w:spacing w:before="0" w:after="0" w:line="300" w:lineRule="auto"/>
      <w:ind w:left="0" w:firstLine="200" w:firstLineChars="200"/>
      <w:jc w:val="both"/>
    </w:pPr>
    <w:rPr>
      <w:rFonts w:ascii="Times New Roman" w:hAnsi="Times New Roman" w:eastAsia="宋体" w:cs="Times New Roman"/>
      <w:kern w:val="2"/>
      <w:sz w:val="21"/>
      <w:szCs w:val="22"/>
    </w:rPr>
  </w:style>
  <w:style w:type="character" w:customStyle="1" w:styleId="301">
    <w:name w:val="HTML 预设格式 字符"/>
    <w:basedOn w:val="136"/>
    <w:link w:val="82"/>
    <w:semiHidden/>
    <w:qFormat/>
    <w:uiPriority w:val="99"/>
    <w:rPr>
      <w:rFonts w:ascii="Courier New" w:hAnsi="Courier New" w:eastAsia="微软雅黑" w:cs="Courier New"/>
    </w:rPr>
  </w:style>
  <w:style w:type="character" w:customStyle="1" w:styleId="302">
    <w:name w:val="kn"/>
    <w:basedOn w:val="136"/>
    <w:qFormat/>
    <w:uiPriority w:val="0"/>
  </w:style>
  <w:style w:type="character" w:customStyle="1" w:styleId="303">
    <w:name w:val="nn"/>
    <w:basedOn w:val="136"/>
    <w:qFormat/>
    <w:uiPriority w:val="0"/>
  </w:style>
  <w:style w:type="character" w:customStyle="1" w:styleId="304">
    <w:name w:val="k"/>
    <w:basedOn w:val="136"/>
    <w:qFormat/>
    <w:uiPriority w:val="0"/>
  </w:style>
  <w:style w:type="character" w:customStyle="1" w:styleId="305">
    <w:name w:val="c1"/>
    <w:basedOn w:val="136"/>
    <w:qFormat/>
    <w:uiPriority w:val="0"/>
  </w:style>
  <w:style w:type="character" w:customStyle="1" w:styleId="306">
    <w:name w:val="n"/>
    <w:basedOn w:val="136"/>
    <w:qFormat/>
    <w:uiPriority w:val="0"/>
  </w:style>
  <w:style w:type="character" w:customStyle="1" w:styleId="307">
    <w:name w:val="o"/>
    <w:basedOn w:val="136"/>
    <w:qFormat/>
    <w:uiPriority w:val="0"/>
  </w:style>
  <w:style w:type="character" w:customStyle="1" w:styleId="308">
    <w:name w:val="p"/>
    <w:basedOn w:val="136"/>
    <w:qFormat/>
    <w:uiPriority w:val="0"/>
  </w:style>
  <w:style w:type="character" w:customStyle="1" w:styleId="309">
    <w:name w:val="s2"/>
    <w:basedOn w:val="136"/>
    <w:uiPriority w:val="0"/>
  </w:style>
  <w:style w:type="character" w:customStyle="1" w:styleId="310">
    <w:name w:val="sa"/>
    <w:basedOn w:val="136"/>
    <w:qFormat/>
    <w:uiPriority w:val="0"/>
  </w:style>
  <w:style w:type="character" w:customStyle="1" w:styleId="311">
    <w:name w:val="kc"/>
    <w:basedOn w:val="136"/>
    <w:qFormat/>
    <w:uiPriority w:val="0"/>
  </w:style>
  <w:style w:type="character" w:customStyle="1" w:styleId="312">
    <w:name w:val="mi"/>
    <w:basedOn w:val="136"/>
    <w:qFormat/>
    <w:uiPriority w:val="0"/>
  </w:style>
  <w:style w:type="character" w:customStyle="1" w:styleId="313">
    <w:name w:val="s1"/>
    <w:basedOn w:val="136"/>
    <w:qFormat/>
    <w:uiPriority w:val="0"/>
  </w:style>
  <w:style w:type="character" w:customStyle="1" w:styleId="314">
    <w:name w:val="mf"/>
    <w:basedOn w:val="136"/>
    <w:qFormat/>
    <w:uiPriority w:val="0"/>
  </w:style>
  <w:style w:type="character" w:customStyle="1" w:styleId="315">
    <w:name w:val="ow"/>
    <w:basedOn w:val="136"/>
    <w:qFormat/>
    <w:uiPriority w:val="0"/>
  </w:style>
  <w:style w:type="character" w:customStyle="1" w:styleId="316">
    <w:name w:val="nb"/>
    <w:basedOn w:val="136"/>
    <w:qFormat/>
    <w:uiPriority w:val="0"/>
  </w:style>
  <w:style w:type="character" w:customStyle="1" w:styleId="317">
    <w:name w:val="si"/>
    <w:basedOn w:val="136"/>
    <w:qFormat/>
    <w:uiPriority w:val="0"/>
  </w:style>
  <w:style w:type="character" w:customStyle="1" w:styleId="318">
    <w:name w:val="md-plain"/>
    <w:basedOn w:val="136"/>
    <w:qFormat/>
    <w:uiPriority w:val="0"/>
  </w:style>
  <w:style w:type="character" w:customStyle="1" w:styleId="319">
    <w:name w:val="md-softbreak"/>
    <w:basedOn w:val="136"/>
    <w:qFormat/>
    <w:uiPriority w:val="0"/>
  </w:style>
  <w:style w:type="paragraph" w:customStyle="1" w:styleId="320">
    <w:name w:val="1.1.1"/>
    <w:basedOn w:val="5"/>
    <w:link w:val="321"/>
    <w:qFormat/>
    <w:uiPriority w:val="0"/>
    <w:rPr>
      <w:rFonts w:cs="Huawei Sans"/>
      <w:lang w:eastAsia="en-US"/>
    </w:rPr>
  </w:style>
  <w:style w:type="character" w:customStyle="1" w:styleId="321">
    <w:name w:val="1.1.1 Char"/>
    <w:basedOn w:val="277"/>
    <w:link w:val="320"/>
    <w:qFormat/>
    <w:uiPriority w:val="0"/>
    <w:rPr>
      <w:rFonts w:ascii="Huawei Sans" w:hAnsi="Huawei Sans" w:eastAsia="方正兰亭黑简体" w:cs="Huawei Sans"/>
      <w:sz w:val="32"/>
      <w:szCs w:val="32"/>
      <w:lang w:eastAsia="en-US"/>
    </w:rPr>
  </w:style>
  <w:style w:type="paragraph" w:customStyle="1" w:styleId="322">
    <w:name w:val="Cover-宋体+罗马+正文"/>
    <w:basedOn w:val="1"/>
    <w:link w:val="323"/>
    <w:qFormat/>
    <w:uiPriority w:val="0"/>
    <w:pPr>
      <w:widowControl w:val="0"/>
      <w:topLinePunct w:val="0"/>
      <w:autoSpaceDE w:val="0"/>
      <w:autoSpaceDN w:val="0"/>
      <w:snapToGrid/>
      <w:spacing w:before="0" w:afterLines="50" w:line="320" w:lineRule="exact"/>
      <w:ind w:left="0" w:firstLine="420"/>
    </w:pPr>
    <w:rPr>
      <w:rFonts w:ascii="HuaweiSans-Regular" w:hAnsi="HuaweiSans-Regular" w:eastAsia="方正兰亭黑简体" w:cs="Arial"/>
      <w:sz w:val="24"/>
      <w:szCs w:val="24"/>
    </w:rPr>
  </w:style>
  <w:style w:type="character" w:customStyle="1" w:styleId="323">
    <w:name w:val="Cover-宋体+罗马+正文 Char"/>
    <w:basedOn w:val="136"/>
    <w:link w:val="322"/>
    <w:qFormat/>
    <w:uiPriority w:val="0"/>
    <w:rPr>
      <w:rFonts w:ascii="HuaweiSans-Regular" w:hAnsi="HuaweiSans-Regular" w:eastAsia="方正兰亭黑简体" w:cs="Arial"/>
      <w:sz w:val="24"/>
      <w:szCs w:val="24"/>
    </w:rPr>
  </w:style>
  <w:style w:type="character" w:customStyle="1" w:styleId="324">
    <w:name w:val="Figure Description 字符"/>
    <w:basedOn w:val="136"/>
    <w:link w:val="160"/>
    <w:qFormat/>
    <w:uiPriority w:val="0"/>
    <w:rPr>
      <w:rFonts w:eastAsia="黑体" w:cs="Arial"/>
      <w:spacing w:val="-4"/>
      <w:kern w:val="2"/>
      <w:sz w:val="21"/>
      <w:szCs w:val="21"/>
    </w:rPr>
  </w:style>
  <w:style w:type="character" w:customStyle="1" w:styleId="325">
    <w:name w:val="Table Description 字符"/>
    <w:basedOn w:val="136"/>
    <w:link w:val="183"/>
    <w:qFormat/>
    <w:uiPriority w:val="0"/>
    <w:rPr>
      <w:rFonts w:ascii="微软雅黑" w:hAnsi="微软雅黑" w:eastAsia="黑体" w:cs="微软雅黑"/>
      <w:spacing w:val="-4"/>
    </w:rPr>
  </w:style>
  <w:style w:type="character" w:customStyle="1" w:styleId="326">
    <w:name w:val="样式 Table Description + 居中 字符"/>
    <w:basedOn w:val="325"/>
    <w:link w:val="241"/>
    <w:qFormat/>
    <w:uiPriority w:val="0"/>
    <w:rPr>
      <w:rFonts w:ascii="微软雅黑" w:hAnsi="微软雅黑" w:eastAsia="黑体" w:cs="宋体"/>
      <w:spacing w:val="-4"/>
    </w:rPr>
  </w:style>
  <w:style w:type="character" w:customStyle="1" w:styleId="327">
    <w:name w:val="o2"/>
    <w:basedOn w:val="136"/>
    <w:qFormat/>
    <w:uiPriority w:val="0"/>
  </w:style>
  <w:style w:type="character" w:customStyle="1" w:styleId="328">
    <w:name w:val="mi2"/>
    <w:basedOn w:val="136"/>
    <w:qFormat/>
    <w:uiPriority w:val="0"/>
  </w:style>
  <w:style w:type="character" w:customStyle="1" w:styleId="329">
    <w:name w:val="c12"/>
    <w:basedOn w:val="136"/>
    <w:qFormat/>
    <w:uiPriority w:val="0"/>
  </w:style>
  <w:style w:type="character" w:customStyle="1" w:styleId="330">
    <w:name w:val="nb2"/>
    <w:basedOn w:val="136"/>
    <w:qFormat/>
    <w:uiPriority w:val="0"/>
  </w:style>
  <w:style w:type="character" w:customStyle="1" w:styleId="331">
    <w:name w:val="s22"/>
    <w:basedOn w:val="136"/>
    <w:qFormat/>
    <w:uiPriority w:val="0"/>
  </w:style>
  <w:style w:type="character" w:customStyle="1" w:styleId="332">
    <w:name w:val="mf2"/>
    <w:basedOn w:val="136"/>
    <w:qFormat/>
    <w:uiPriority w:val="0"/>
  </w:style>
  <w:style w:type="paragraph" w:customStyle="1" w:styleId="333">
    <w:name w:val="样式2"/>
    <w:basedOn w:val="255"/>
    <w:link w:val="335"/>
    <w:qFormat/>
    <w:uiPriority w:val="0"/>
    <w:pPr>
      <w:topLinePunct/>
      <w:adjustRightInd w:val="0"/>
      <w:ind w:left="0" w:firstLine="420"/>
    </w:pPr>
    <w:rPr>
      <w:rFonts w:ascii="方正兰亭黑简体" w:hAnsi="Courier New" w:cs="Courier New"/>
      <w:color w:val="000000"/>
      <w:sz w:val="18"/>
      <w:szCs w:val="18"/>
    </w:rPr>
  </w:style>
  <w:style w:type="character" w:customStyle="1" w:styleId="334">
    <w:name w:val="sd2"/>
    <w:basedOn w:val="136"/>
    <w:qFormat/>
    <w:uiPriority w:val="0"/>
  </w:style>
  <w:style w:type="character" w:customStyle="1" w:styleId="335">
    <w:name w:val="样式2 Char"/>
    <w:basedOn w:val="257"/>
    <w:link w:val="333"/>
    <w:qFormat/>
    <w:uiPriority w:val="0"/>
    <w:rPr>
      <w:rFonts w:ascii="方正兰亭黑简体" w:hAnsi="Courier New" w:eastAsia="方正兰亭黑简体" w:cs="Courier New"/>
      <w:color w:val="000000"/>
      <w:sz w:val="18"/>
      <w:szCs w:val="18"/>
    </w:rPr>
  </w:style>
  <w:style w:type="character" w:customStyle="1" w:styleId="336">
    <w:name w:val="kc2"/>
    <w:basedOn w:val="136"/>
    <w:uiPriority w:val="0"/>
  </w:style>
  <w:style w:type="character" w:customStyle="1" w:styleId="337">
    <w:name w:val="kn2"/>
    <w:basedOn w:val="136"/>
    <w:qFormat/>
    <w:uiPriority w:val="0"/>
  </w:style>
  <w:style w:type="character" w:customStyle="1" w:styleId="338">
    <w:name w:val="nn2"/>
    <w:basedOn w:val="136"/>
    <w:qFormat/>
    <w:uiPriority w:val="0"/>
  </w:style>
  <w:style w:type="character" w:customStyle="1" w:styleId="339">
    <w:name w:val="k2"/>
    <w:basedOn w:val="136"/>
    <w:qFormat/>
    <w:uiPriority w:val="0"/>
  </w:style>
  <w:style w:type="character" w:customStyle="1" w:styleId="340">
    <w:name w:val="nd2"/>
    <w:basedOn w:val="136"/>
    <w:qFormat/>
    <w:uiPriority w:val="0"/>
  </w:style>
  <w:style w:type="character" w:customStyle="1" w:styleId="341">
    <w:name w:val="nf2"/>
    <w:basedOn w:val="136"/>
    <w:qFormat/>
    <w:uiPriority w:val="0"/>
  </w:style>
  <w:style w:type="character" w:customStyle="1" w:styleId="342">
    <w:name w:val="s12"/>
    <w:basedOn w:val="136"/>
    <w:qFormat/>
    <w:uiPriority w:val="0"/>
  </w:style>
  <w:style w:type="character" w:customStyle="1" w:styleId="343">
    <w:name w:val="si2"/>
    <w:basedOn w:val="136"/>
    <w:qFormat/>
    <w:uiPriority w:val="0"/>
  </w:style>
  <w:style w:type="character" w:customStyle="1" w:styleId="344">
    <w:name w:val="cm-header1"/>
    <w:basedOn w:val="136"/>
    <w:qFormat/>
    <w:uiPriority w:val="0"/>
    <w:rPr>
      <w:b/>
      <w:bCs/>
    </w:rPr>
  </w:style>
  <w:style w:type="character" w:customStyle="1" w:styleId="345">
    <w:name w:val="cm-link1"/>
    <w:basedOn w:val="136"/>
    <w:qFormat/>
    <w:uiPriority w:val="0"/>
    <w:rPr>
      <w:u w:val="single"/>
    </w:rPr>
  </w:style>
  <w:style w:type="character" w:customStyle="1" w:styleId="346">
    <w:name w:val="parmname"/>
    <w:basedOn w:val="136"/>
    <w:qFormat/>
    <w:uiPriority w:val="0"/>
  </w:style>
  <w:style w:type="character" w:customStyle="1" w:styleId="347">
    <w:name w:val="notetitle"/>
    <w:basedOn w:val="136"/>
    <w:qFormat/>
    <w:uiPriority w:val="0"/>
  </w:style>
  <w:style w:type="character" w:customStyle="1" w:styleId="348">
    <w:name w:val="uicontrol"/>
    <w:basedOn w:val="136"/>
    <w:qFormat/>
    <w:uiPriority w:val="0"/>
  </w:style>
  <w:style w:type="character" w:customStyle="1" w:styleId="349">
    <w:name w:val="标题 字符"/>
    <w:basedOn w:val="136"/>
    <w:link w:val="86"/>
    <w:qFormat/>
    <w:uiPriority w:val="10"/>
    <w:rPr>
      <w:rFonts w:ascii="Arial" w:hAnsi="Arial" w:eastAsia="微软雅黑" w:cs="微软雅黑"/>
      <w:b/>
      <w:bCs/>
      <w:sz w:val="32"/>
      <w:szCs w:val="32"/>
    </w:rPr>
  </w:style>
  <w:style w:type="character" w:customStyle="1" w:styleId="350">
    <w:name w:val="副标题 字符"/>
    <w:basedOn w:val="136"/>
    <w:link w:val="66"/>
    <w:qFormat/>
    <w:uiPriority w:val="11"/>
    <w:rPr>
      <w:rFonts w:ascii="Arial" w:hAnsi="Arial" w:eastAsia="微软雅黑" w:cs="微软雅黑"/>
      <w:b/>
      <w:bCs/>
      <w:kern w:val="28"/>
      <w:sz w:val="32"/>
      <w:szCs w:val="32"/>
    </w:rPr>
  </w:style>
  <w:style w:type="character" w:customStyle="1" w:styleId="351">
    <w:name w:val="正文 Char"/>
    <w:link w:val="1"/>
    <w:uiPriority w:val="0"/>
    <w:rPr>
      <w:rFonts w:ascii="微软雅黑" w:hAnsi="微软雅黑" w:eastAsia="微软雅黑" w:cs="微软雅黑"/>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8" Type="http://schemas.openxmlformats.org/officeDocument/2006/relationships/fontTable" Target="fontTable.xml"/><Relationship Id="rId67" Type="http://schemas.microsoft.com/office/2006/relationships/keyMapCustomizations" Target="customizations.xml"/><Relationship Id="rId66" Type="http://schemas.openxmlformats.org/officeDocument/2006/relationships/customXml" Target="../customXml/item5.xml"/><Relationship Id="rId65" Type="http://schemas.openxmlformats.org/officeDocument/2006/relationships/customXml" Target="../customXml/item4.xml"/><Relationship Id="rId64" Type="http://schemas.openxmlformats.org/officeDocument/2006/relationships/customXml" Target="../customXml/item3.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extobjs>
    <extobj name="E657119C-6982-421D-8BA7-E74DEB70A7DA-1">
      <extobjdata type="E657119C-6982-421D-8BA7-E74DEB70A7DA" data="ewoJIkxhdGV4U3RyIiA6ICJBY2N1cmFjeT1cXGZyYWN7e3tOfV97Y29ycmVjdH19fXt7e059X3t0b3RhbH19fSIKfQo="/>
    </extobj>
    <extobj name="E657119C-6982-421D-8BA7-E74DEB70A7DA-2">
      <extobjdata type="E657119C-6982-421D-8BA7-E74DEB70A7DA" data="ewoJIkxhdGV4U3RyIiA6ICJNYWNyb3t7Rn1fezF9fT1cXGZyYWN7MX17fEN8fVxcc3VtX3tjXFxpbiBDfXt7e0Z9X3sxfX19KGMpIgp9Cg=="/>
    </extobj>
    <extobj name="E657119C-6982-421D-8BA7-E74DEB70A7DA-3">
      <extobjdata type="E657119C-6982-421D-8BA7-E74DEB70A7DA" data="ewoJIkxhdGV4U3RyIiA6ICJBY3t7Y31fe1NGVH19LUFje3tjfV97U0ZUfX0iCn0K"/>
    </extobj>
  </extobjs>
</s:customData>
</file>

<file path=customXml/item2.xml><?xml version="1.0" encoding="utf-8"?>
<b:Sources xmlns:b="http://schemas.openxmlformats.org/officeDocument/2006/bibliography" xmlns="http://schemas.openxmlformats.org/officeDocument/2006/bibliography" StyleName="APA" SelectedStyle="\APA.XSL"/>
</file>

<file path=customXml/item3.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4.xml><?xml version="1.0" encoding="utf-8"?>
<ct:contentTypeSchema xmlns:ct="http://schemas.microsoft.com/office/2006/metadata/contentType" contentTypeID="0x010100CC226774B8D87F4D92D9D1F6859ED44E" contentTypeVersion="1" contentTypeName="Document" contentTypeScope="" versionID="192c310b45bae95d9fdbb51d5532622b" _="" contentTypeDescription="Create a new document.">
  <xsd:schema xmlns:xsd="http://www.w3.org/2001/XMLSchema" fieldsID="1d095aabec1d15598815726bd4b054a7" targetNamespace="http://schemas.microsoft.com/office/2006/metadata/properties" root="true" _="">
    <xsd:import xmlns:xsd="http://www.w3.org/2001/XMLSchema" namespace="475f1e55-3009-46d8-9566-5d569a2b3a98"/>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ref="ns2:SharedWithUsers" minOccurs="0"/>
              </xsd:all>
            </xsd:complexType>
          </xsd:element>
        </xsd:sequence>
      </xsd:complexType>
    </xsd:element>
  </xsd:schema>
  <xsd:schema xmlns:xsd="http://www.w3.org/2001/XMLSchema" targetNamespace="475f1e55-3009-46d8-9566-5d569a2b3a98" elementFormDefault="qualified">
    <xsd:import xmlns:xsd="http://www.w3.org/2001/XMLSchema" namespace="http://schemas.microsoft.com/office/2006/documentManagement/types"/>
    <xsd:import xmlns:xsd="http://www.w3.org/2001/XMLSchema" namespace="http://schemas.microsoft.com/office/infopath/2007/PartnerControls"/>
    <xsd:element xmlns:xsd="http://www.w3.org/2001/XMLSchema" name="SharedWithUsers" index="8" displayName="Shared With" internalName="SharedWithUsers" readOnly="true" nillable="true">
      <xsd:complexType xmlns:xsd="http://www.w3.org/2001/XMLSchema">
        <xsd:complexContent xmlns:xsd="http://www.w3.org/2001/XMLSchema">
          <xsd:extension xmlns:xsd="http://www.w3.org/2001/XMLSchema" base="dms:UserMulti">
            <xsd:sequence xmlns:xsd="http://www.w3.org/2001/XMLSchema">
              <xsd:element xmlns:xsd="http://www.w3.org/2001/XMLSchema" maxOccurs="unbounded" name="UserInfo" minOccurs="0">
                <xsd:complexType xmlns:xsd="http://www.w3.org/2001/XMLSchema">
                  <xsd:sequence xmlns:xsd="http://www.w3.org/2001/XMLSchema">
                    <xsd:element xmlns:xsd="http://www.w3.org/2001/XMLSchema" name="DisplayName" type="xsd:string" minOccurs="0"/>
                    <xsd:element xmlns:xsd="http://www.w3.org/2001/XMLSchema" name="AccountId" nillable="true" type="dms:UserId" minOccurs="0"/>
                    <xsd:element xmlns:xsd="http://www.w3.org/2001/XMLSchema" name="AccountType" type="xsd:string" minOccurs="0"/>
                  </xsd:sequence>
                </xsd:complexType>
              </xsd:element>
            </xsd:sequence>
          </xsd:extension>
        </xsd:complexContent>
      </xsd:complexType>
    </xsd:element>
  </xsd:schema>
  <xsd:schema xmlns:xsd="http://www.w3.org/2001/XMLSchema" attributeFormDefault="unqualified" targetNamespace="http://schemas.openxmlformats.org/package/2006/metadata/core-properties" elementFormDefault="qualified" blockDefault="#all">
    <xsd:import xmlns:xsd="http://www.w3.org/2001/XMLSchema" schemaLocation="http://dublincore.org/schemas/xmls/qdc/2003/04/02/dc.xsd" namespace="http://purl.org/dc/elements/1.1/"/>
    <xsd:import xmlns:xsd="http://www.w3.org/2001/XMLSchema" schemaLocation="http://dublincore.org/schemas/xmls/qdc/2003/04/02/dcterms.xsd" namespace="http://purl.org/dc/terms/"/>
    <xsd:element xmlns:xsd="http://www.w3.org/2001/XMLSchema" name="coreProperties" type="CT_coreProperties"/>
    <xsd:complexType xmlns:xsd="http://www.w3.org/2001/XMLSchema" name="CT_coreProperties">
      <xsd:all xmlns:xsd="http://www.w3.org/2001/XMLSchema">
        <xsd:element xmlns:xsd="http://www.w3.org/2001/XMLSchema" maxOccurs="1" ref="dc:creator" minOccurs="0"/>
        <xsd:element xmlns:xsd="http://www.w3.org/2001/XMLSchema" maxOccurs="1" ref="dcterms:created" minOccurs="0"/>
        <xsd:element xmlns:xsd="http://www.w3.org/2001/XMLSchema" maxOccurs="1" ref="dc:identifier" minOccurs="0"/>
        <xsd:element xmlns:xsd="http://www.w3.org/2001/XMLSchema" maxOccurs="1" name="contentType" index="0" displayName="Content Type" type="xsd:string" minOccurs="0"/>
        <xsd:element xmlns:xsd="http://www.w3.org/2001/XMLSchema" maxOccurs="1" index="4" displayName="Title" ref="dc:title" minOccurs="0"/>
        <xsd:element xmlns:xsd="http://www.w3.org/2001/XMLSchema" maxOccurs="1" ref="dc:subject" minOccurs="0"/>
        <xsd:element xmlns:xsd="http://www.w3.org/2001/XMLSchema" maxOccurs="1" ref="dc:description" minOccurs="0"/>
        <xsd:element xmlns:xsd="http://www.w3.org/2001/XMLSchema" maxOccurs="1" name="keywords" type="xsd:string" minOccurs="0"/>
        <xsd:element xmlns:xsd="http://www.w3.org/2001/XMLSchema" maxOccurs="1" ref="dc:language" minOccurs="0"/>
        <xsd:element xmlns:xsd="http://www.w3.org/2001/XMLSchema" maxOccurs="1" name="category" type="xsd:string" minOccurs="0"/>
        <xsd:element xmlns:xsd="http://www.w3.org/2001/XMLSchema" maxOccurs="1" name="version" type="xsd:string" minOccurs="0"/>
        <xsd:element xmlns:xsd="http://www.w3.org/2001/XMLSchema" maxOccurs="1" name="revision" type="xsd:string" minOccurs="0">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maxOccurs="1" name="lastModifiedBy" type="xsd:string" minOccurs="0"/>
        <xsd:element xmlns:xsd="http://www.w3.org/2001/XMLSchema" maxOccurs="1" ref="dcterms:modified" minOccurs="0"/>
        <xsd:element xmlns:xsd="http://www.w3.org/2001/XMLSchema" maxOccurs="1" name="contentStatus" type="xsd:string" minOccurs="0"/>
      </xsd:all>
    </xsd:complexType>
  </xsd:schema>
  <xs:schema xmlns:xs="http://www.w3.org/2001/XMLSchema" attributeFormDefault="unqualified" targetNamespace="http://schemas.microsoft.com/office/infopath/2007/PartnerControls" elementFormDefault="qualified">
    <xs:element xmlns:xs="http://www.w3.org/2001/XMLSchema" name="Person">
      <xs:complexType xmlns:xs="http://www.w3.org/2001/XMLSchema">
        <xs:sequence xmlns:xs="http://www.w3.org/2001/XMLSchema">
          <xs:element xmlns:xs="http://www.w3.org/2001/XMLSchema" ref="pc:DisplayName" minOccurs="0"/>
          <xs:element xmlns:xs="http://www.w3.org/2001/XMLSchema" ref="pc:AccountId" minOccurs="0"/>
          <xs:element xmlns:xs="http://www.w3.org/2001/XMLSchema" ref="pc:AccountType" minOccurs="0"/>
        </xs:sequence>
      </xs:complexType>
    </xs:element>
    <xs:element xmlns:xs="http://www.w3.org/2001/XMLSchema" name="DisplayName" type="xs:string"/>
    <xs:element xmlns:xs="http://www.w3.org/2001/XMLSchema" name="AccountId" type="xs:string"/>
    <xs:element xmlns:xs="http://www.w3.org/2001/XMLSchema" name="AccountType" type="xs:string"/>
    <xs:element xmlns:xs="http://www.w3.org/2001/XMLSchema" name="BDCAssociatedEntity">
      <xs:complexType xmlns:xs="http://www.w3.org/2001/XMLSchema">
        <xs:sequence xmlns:xs="http://www.w3.org/2001/XMLSchema">
          <xs:element xmlns:xs="http://www.w3.org/2001/XMLSchema" maxOccurs="unbounded" ref="pc:BDCEntity" minOccurs="0"/>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name="EntityNamespace" type="xs:string"/>
    <xs:attribute xmlns:xs="http://www.w3.org/2001/XMLSchema" name="EntityName" type="xs:string"/>
    <xs:attribute xmlns:xs="http://www.w3.org/2001/XMLSchema" name="SystemInstanceName" type="xs:string"/>
    <xs:attribute xmlns:xs="http://www.w3.org/2001/XMLSchema" name="AssociationName" type="xs:string"/>
    <xs:element xmlns:xs="http://www.w3.org/2001/XMLSchema" name="BDCEntity">
      <xs:complexType xmlns:xs="http://www.w3.org/2001/XMLSchema">
        <xs:sequence xmlns:xs="http://www.w3.org/2001/XMLSchema">
          <xs:element xmlns:xs="http://www.w3.org/2001/XMLSchema" ref="pc:EntityDisplayName" minOccurs="0"/>
          <xs:element xmlns:xs="http://www.w3.org/2001/XMLSchema" ref="pc:EntityInstanceReference" minOccurs="0"/>
          <xs:element xmlns:xs="http://www.w3.org/2001/XMLSchema" ref="pc:EntityId1" minOccurs="0"/>
          <xs:element xmlns:xs="http://www.w3.org/2001/XMLSchema" ref="pc:EntityId2" minOccurs="0"/>
          <xs:element xmlns:xs="http://www.w3.org/2001/XMLSchema" ref="pc:EntityId3" minOccurs="0"/>
          <xs:element xmlns:xs="http://www.w3.org/2001/XMLSchema" ref="pc:EntityId4" minOccurs="0"/>
          <xs:element xmlns:xs="http://www.w3.org/2001/XMLSchema" ref="pc:EntityId5" minOccurs="0"/>
        </xs:sequence>
      </xs:complexType>
    </xs:element>
    <xs:element xmlns:xs="http://www.w3.org/2001/XMLSchema" name="EntityDisplayName" type="xs:string"/>
    <xs:element xmlns:xs="http://www.w3.org/2001/XMLSchema" name="EntityInstanceReference" type="xs:string"/>
    <xs:element xmlns:xs="http://www.w3.org/2001/XMLSchema" name="EntityId1" type="xs:string"/>
    <xs:element xmlns:xs="http://www.w3.org/2001/XMLSchema" name="EntityId2" type="xs:string"/>
    <xs:element xmlns:xs="http://www.w3.org/2001/XMLSchema" name="EntityId3" type="xs:string"/>
    <xs:element xmlns:xs="http://www.w3.org/2001/XMLSchema" name="EntityId4" type="xs:string"/>
    <xs:element xmlns:xs="http://www.w3.org/2001/XMLSchema" name="EntityId5" type="xs:string"/>
    <xs:element xmlns:xs="http://www.w3.org/2001/XMLSchema" name="Terms">
      <xs:complexType xmlns:xs="http://www.w3.org/2001/XMLSchema">
        <xs:sequence xmlns:xs="http://www.w3.org/2001/XMLSchema">
          <xs:element xmlns:xs="http://www.w3.org/2001/XMLSchema" maxOccurs="unbounded" ref="pc:TermInfo" minOccurs="0"/>
        </xs:sequence>
      </xs:complexType>
    </xs:element>
    <xs:element xmlns:xs="http://www.w3.org/2001/XMLSchema" name="TermInfo">
      <xs:complexType xmlns:xs="http://www.w3.org/2001/XMLSchema">
        <xs:sequence xmlns:xs="http://www.w3.org/2001/XMLSchema">
          <xs:element xmlns:xs="http://www.w3.org/2001/XMLSchema" ref="pc:TermName" minOccurs="0"/>
          <xs:element xmlns:xs="http://www.w3.org/2001/XMLSchema" ref="pc:TermId" minOccurs="0"/>
        </xs:sequence>
      </xs:complexType>
    </xs:element>
    <xs:element xmlns:xs="http://www.w3.org/2001/XMLSchema" name="TermName" type="xs:string"/>
    <xs:element xmlns:xs="http://www.w3.org/2001/XMLSchema"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FF2E7F-D0EB-417E-B415-AF39E8BBD42E}">
  <ds:schemaRefs/>
</ds:datastoreItem>
</file>

<file path=customXml/itemProps3.xml><?xml version="1.0" encoding="utf-8"?>
<ds:datastoreItem xmlns:ds="http://schemas.openxmlformats.org/officeDocument/2006/customXml" ds:itemID="{EEA82ABF-3C64-4AD6-A3F8-BF7B6BBD7965}">
  <ds:schemaRefs/>
</ds:datastoreItem>
</file>

<file path=customXml/itemProps4.xml><?xml version="1.0" encoding="utf-8"?>
<ds:datastoreItem xmlns:ds="http://schemas.openxmlformats.org/officeDocument/2006/customXml" ds:itemID="{5083D3F5-A2B5-4F00-96FB-2C198E02B9B4}">
  <ds:schemaRefs/>
</ds:datastoreItem>
</file>

<file path=customXml/itemProps5.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Company>Huawei Technologies Co.,Ltd.</Company>
  <Pages>47</Pages>
  <Words>3494</Words>
  <Characters>5051</Characters>
  <Lines>1</Lines>
  <Paragraphs>1</Paragraphs>
  <TotalTime>7</TotalTime>
  <ScaleCrop>false</ScaleCrop>
  <LinksUpToDate>false</LinksUpToDate>
  <CharactersWithSpaces>5651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2025-03-09T08:42:00Z</dcterms:created>
  <dc:creator>w00280246</dc:creator>
  <cp:lastModifiedBy>WPS_1601472217</cp:lastModifiedBy>
  <cp:lastPrinted>2021-12-24T19:08:00Z</cp:lastPrinted>
  <dcterms:modified xsi:type="dcterms:W3CDTF">2026-06-22T13:06:55Z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(3)v3M5sRVAG/VZLGk9ep6zwWyC++bm7Z87oFiqqPvdujrf7WJJ0cYvwqNvfN8lcUgLmhU5nQXF
9pHtiS5XCWFdjwRkWQ2VVwZIhvOgMAS6fxixjbUtmstuL3q9eQOwxE6eVdhp9/qwdOx8xSsK
DHWYWkJhVQrgLFdr1vE7hVihT7xZ35NydKCFocbohk3jLqCu4Hei/arbGqWK2OeGu+u2dMLS
g9aKFA8ryZ/QL0dd9D</vt:lpwstr>
  </property>
  <property fmtid="{D5CDD505-2E9C-101B-9397-08002B2CF9AE}" pid="15" name="_2015_ms_pID_7253431">
    <vt:lpwstr>Sj6bhGaBjtzmM3GuwQrsbsK3ozlbfzftf0qE0FxzTC+t0BJqLgCPjz
ES0Sixj6k5gBsp3EsfQBkRL6SOQADU0Ucqj++dhd+SKJFHOLWgoB7NTVj60M1hM05eKbg4uQ
D+UfHeGH3h9kgelITkZ3H2MHUrtRYGV0ljuKyjrS2LVMCEBU1YEQil+WXEaitZGAWxUA08SD
9yPIf06OS3eGrSwiXjNMksLdGvOEHNSMMe6Z</vt:lpwstr>
  </property>
  <property fmtid="{D5CDD505-2E9C-101B-9397-08002B2CF9AE}" pid="16" name="ContentTypeId">
    <vt:lpwstr>0x010100CC226774B8D87F4D92D9D1F6859ED44E</vt:lpwstr>
  </property>
  <property fmtid="{D5CDD505-2E9C-101B-9397-08002B2CF9AE}" pid="17" name="_2015_ms_pID_7253432">
    <vt:lpwstr>6w==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eyJoZGlkIjoiMWI0MzE3Njk2ZWZjNDE1OTYxYmU2NWRjYzkyYTQ0OGQiLCJ1c2VySWQiOiIxMTI2MTgwMjE0In0=</vt:lpwstr>
  </property>
  <property fmtid="{D5CDD505-2E9C-101B-9397-08002B2CF9AE}" pid="23" name="KSOProductBuildVer">
    <vt:lpwstr>2052-12.1.0.26895</vt:lpwstr>
  </property>
  <property fmtid="{D5CDD505-2E9C-101B-9397-08002B2CF9AE}" pid="24" name="ICV">
    <vt:lpwstr>6AEF50E251CF3940C41D396AF6E64DDE_43</vt:lpwstr>
  </property>
  <property fmtid="{D5CDD505-2E9C-101B-9397-08002B2CF9AE}" pid="25" name="woTemplateTypoMode" linkTarget="0">
    <vt:lpwstr/>
  </property>
  <property fmtid="{D5CDD505-2E9C-101B-9397-08002B2CF9AE}" pid="26" name="woTemplate" linkTarget="0">
    <vt:i4>0</vt:i4>
  </property>
</Properties>
</file>