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5E08D7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心得体会</w:t>
      </w:r>
    </w:p>
    <w:p w14:paraId="287ACB5A"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——马鑫</w:t>
      </w:r>
    </w:p>
    <w:p w14:paraId="3A299901"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再一次仰望熟悉的陈嘉庚铜像时，阳光正好洒在先生坚毅的面庞上。作为厦大学子，在本学期的“四史”实践活动上，我们拍摄了记录陈嘉庚一生的短视频，这不仅是一次简单的作业完成，更是一场跨越时空的精神对话。通过查阅资料、实地拍摄和后期剪辑，陈嘉庚先生的人生画卷在我面前徐徐展开，那些黑白照片背后的故事逐渐变得鲜活起来，得以触摸到那个波澜壮阔年代的温度。</w:t>
      </w:r>
    </w:p>
    <w:p w14:paraId="326C0687"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开厚重的历史档案，陈嘉庚先生建立东南亚工商业王国的传奇经历首先映入眼帘。这位从集美渔村走出的侨商，以过人的胆识和诚信经营，在异国他乡建立起庞大的企业帝国。但真正令人震撼的，不是他积累巨大财富的能力，而是他对于财富的态度。陈嘉庚先生一生虽是巨富，但日常生活十分节俭，但他将自己财富献给祖国的教育事业时，却毫不吝惜，甚至在自己的企业面临困境时，断然拒绝外国银行提出的以停止集美、厦大两校为条件给予贷款的要求，“企业可以收盘，学校决不能停办！”这种“毁家兴学”的气概，让人无不为之动容。</w:t>
      </w:r>
    </w:p>
    <w:p w14:paraId="15756A0F"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抗战时期，陈嘉庚先生组织“南洋华侨筹赈祖国难民总会”，募捐巨款支援抗战，被毛泽东誉为“华侨旗帜，民族光辉”。在抗战结束后，又不忘桑梓，投身故乡的建设，促成鹰厦铁路等的建成。这种爱国爱家的情怀支撑着陈嘉庚先生的一生，也感染着作为后人的我们。</w:t>
      </w:r>
    </w:p>
    <w:p w14:paraId="11C3D892"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次实践过程中，我深刻认识到嘉庚精神的丰富内涵：忠公——对国家民族的赤胆忠心；诚毅——做人做事的道德准则；勤俭——艰苦奋斗的生活态度；创新——敢为人先的开拓精神。作为厦大学子，自当以嘉庚精神为指引，让嘉庚精神在新时代焕发出新的生命力。</w:t>
      </w:r>
    </w:p>
    <w:p w14:paraId="23E585CC"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收集资料的过程中，我们了解到当代厦大人正身体力行地践行者嘉庚精神：选调生放弃在大城市获得高薪的机会而回到西部家乡参与建设，科研团队通宵达旦攻关卡脖子技术，“嘉庚号”科考船只向世界展现厦大昂扬向上的精神面貌。这些活生生的例子都在诉说着，嘉庚精神不是博物馆里的展品，而是流动在每位厦大人血脉中的基因。</w:t>
      </w:r>
    </w:p>
    <w:p w14:paraId="34A33F74"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通过这次“四史”实践活动，嘉庚精神于我，已从书本上的铅字变成了生命中的指南针，指引着我们把个人理想融入国家发展的洪流，在数字时代续写嘉庚精神的新篇章。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E00859"/>
    <w:rsid w:val="4799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250</Words>
  <Characters>250</Characters>
  <Lines>0</Lines>
  <Paragraphs>0</Paragraphs>
  <TotalTime>53</TotalTime>
  <ScaleCrop>false</ScaleCrop>
  <LinksUpToDate>false</LinksUpToDate>
  <CharactersWithSpaces>250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2025-05-08T06:22:00Z</dcterms:created>
  <dc:creator>lenovo</dc:creator>
  <cp:lastModifiedBy>WPS_1601472217</cp:lastModifiedBy>
  <dcterms:modified xsi:type="dcterms:W3CDTF">2025-05-25T13:44:48Z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eyJoZGlkIjoiZGU0ZmNlY2NlMWEyNWFhOGZlZWRiOGY5YTg4YTFjNjYiLCJ1c2VySWQiOiIxMTI2MTgwMjE0In0=</vt:lpwstr>
  </property>
  <property fmtid="{D5CDD505-2E9C-101B-9397-08002B2CF9AE}" pid="4" name="ICV">
    <vt:lpwstr>025065E4ECE94F23A2A88BD3521D13BE_12</vt:lpwstr>
  </property>
</Properties>
</file>