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370DD" w14:textId="236F81D3" w:rsidR="00521F48" w:rsidRPr="001E1A39" w:rsidRDefault="00521F48" w:rsidP="001E1A39">
      <w:pPr>
        <w:spacing w:line="360" w:lineRule="auto"/>
        <w:jc w:val="center"/>
        <w:rPr>
          <w:rFonts w:ascii="微软雅黑" w:eastAsia="微软雅黑" w:hAnsi="微软雅黑"/>
          <w:sz w:val="24"/>
          <w:szCs w:val="24"/>
        </w:rPr>
      </w:pPr>
      <w:proofErr w:type="spellStart"/>
      <w:r w:rsidRPr="001E1A39">
        <w:rPr>
          <w:rFonts w:ascii="Arial" w:eastAsia="微软雅黑" w:hAnsi="Arial" w:cs="Arial"/>
          <w:sz w:val="24"/>
          <w:szCs w:val="24"/>
        </w:rPr>
        <w:t>StarchLight</w:t>
      </w:r>
      <w:proofErr w:type="spellEnd"/>
      <w:r w:rsidRPr="001E1A39">
        <w:rPr>
          <w:rFonts w:ascii="微软雅黑" w:eastAsia="微软雅黑" w:hAnsi="微软雅黑" w:hint="eastAsia"/>
          <w:sz w:val="24"/>
          <w:szCs w:val="24"/>
        </w:rPr>
        <w:t>阅读报告</w:t>
      </w:r>
    </w:p>
    <w:p w14:paraId="39488CAF" w14:textId="1AB148A6" w:rsidR="00E574F3" w:rsidRPr="00E14BC2" w:rsidRDefault="00521F48" w:rsidP="00E14BC2">
      <w:pPr>
        <w:pStyle w:val="a3"/>
        <w:numPr>
          <w:ilvl w:val="2"/>
          <w:numId w:val="1"/>
        </w:numPr>
        <w:spacing w:line="360" w:lineRule="auto"/>
        <w:ind w:firstLineChars="0"/>
        <w:jc w:val="left"/>
        <w:rPr>
          <w:rFonts w:ascii="微软雅黑" w:eastAsia="微软雅黑" w:hAnsi="微软雅黑"/>
          <w:sz w:val="24"/>
          <w:szCs w:val="24"/>
        </w:rPr>
      </w:pPr>
      <w:r w:rsidRPr="00E14BC2">
        <w:rPr>
          <w:rFonts w:ascii="微软雅黑" w:eastAsia="微软雅黑" w:hAnsi="微软雅黑" w:hint="eastAsia"/>
          <w:sz w:val="24"/>
          <w:szCs w:val="24"/>
        </w:rPr>
        <w:t>课题背景：在能源短缺的大背景下，团队通过采访的途径了解到啤酒的生产会产生大量来源于发酵过程中使用的谷物而产生的废物——酒糟，而在巴黎，啤酒厂正处于复兴阶段。于是，团队希望利用合成生物学的方法，解决废物</w:t>
      </w:r>
      <w:r w:rsidR="00613812" w:rsidRPr="00E14BC2">
        <w:rPr>
          <w:rFonts w:ascii="微软雅黑" w:eastAsia="微软雅黑" w:hAnsi="微软雅黑" w:hint="eastAsia"/>
          <w:sz w:val="24"/>
          <w:szCs w:val="24"/>
        </w:rPr>
        <w:t>污染</w:t>
      </w:r>
      <w:r w:rsidRPr="00E14BC2">
        <w:rPr>
          <w:rFonts w:ascii="微软雅黑" w:eastAsia="微软雅黑" w:hAnsi="微软雅黑" w:hint="eastAsia"/>
          <w:sz w:val="24"/>
          <w:szCs w:val="24"/>
        </w:rPr>
        <w:t>问题，创造能源，</w:t>
      </w:r>
      <w:r w:rsidR="00613812" w:rsidRPr="00E14BC2">
        <w:rPr>
          <w:rFonts w:ascii="微软雅黑" w:eastAsia="微软雅黑" w:hAnsi="微软雅黑" w:hint="eastAsia"/>
          <w:sz w:val="24"/>
          <w:szCs w:val="24"/>
        </w:rPr>
        <w:t>创建经济循环流程。</w:t>
      </w:r>
      <w:r w:rsidR="00E574F3">
        <w:rPr>
          <w:rFonts w:hint="eastAsia"/>
          <w:noProof/>
        </w:rPr>
        <w:drawing>
          <wp:inline distT="0" distB="0" distL="0" distR="0" wp14:anchorId="4E4D9998" wp14:editId="120A444C">
            <wp:extent cx="5164015" cy="1648183"/>
            <wp:effectExtent l="0" t="0" r="0" b="9525"/>
            <wp:docPr id="747804412"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04412" name="图片 1" descr="图形用户界面, 应用程序&#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01753" cy="1660228"/>
                    </a:xfrm>
                    <a:prstGeom prst="rect">
                      <a:avLst/>
                    </a:prstGeom>
                  </pic:spPr>
                </pic:pic>
              </a:graphicData>
            </a:graphic>
          </wp:inline>
        </w:drawing>
      </w:r>
    </w:p>
    <w:p w14:paraId="6F2480DD" w14:textId="2A288A3D" w:rsidR="00521F48" w:rsidRPr="00E14BC2" w:rsidRDefault="00E574F3" w:rsidP="00E14BC2">
      <w:pPr>
        <w:pStyle w:val="a3"/>
        <w:numPr>
          <w:ilvl w:val="2"/>
          <w:numId w:val="1"/>
        </w:numPr>
        <w:spacing w:line="360" w:lineRule="auto"/>
        <w:ind w:firstLineChars="0"/>
        <w:jc w:val="left"/>
        <w:rPr>
          <w:rFonts w:ascii="微软雅黑" w:eastAsia="微软雅黑" w:hAnsi="微软雅黑" w:cs="Arial"/>
          <w:sz w:val="24"/>
          <w:szCs w:val="24"/>
        </w:rPr>
      </w:pPr>
      <w:r w:rsidRPr="00E14BC2">
        <w:rPr>
          <w:rFonts w:ascii="微软雅黑" w:eastAsia="微软雅黑" w:hAnsi="微软雅黑" w:hint="eastAsia"/>
          <w:sz w:val="24"/>
          <w:szCs w:val="24"/>
        </w:rPr>
        <w:t>课题原理：</w:t>
      </w:r>
      <w:r w:rsidR="00613812" w:rsidRPr="00E14BC2">
        <w:rPr>
          <w:rFonts w:ascii="微软雅黑" w:eastAsia="微软雅黑" w:hAnsi="微软雅黑" w:hint="eastAsia"/>
          <w:sz w:val="24"/>
          <w:szCs w:val="24"/>
        </w:rPr>
        <w:t>团队利用了众所周知的菌株——</w:t>
      </w:r>
      <w:r w:rsidR="00613812" w:rsidRPr="00E14BC2">
        <w:rPr>
          <w:rFonts w:ascii="Arial" w:eastAsia="微软雅黑" w:hAnsi="Arial" w:cs="Arial"/>
          <w:sz w:val="24"/>
          <w:szCs w:val="24"/>
        </w:rPr>
        <w:t>Escherichia coli</w:t>
      </w:r>
      <w:r w:rsidR="00613812" w:rsidRPr="00E14BC2">
        <w:rPr>
          <w:rFonts w:ascii="Arial" w:eastAsia="微软雅黑" w:hAnsi="Arial" w:cs="Arial" w:hint="eastAsia"/>
          <w:sz w:val="24"/>
          <w:szCs w:val="24"/>
        </w:rPr>
        <w:t>，将酒糟中的谷物转化为乳酸，并</w:t>
      </w:r>
      <w:r w:rsidRPr="00E14BC2">
        <w:rPr>
          <w:rFonts w:ascii="Arial" w:eastAsia="微软雅黑" w:hAnsi="Arial" w:cs="Arial" w:hint="eastAsia"/>
          <w:sz w:val="24"/>
          <w:szCs w:val="24"/>
        </w:rPr>
        <w:t>对</w:t>
      </w:r>
      <w:r w:rsidRPr="00E14BC2">
        <w:rPr>
          <w:rFonts w:ascii="Arial" w:eastAsia="微软雅黑" w:hAnsi="Arial" w:cs="Arial"/>
          <w:sz w:val="24"/>
          <w:szCs w:val="24"/>
        </w:rPr>
        <w:t>Escherichia coli</w:t>
      </w:r>
      <w:r w:rsidRPr="00E14BC2">
        <w:rPr>
          <w:rFonts w:ascii="Arial" w:eastAsia="微软雅黑" w:hAnsi="Arial" w:cs="Arial" w:hint="eastAsia"/>
          <w:sz w:val="24"/>
          <w:szCs w:val="24"/>
        </w:rPr>
        <w:t>进行改造，提高乳酸的产量和储存能力。之后，</w:t>
      </w:r>
      <w:r w:rsidR="00613812" w:rsidRPr="00E14BC2">
        <w:rPr>
          <w:rFonts w:ascii="Arial" w:eastAsia="微软雅黑" w:hAnsi="Arial" w:cs="Arial" w:hint="eastAsia"/>
          <w:sz w:val="24"/>
          <w:szCs w:val="24"/>
        </w:rPr>
        <w:t>将乳酸提供给</w:t>
      </w:r>
      <w:r w:rsidRPr="00E14BC2">
        <w:rPr>
          <w:rFonts w:ascii="Arial" w:eastAsia="微软雅黑" w:hAnsi="Arial" w:cs="Arial" w:hint="eastAsia"/>
          <w:sz w:val="24"/>
          <w:szCs w:val="24"/>
        </w:rPr>
        <w:t>改造过后的</w:t>
      </w:r>
      <w:r w:rsidR="00613812" w:rsidRPr="00E14BC2">
        <w:rPr>
          <w:rFonts w:ascii="Arial" w:eastAsia="微软雅黑" w:hAnsi="Arial" w:cs="Arial"/>
          <w:sz w:val="24"/>
          <w:szCs w:val="24"/>
        </w:rPr>
        <w:t xml:space="preserve">Shewanella </w:t>
      </w:r>
      <w:proofErr w:type="spellStart"/>
      <w:r w:rsidR="00613812" w:rsidRPr="00E14BC2">
        <w:rPr>
          <w:rFonts w:ascii="Arial" w:eastAsia="微软雅黑" w:hAnsi="Arial" w:cs="Arial"/>
          <w:sz w:val="24"/>
          <w:szCs w:val="24"/>
        </w:rPr>
        <w:t>oneidensis</w:t>
      </w:r>
      <w:proofErr w:type="spellEnd"/>
      <w:r w:rsidR="00613812" w:rsidRPr="00E14BC2">
        <w:rPr>
          <w:rFonts w:ascii="微软雅黑" w:eastAsia="微软雅黑" w:hAnsi="微软雅黑" w:cs="Arial" w:hint="eastAsia"/>
          <w:sz w:val="24"/>
          <w:szCs w:val="24"/>
        </w:rPr>
        <w:t>进行发电</w:t>
      </w:r>
      <w:r w:rsidRPr="00E14BC2">
        <w:rPr>
          <w:rFonts w:ascii="微软雅黑" w:eastAsia="微软雅黑" w:hAnsi="微软雅黑" w:cs="Arial" w:hint="eastAsia"/>
          <w:sz w:val="24"/>
          <w:szCs w:val="24"/>
        </w:rPr>
        <w:t>，</w:t>
      </w:r>
      <w:r w:rsidR="00613812" w:rsidRPr="00E14BC2">
        <w:rPr>
          <w:rFonts w:ascii="微软雅黑" w:eastAsia="微软雅黑" w:hAnsi="微软雅黑" w:cs="Arial" w:hint="eastAsia"/>
          <w:sz w:val="24"/>
          <w:szCs w:val="24"/>
        </w:rPr>
        <w:t>将二者结合，设计出微生物燃料电池实现将酒糟转化为电能。</w:t>
      </w:r>
      <w:r w:rsidR="00C729F5">
        <w:rPr>
          <w:rFonts w:ascii="微软雅黑" w:hAnsi="微软雅黑" w:hint="eastAsia"/>
          <w:noProof/>
        </w:rPr>
        <w:lastRenderedPageBreak/>
        <w:drawing>
          <wp:inline distT="0" distB="0" distL="0" distR="0" wp14:anchorId="704C02DA" wp14:editId="1D1ACE18">
            <wp:extent cx="5208157" cy="3299460"/>
            <wp:effectExtent l="0" t="0" r="0" b="0"/>
            <wp:docPr id="35389600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96002" name="图片 2" descr="图示, 示意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18124" cy="3305774"/>
                    </a:xfrm>
                    <a:prstGeom prst="rect">
                      <a:avLst/>
                    </a:prstGeom>
                  </pic:spPr>
                </pic:pic>
              </a:graphicData>
            </a:graphic>
          </wp:inline>
        </w:drawing>
      </w:r>
    </w:p>
    <w:p w14:paraId="1DFDDCDC" w14:textId="4EACBD10" w:rsidR="004C62F7" w:rsidRPr="00E14BC2" w:rsidRDefault="004C62F7" w:rsidP="00E14BC2">
      <w:pPr>
        <w:pStyle w:val="a3"/>
        <w:numPr>
          <w:ilvl w:val="2"/>
          <w:numId w:val="1"/>
        </w:numPr>
        <w:spacing w:line="360" w:lineRule="auto"/>
        <w:ind w:firstLineChars="0"/>
        <w:jc w:val="left"/>
        <w:rPr>
          <w:rFonts w:ascii="Arial" w:eastAsia="微软雅黑" w:hAnsi="Arial" w:cs="Arial"/>
          <w:sz w:val="24"/>
          <w:szCs w:val="24"/>
        </w:rPr>
      </w:pPr>
      <w:r w:rsidRPr="00E14BC2">
        <w:rPr>
          <w:rFonts w:ascii="微软雅黑" w:eastAsia="微软雅黑" w:hAnsi="微软雅黑" w:cs="Arial" w:hint="eastAsia"/>
          <w:sz w:val="24"/>
          <w:szCs w:val="24"/>
        </w:rPr>
        <w:t>实验结果：构建出</w:t>
      </w:r>
      <w:r w:rsidRPr="00E14BC2">
        <w:rPr>
          <w:rFonts w:ascii="Arial" w:eastAsia="微软雅黑" w:hAnsi="Arial" w:cs="Arial"/>
          <w:sz w:val="24"/>
          <w:szCs w:val="24"/>
        </w:rPr>
        <w:t>Polymerization Plasmid</w:t>
      </w:r>
      <w:r w:rsidRPr="00E14BC2">
        <w:rPr>
          <w:rFonts w:ascii="微软雅黑" w:eastAsia="微软雅黑" w:hAnsi="微软雅黑" w:cs="Arial" w:hint="eastAsia"/>
          <w:sz w:val="24"/>
          <w:szCs w:val="24"/>
        </w:rPr>
        <w:t>和</w:t>
      </w:r>
      <w:r w:rsidRPr="00E14BC2">
        <w:rPr>
          <w:rFonts w:ascii="Arial" w:eastAsia="微软雅黑" w:hAnsi="Arial" w:cs="Arial"/>
          <w:sz w:val="24"/>
          <w:szCs w:val="24"/>
        </w:rPr>
        <w:t>Depolymerization Plasmid</w:t>
      </w:r>
      <w:r w:rsidRPr="00E14BC2">
        <w:rPr>
          <w:rFonts w:ascii="微软雅黑" w:eastAsia="微软雅黑" w:hAnsi="微软雅黑" w:cs="Arial" w:hint="eastAsia"/>
          <w:sz w:val="24"/>
          <w:szCs w:val="24"/>
        </w:rPr>
        <w:t>两种质粒，通过实验测定出</w:t>
      </w:r>
      <w:r w:rsidRPr="00E14BC2">
        <w:rPr>
          <w:rFonts w:ascii="Arial" w:eastAsia="微软雅黑" w:hAnsi="Arial" w:cs="Arial"/>
          <w:sz w:val="24"/>
          <w:szCs w:val="24"/>
        </w:rPr>
        <w:t>Alpha-amylase(</w:t>
      </w:r>
      <w:proofErr w:type="spellStart"/>
      <w:r w:rsidRPr="00E14BC2">
        <w:rPr>
          <w:rFonts w:ascii="Arial" w:eastAsia="微软雅黑" w:hAnsi="Arial" w:cs="Arial"/>
          <w:sz w:val="24"/>
          <w:szCs w:val="24"/>
        </w:rPr>
        <w:t>AmyH</w:t>
      </w:r>
      <w:proofErr w:type="spellEnd"/>
      <w:r w:rsidRPr="00E14BC2">
        <w:rPr>
          <w:rFonts w:ascii="Arial" w:eastAsia="微软雅黑" w:hAnsi="Arial" w:cs="Arial"/>
          <w:sz w:val="24"/>
          <w:szCs w:val="24"/>
        </w:rPr>
        <w:t>)</w:t>
      </w:r>
      <w:r w:rsidRPr="00E14BC2">
        <w:rPr>
          <w:rFonts w:ascii="微软雅黑" w:eastAsia="微软雅黑" w:hAnsi="微软雅黑" w:cs="Arial" w:hint="eastAsia"/>
          <w:sz w:val="24"/>
          <w:szCs w:val="24"/>
        </w:rPr>
        <w:t>转化淀粉的能力和抗盐碱的能力都更强，</w:t>
      </w:r>
      <w:r w:rsidR="00C729F5" w:rsidRPr="00E14BC2">
        <w:rPr>
          <w:rFonts w:ascii="微软雅黑" w:eastAsia="微软雅黑" w:hAnsi="微软雅黑" w:cs="Arial" w:hint="eastAsia"/>
          <w:sz w:val="24"/>
          <w:szCs w:val="24"/>
        </w:rPr>
        <w:t>通过实验得出</w:t>
      </w:r>
      <w:r w:rsidR="00C729F5" w:rsidRPr="00E14BC2">
        <w:rPr>
          <w:rFonts w:ascii="Arial" w:eastAsia="微软雅黑" w:hAnsi="Arial" w:cs="Arial"/>
          <w:sz w:val="24"/>
          <w:szCs w:val="24"/>
        </w:rPr>
        <w:t xml:space="preserve">Shewanella </w:t>
      </w:r>
      <w:proofErr w:type="spellStart"/>
      <w:r w:rsidR="00C729F5" w:rsidRPr="00E14BC2">
        <w:rPr>
          <w:rFonts w:ascii="Arial" w:eastAsia="微软雅黑" w:hAnsi="Arial" w:cs="Arial"/>
          <w:sz w:val="24"/>
          <w:szCs w:val="24"/>
        </w:rPr>
        <w:t>oneidensis</w:t>
      </w:r>
      <w:proofErr w:type="spellEnd"/>
      <w:r w:rsidR="00C729F5" w:rsidRPr="00E14BC2">
        <w:rPr>
          <w:rFonts w:ascii="Arial" w:eastAsia="微软雅黑" w:hAnsi="Arial" w:cs="Arial" w:hint="eastAsia"/>
          <w:sz w:val="24"/>
          <w:szCs w:val="24"/>
        </w:rPr>
        <w:t>活动规律，最终选择</w:t>
      </w:r>
      <w:r w:rsidR="00C729F5" w:rsidRPr="00E14BC2">
        <w:rPr>
          <w:rFonts w:ascii="Arial" w:eastAsia="微软雅黑" w:hAnsi="Arial" w:cs="Arial" w:hint="eastAsia"/>
          <w:sz w:val="24"/>
          <w:szCs w:val="24"/>
        </w:rPr>
        <w:t>riboflavin</w:t>
      </w:r>
      <w:r w:rsidR="00C729F5" w:rsidRPr="00E14BC2">
        <w:rPr>
          <w:rFonts w:ascii="Arial" w:eastAsia="微软雅黑" w:hAnsi="Arial" w:cs="Arial" w:hint="eastAsia"/>
          <w:sz w:val="24"/>
          <w:szCs w:val="24"/>
        </w:rPr>
        <w:t>和经</w:t>
      </w:r>
      <w:proofErr w:type="spellStart"/>
      <w:r w:rsidR="00C729F5" w:rsidRPr="00E14BC2">
        <w:rPr>
          <w:rFonts w:ascii="Arial" w:eastAsia="微软雅黑" w:hAnsi="Arial" w:cs="Arial" w:hint="eastAsia"/>
          <w:sz w:val="24"/>
          <w:szCs w:val="24"/>
        </w:rPr>
        <w:t>m</w:t>
      </w:r>
      <w:r w:rsidR="00C729F5" w:rsidRPr="00E14BC2">
        <w:rPr>
          <w:rFonts w:ascii="Arial" w:eastAsia="微软雅黑" w:hAnsi="Arial" w:cs="Arial"/>
          <w:sz w:val="24"/>
          <w:szCs w:val="24"/>
        </w:rPr>
        <w:t>trC</w:t>
      </w:r>
      <w:proofErr w:type="spellEnd"/>
      <w:r w:rsidR="00C729F5" w:rsidRPr="00E14BC2">
        <w:rPr>
          <w:rFonts w:ascii="Arial" w:eastAsia="微软雅黑" w:hAnsi="Arial" w:cs="Arial" w:hint="eastAsia"/>
          <w:sz w:val="24"/>
          <w:szCs w:val="24"/>
        </w:rPr>
        <w:t>改造的</w:t>
      </w:r>
      <w:r w:rsidR="00C729F5" w:rsidRPr="00E14BC2">
        <w:rPr>
          <w:rFonts w:ascii="Arial" w:eastAsia="微软雅黑" w:hAnsi="Arial" w:cs="Arial"/>
          <w:sz w:val="24"/>
          <w:szCs w:val="24"/>
        </w:rPr>
        <w:t xml:space="preserve">Shewanella </w:t>
      </w:r>
      <w:proofErr w:type="spellStart"/>
      <w:r w:rsidR="00C729F5" w:rsidRPr="00E14BC2">
        <w:rPr>
          <w:rFonts w:ascii="Arial" w:eastAsia="微软雅黑" w:hAnsi="Arial" w:cs="Arial"/>
          <w:sz w:val="24"/>
          <w:szCs w:val="24"/>
        </w:rPr>
        <w:t>oneidensis</w:t>
      </w:r>
      <w:proofErr w:type="spellEnd"/>
      <w:r w:rsidR="00C729F5" w:rsidRPr="00E14BC2">
        <w:rPr>
          <w:rFonts w:ascii="Arial" w:eastAsia="微软雅黑" w:hAnsi="Arial" w:cs="Arial" w:hint="eastAsia"/>
          <w:sz w:val="24"/>
          <w:szCs w:val="24"/>
        </w:rPr>
        <w:t>一起使用，检测出菌株成功表达出所需要的</w:t>
      </w:r>
      <w:proofErr w:type="gramStart"/>
      <w:r w:rsidR="00C729F5" w:rsidRPr="00E14BC2">
        <w:rPr>
          <w:rFonts w:ascii="Arial" w:eastAsia="微软雅黑" w:hAnsi="Arial" w:cs="Arial" w:hint="eastAsia"/>
          <w:sz w:val="24"/>
          <w:szCs w:val="24"/>
        </w:rPr>
        <w:t>的</w:t>
      </w:r>
      <w:proofErr w:type="gramEnd"/>
      <w:r w:rsidR="00C729F5" w:rsidRPr="00E14BC2">
        <w:rPr>
          <w:rFonts w:ascii="Arial" w:eastAsia="微软雅黑" w:hAnsi="Arial" w:cs="Arial" w:hint="eastAsia"/>
          <w:sz w:val="24"/>
          <w:szCs w:val="24"/>
        </w:rPr>
        <w:t>蛋白质。</w:t>
      </w:r>
    </w:p>
    <w:p w14:paraId="35DBF6A0" w14:textId="4EF1190F" w:rsidR="00C729F5" w:rsidRPr="00E14BC2" w:rsidRDefault="009D538A" w:rsidP="00E14BC2">
      <w:pPr>
        <w:pStyle w:val="a3"/>
        <w:numPr>
          <w:ilvl w:val="2"/>
          <w:numId w:val="1"/>
        </w:numPr>
        <w:spacing w:line="360" w:lineRule="auto"/>
        <w:ind w:firstLineChars="0"/>
        <w:jc w:val="left"/>
        <w:rPr>
          <w:rFonts w:ascii="Arial" w:eastAsia="微软雅黑" w:hAnsi="Arial" w:cs="Arial"/>
          <w:sz w:val="24"/>
          <w:szCs w:val="24"/>
        </w:rPr>
      </w:pPr>
      <w:r w:rsidRPr="00E14BC2">
        <w:rPr>
          <w:rFonts w:ascii="Arial" w:eastAsia="微软雅黑" w:hAnsi="Arial" w:cs="Arial" w:hint="eastAsia"/>
          <w:sz w:val="24"/>
          <w:szCs w:val="24"/>
        </w:rPr>
        <w:t>HP</w:t>
      </w:r>
      <w:r w:rsidRPr="00E14BC2">
        <w:rPr>
          <w:rFonts w:ascii="Arial" w:eastAsia="微软雅黑" w:hAnsi="Arial" w:cs="Arial" w:hint="eastAsia"/>
          <w:sz w:val="24"/>
          <w:szCs w:val="24"/>
        </w:rPr>
        <w:t>：该部分主要分为了项目想法的来源而做的采访部分和团队与不同受</w:t>
      </w:r>
      <w:proofErr w:type="gramStart"/>
      <w:r w:rsidRPr="00E14BC2">
        <w:rPr>
          <w:rFonts w:ascii="Arial" w:eastAsia="微软雅黑" w:hAnsi="Arial" w:cs="Arial" w:hint="eastAsia"/>
          <w:sz w:val="24"/>
          <w:szCs w:val="24"/>
        </w:rPr>
        <w:t>众进行</w:t>
      </w:r>
      <w:proofErr w:type="gramEnd"/>
      <w:r w:rsidRPr="00E14BC2">
        <w:rPr>
          <w:rFonts w:ascii="Arial" w:eastAsia="微软雅黑" w:hAnsi="Arial" w:cs="Arial" w:hint="eastAsia"/>
          <w:sz w:val="24"/>
          <w:szCs w:val="24"/>
        </w:rPr>
        <w:t>交流的部分。第一部分，团队首先采访了面包店，但面包店的污染并不多，于是转而着眼于啤酒厂。通过对两家啤酒厂和法国多样性办公室区域行政服务主管的采访，团队基本确立了项目的目标，随后通过对转基因</w:t>
      </w:r>
      <w:proofErr w:type="gramStart"/>
      <w:r w:rsidRPr="00E14BC2">
        <w:rPr>
          <w:rFonts w:ascii="Arial" w:eastAsia="微软雅黑" w:hAnsi="Arial" w:cs="Arial" w:hint="eastAsia"/>
          <w:sz w:val="24"/>
          <w:szCs w:val="24"/>
        </w:rPr>
        <w:t>相关相关</w:t>
      </w:r>
      <w:proofErr w:type="gramEnd"/>
      <w:r w:rsidRPr="00E14BC2">
        <w:rPr>
          <w:rFonts w:ascii="Arial" w:eastAsia="微软雅黑" w:hAnsi="Arial" w:cs="Arial" w:hint="eastAsia"/>
          <w:sz w:val="24"/>
          <w:szCs w:val="24"/>
        </w:rPr>
        <w:t>规定的知情人士进行采访，确定了项目的可行性。</w:t>
      </w:r>
      <w:r w:rsidR="00EA317A" w:rsidRPr="00E14BC2">
        <w:rPr>
          <w:rFonts w:ascii="Arial" w:eastAsia="微软雅黑" w:hAnsi="Arial" w:cs="Arial" w:hint="eastAsia"/>
          <w:sz w:val="24"/>
          <w:szCs w:val="24"/>
        </w:rPr>
        <w:t>第二部分，面向大众，通过与</w:t>
      </w:r>
      <w:proofErr w:type="spellStart"/>
      <w:r w:rsidR="00EA317A" w:rsidRPr="00E14BC2">
        <w:rPr>
          <w:rFonts w:ascii="Arial" w:eastAsia="微软雅黑" w:hAnsi="Arial" w:cs="Arial"/>
          <w:sz w:val="24"/>
          <w:szCs w:val="24"/>
        </w:rPr>
        <w:t>L'Exploratoire</w:t>
      </w:r>
      <w:proofErr w:type="spellEnd"/>
      <w:r w:rsidR="00EA317A" w:rsidRPr="00E14BC2">
        <w:rPr>
          <w:rFonts w:ascii="Arial" w:eastAsia="微软雅黑" w:hAnsi="Arial" w:cs="Arial" w:hint="eastAsia"/>
          <w:sz w:val="24"/>
          <w:szCs w:val="24"/>
        </w:rPr>
        <w:t>合作拍摄了</w:t>
      </w:r>
      <w:r w:rsidR="00EA317A" w:rsidRPr="00E14BC2">
        <w:rPr>
          <w:rFonts w:ascii="Arial" w:eastAsia="微软雅黑" w:hAnsi="Arial" w:cs="Arial" w:hint="eastAsia"/>
          <w:sz w:val="24"/>
          <w:szCs w:val="24"/>
        </w:rPr>
        <w:t>9</w:t>
      </w:r>
      <w:r w:rsidR="00EA317A" w:rsidRPr="00E14BC2">
        <w:rPr>
          <w:rFonts w:ascii="Arial" w:eastAsia="微软雅黑" w:hAnsi="Arial" w:cs="Arial"/>
          <w:sz w:val="24"/>
          <w:szCs w:val="24"/>
        </w:rPr>
        <w:t>9</w:t>
      </w:r>
      <w:r w:rsidR="00EA317A" w:rsidRPr="00E14BC2">
        <w:rPr>
          <w:rFonts w:ascii="Arial" w:eastAsia="微软雅黑" w:hAnsi="Arial" w:cs="Arial" w:hint="eastAsia"/>
          <w:sz w:val="24"/>
          <w:szCs w:val="24"/>
        </w:rPr>
        <w:t>s</w:t>
      </w:r>
      <w:proofErr w:type="gramStart"/>
      <w:r w:rsidR="00EA317A" w:rsidRPr="00E14BC2">
        <w:rPr>
          <w:rFonts w:ascii="Arial" w:eastAsia="微软雅黑" w:hAnsi="Arial" w:cs="Arial" w:hint="eastAsia"/>
          <w:sz w:val="24"/>
          <w:szCs w:val="24"/>
        </w:rPr>
        <w:t>播客的</w:t>
      </w:r>
      <w:proofErr w:type="gramEnd"/>
      <w:r w:rsidR="00EA317A" w:rsidRPr="00E14BC2">
        <w:rPr>
          <w:rFonts w:ascii="Arial" w:eastAsia="微软雅黑" w:hAnsi="Arial" w:cs="Arial" w:hint="eastAsia"/>
          <w:sz w:val="24"/>
          <w:szCs w:val="24"/>
        </w:rPr>
        <w:t>科普视频，在社交媒体上发布与项目相关的视频和帖子；面向小学生，多次给小学生们上课，</w:t>
      </w:r>
      <w:r w:rsidR="00EA317A" w:rsidRPr="00E14BC2">
        <w:rPr>
          <w:rFonts w:ascii="Arial" w:eastAsia="微软雅黑" w:hAnsi="Arial" w:cs="Arial" w:hint="eastAsia"/>
          <w:sz w:val="24"/>
          <w:szCs w:val="24"/>
        </w:rPr>
        <w:lastRenderedPageBreak/>
        <w:t>开展实验；面向专业人士，团队参加了两次研讨会和一次科学博览会。此外，项目在可持续发展上主要关注素质教育、性别平等、可行清洁能源、</w:t>
      </w:r>
      <w:r w:rsidR="00BF7254" w:rsidRPr="00E14BC2">
        <w:rPr>
          <w:rFonts w:ascii="Arial" w:eastAsia="微软雅黑" w:hAnsi="Arial" w:cs="Arial" w:hint="eastAsia"/>
          <w:sz w:val="24"/>
          <w:szCs w:val="24"/>
        </w:rPr>
        <w:t>工业创新基础设施、可持续城市和社区、气候行动、为实现目标的伙伴关系共</w:t>
      </w:r>
      <w:r w:rsidR="00BF7254" w:rsidRPr="00E14BC2">
        <w:rPr>
          <w:rFonts w:ascii="Arial" w:eastAsia="微软雅黑" w:hAnsi="Arial" w:cs="Arial" w:hint="eastAsia"/>
          <w:sz w:val="24"/>
          <w:szCs w:val="24"/>
        </w:rPr>
        <w:t>7</w:t>
      </w:r>
      <w:r w:rsidR="00BF7254" w:rsidRPr="00E14BC2">
        <w:rPr>
          <w:rFonts w:ascii="Arial" w:eastAsia="微软雅黑" w:hAnsi="Arial" w:cs="Arial" w:hint="eastAsia"/>
          <w:sz w:val="24"/>
          <w:szCs w:val="24"/>
        </w:rPr>
        <w:t>项发展目标。而教育板块基本是第二部分的重复内容。</w:t>
      </w:r>
      <w:r w:rsidR="00F01E98" w:rsidRPr="00E14BC2">
        <w:rPr>
          <w:rFonts w:ascii="Arial" w:eastAsia="微软雅黑" w:hAnsi="Arial" w:cs="Arial" w:hint="eastAsia"/>
          <w:sz w:val="24"/>
          <w:szCs w:val="24"/>
        </w:rPr>
        <w:t>而与其他</w:t>
      </w:r>
      <w:proofErr w:type="spellStart"/>
      <w:r w:rsidR="00F01E98" w:rsidRPr="00E14BC2">
        <w:rPr>
          <w:rFonts w:ascii="Arial" w:eastAsia="微软雅黑" w:hAnsi="Arial" w:cs="Arial" w:hint="eastAsia"/>
          <w:sz w:val="24"/>
          <w:szCs w:val="24"/>
        </w:rPr>
        <w:t>iGEM</w:t>
      </w:r>
      <w:proofErr w:type="spellEnd"/>
      <w:r w:rsidR="00F01E98" w:rsidRPr="00E14BC2">
        <w:rPr>
          <w:rFonts w:ascii="Arial" w:eastAsia="微软雅黑" w:hAnsi="Arial" w:cs="Arial" w:hint="eastAsia"/>
          <w:sz w:val="24"/>
          <w:szCs w:val="24"/>
        </w:rPr>
        <w:t>队伍交流的内容则放在了</w:t>
      </w:r>
      <w:r w:rsidR="00F01E98" w:rsidRPr="00E14BC2">
        <w:rPr>
          <w:rFonts w:ascii="Arial" w:eastAsia="微软雅黑" w:hAnsi="Arial" w:cs="Arial"/>
          <w:sz w:val="24"/>
          <w:szCs w:val="24"/>
        </w:rPr>
        <w:t>Collaboration</w:t>
      </w:r>
      <w:r w:rsidR="00F01E98" w:rsidRPr="00E14BC2">
        <w:rPr>
          <w:rFonts w:ascii="Arial" w:eastAsia="微软雅黑" w:hAnsi="Arial" w:cs="Arial" w:hint="eastAsia"/>
          <w:sz w:val="24"/>
          <w:szCs w:val="24"/>
        </w:rPr>
        <w:t>板块</w:t>
      </w:r>
      <w:r w:rsidR="00BF7254" w:rsidRPr="00E14BC2">
        <w:rPr>
          <w:rFonts w:ascii="Arial" w:eastAsia="微软雅黑" w:hAnsi="Arial" w:cs="Arial"/>
          <w:sz w:val="24"/>
          <w:szCs w:val="24"/>
        </w:rPr>
        <w:tab/>
      </w:r>
      <w:r w:rsidR="00BF7254">
        <w:rPr>
          <w:rFonts w:ascii="微软雅黑" w:hAnsi="微软雅黑" w:hint="eastAsia"/>
          <w:noProof/>
        </w:rPr>
        <w:drawing>
          <wp:inline distT="0" distB="0" distL="0" distR="0" wp14:anchorId="7D9D713C" wp14:editId="0AA0963D">
            <wp:extent cx="3802380" cy="2852014"/>
            <wp:effectExtent l="0" t="0" r="7620" b="5715"/>
            <wp:docPr id="20705511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51152" name="图片 20705511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9433" cy="2857304"/>
                    </a:xfrm>
                    <a:prstGeom prst="rect">
                      <a:avLst/>
                    </a:prstGeom>
                  </pic:spPr>
                </pic:pic>
              </a:graphicData>
            </a:graphic>
          </wp:inline>
        </w:drawing>
      </w:r>
    </w:p>
    <w:p w14:paraId="7611A9DA" w14:textId="6F0A575B" w:rsidR="008A2CCC" w:rsidRPr="00E14BC2" w:rsidRDefault="00BF7254" w:rsidP="00E14BC2">
      <w:pPr>
        <w:pStyle w:val="a3"/>
        <w:numPr>
          <w:ilvl w:val="2"/>
          <w:numId w:val="1"/>
        </w:numPr>
        <w:spacing w:line="360" w:lineRule="auto"/>
        <w:ind w:firstLineChars="0"/>
        <w:jc w:val="left"/>
        <w:rPr>
          <w:rFonts w:ascii="Arial" w:eastAsia="微软雅黑" w:hAnsi="Arial" w:cs="Arial"/>
          <w:sz w:val="24"/>
          <w:szCs w:val="24"/>
        </w:rPr>
      </w:pPr>
      <w:r w:rsidRPr="00E14BC2">
        <w:rPr>
          <w:rFonts w:ascii="Arial" w:eastAsia="微软雅黑" w:hAnsi="Arial" w:cs="Arial" w:hint="eastAsia"/>
          <w:sz w:val="24"/>
          <w:szCs w:val="24"/>
        </w:rPr>
        <w:t>硬件：在硬件上虽然数量少，却给出了</w:t>
      </w:r>
      <w:r w:rsidR="008A2CCC" w:rsidRPr="00E14BC2">
        <w:rPr>
          <w:rFonts w:ascii="Arial" w:eastAsia="微软雅黑" w:hAnsi="Arial" w:cs="Arial" w:hint="eastAsia"/>
          <w:sz w:val="24"/>
          <w:szCs w:val="24"/>
        </w:rPr>
        <w:t>使用</w:t>
      </w:r>
      <w:r w:rsidR="008A2CCC" w:rsidRPr="00E14BC2">
        <w:rPr>
          <w:rFonts w:ascii="Arial" w:eastAsia="微软雅黑" w:hAnsi="Arial" w:cs="Arial" w:hint="eastAsia"/>
          <w:sz w:val="24"/>
          <w:szCs w:val="24"/>
        </w:rPr>
        <w:t>solid</w:t>
      </w:r>
      <w:r w:rsidR="008A2CCC" w:rsidRPr="00E14BC2">
        <w:rPr>
          <w:rFonts w:ascii="Arial" w:eastAsia="微软雅黑" w:hAnsi="Arial" w:cs="Arial"/>
          <w:sz w:val="24"/>
          <w:szCs w:val="24"/>
        </w:rPr>
        <w:t xml:space="preserve"> </w:t>
      </w:r>
      <w:r w:rsidR="008A2CCC" w:rsidRPr="00E14BC2">
        <w:rPr>
          <w:rFonts w:ascii="Arial" w:eastAsia="微软雅黑" w:hAnsi="Arial" w:cs="Arial" w:hint="eastAsia"/>
          <w:sz w:val="24"/>
          <w:szCs w:val="24"/>
        </w:rPr>
        <w:t>works</w:t>
      </w:r>
      <w:r w:rsidR="008A2CCC" w:rsidRPr="00E14BC2">
        <w:rPr>
          <w:rFonts w:ascii="Arial" w:eastAsia="微软雅黑" w:hAnsi="Arial" w:cs="Arial" w:hint="eastAsia"/>
          <w:sz w:val="24"/>
          <w:szCs w:val="24"/>
        </w:rPr>
        <w:t>和使用</w:t>
      </w:r>
      <w:r w:rsidR="008A2CCC" w:rsidRPr="00E14BC2">
        <w:rPr>
          <w:rFonts w:ascii="Arial" w:eastAsia="微软雅黑" w:hAnsi="Arial" w:cs="Arial" w:hint="eastAsia"/>
          <w:sz w:val="24"/>
          <w:szCs w:val="24"/>
        </w:rPr>
        <w:t>3D</w:t>
      </w:r>
      <w:r w:rsidR="008A2CCC" w:rsidRPr="00E14BC2">
        <w:rPr>
          <w:rFonts w:ascii="Arial" w:eastAsia="微软雅黑" w:hAnsi="Arial" w:cs="Arial" w:hint="eastAsia"/>
          <w:sz w:val="24"/>
          <w:szCs w:val="24"/>
        </w:rPr>
        <w:t>打印机</w:t>
      </w:r>
      <w:r w:rsidRPr="00E14BC2">
        <w:rPr>
          <w:rFonts w:ascii="Arial" w:eastAsia="微软雅黑" w:hAnsi="Arial" w:cs="Arial" w:hint="eastAsia"/>
          <w:sz w:val="24"/>
          <w:szCs w:val="24"/>
        </w:rPr>
        <w:t>的</w:t>
      </w:r>
      <w:r w:rsidR="008A2CCC" w:rsidRPr="00E14BC2">
        <w:rPr>
          <w:rFonts w:ascii="Arial" w:eastAsia="微软雅黑" w:hAnsi="Arial" w:cs="Arial" w:hint="eastAsia"/>
          <w:sz w:val="24"/>
          <w:szCs w:val="24"/>
        </w:rPr>
        <w:t>视频</w:t>
      </w:r>
      <w:r w:rsidRPr="00E14BC2">
        <w:rPr>
          <w:rFonts w:ascii="Arial" w:eastAsia="微软雅黑" w:hAnsi="Arial" w:cs="Arial" w:hint="eastAsia"/>
          <w:sz w:val="24"/>
          <w:szCs w:val="24"/>
        </w:rPr>
        <w:t>教程</w:t>
      </w:r>
      <w:r w:rsidR="008A2CCC" w:rsidRPr="00E14BC2">
        <w:rPr>
          <w:rFonts w:ascii="Arial" w:eastAsia="微软雅黑" w:hAnsi="Arial" w:cs="Arial" w:hint="eastAsia"/>
          <w:sz w:val="24"/>
          <w:szCs w:val="24"/>
        </w:rPr>
        <w:t>，并详细介绍了燃料电池的设计，获得了最佳硬件的提名。</w:t>
      </w:r>
    </w:p>
    <w:p w14:paraId="6B1AC1D3" w14:textId="7A43DFA9" w:rsidR="00BF7254" w:rsidRPr="00E14BC2" w:rsidRDefault="008A2CCC" w:rsidP="00E14BC2">
      <w:pPr>
        <w:pStyle w:val="a3"/>
        <w:spacing w:line="360" w:lineRule="auto"/>
        <w:ind w:left="1320" w:firstLineChars="0" w:firstLine="0"/>
        <w:jc w:val="left"/>
        <w:rPr>
          <w:rFonts w:ascii="微软雅黑" w:eastAsia="微软雅黑" w:hAnsi="微软雅黑" w:cs="Arial"/>
          <w:sz w:val="24"/>
          <w:szCs w:val="24"/>
        </w:rPr>
      </w:pPr>
      <w:r>
        <w:rPr>
          <w:rFonts w:hint="eastAsia"/>
          <w:noProof/>
        </w:rPr>
        <w:lastRenderedPageBreak/>
        <w:drawing>
          <wp:inline distT="0" distB="0" distL="0" distR="0" wp14:anchorId="2AAC9A51" wp14:editId="49254782">
            <wp:extent cx="1202436" cy="1591733"/>
            <wp:effectExtent l="0" t="0" r="0" b="0"/>
            <wp:docPr id="1373528660" name="图片 5" descr="白色的游戏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28660" name="图片 5" descr="白色的游戏机&#10;&#10;中度可信度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5586" cy="1609141"/>
                    </a:xfrm>
                    <a:prstGeom prst="rect">
                      <a:avLst/>
                    </a:prstGeom>
                  </pic:spPr>
                </pic:pic>
              </a:graphicData>
            </a:graphic>
          </wp:inline>
        </w:drawing>
      </w:r>
      <w:r>
        <w:rPr>
          <w:rFonts w:hint="eastAsia"/>
          <w:noProof/>
        </w:rPr>
        <w:drawing>
          <wp:inline distT="0" distB="0" distL="0" distR="0" wp14:anchorId="18E85B05" wp14:editId="399CA2FB">
            <wp:extent cx="1451173" cy="1473200"/>
            <wp:effectExtent l="0" t="0" r="0" b="0"/>
            <wp:docPr id="781477789" name="图片 6" descr="图片包含 桌子, 小, 游戏机, 照相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77789" name="图片 6" descr="图片包含 桌子, 小, 游戏机, 照相机&#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4025" cy="1486247"/>
                    </a:xfrm>
                    <a:prstGeom prst="rect">
                      <a:avLst/>
                    </a:prstGeom>
                  </pic:spPr>
                </pic:pic>
              </a:graphicData>
            </a:graphic>
          </wp:inline>
        </w:drawing>
      </w:r>
      <w:r>
        <w:rPr>
          <w:rFonts w:hint="eastAsia"/>
          <w:noProof/>
        </w:rPr>
        <w:drawing>
          <wp:inline distT="0" distB="0" distL="0" distR="0" wp14:anchorId="5C255847" wp14:editId="0E62BDFA">
            <wp:extent cx="1623877" cy="2853266"/>
            <wp:effectExtent l="0" t="0" r="0" b="0"/>
            <wp:docPr id="187075734" name="图片 4" descr="图片包含 室内, 桌子, 标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5734" name="图片 4" descr="图片包含 室内, 桌子, 标志, 房间&#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1633318" cy="2869855"/>
                    </a:xfrm>
                    <a:prstGeom prst="rect">
                      <a:avLst/>
                    </a:prstGeom>
                  </pic:spPr>
                </pic:pic>
              </a:graphicData>
            </a:graphic>
          </wp:inline>
        </w:drawing>
      </w:r>
    </w:p>
    <w:p w14:paraId="465E3F08" w14:textId="41A8E3C4" w:rsidR="008A2CCC" w:rsidRPr="00E14BC2" w:rsidRDefault="008A2CCC" w:rsidP="00E14BC2">
      <w:pPr>
        <w:pStyle w:val="a3"/>
        <w:numPr>
          <w:ilvl w:val="2"/>
          <w:numId w:val="1"/>
        </w:numPr>
        <w:spacing w:line="360" w:lineRule="auto"/>
        <w:ind w:firstLineChars="0"/>
        <w:jc w:val="left"/>
        <w:rPr>
          <w:rFonts w:ascii="Arial" w:eastAsia="微软雅黑" w:hAnsi="Arial" w:cs="Arial"/>
          <w:sz w:val="24"/>
          <w:szCs w:val="24"/>
        </w:rPr>
      </w:pPr>
      <w:r w:rsidRPr="00E14BC2">
        <w:rPr>
          <w:rFonts w:ascii="微软雅黑" w:eastAsia="微软雅黑" w:hAnsi="微软雅黑" w:cs="Arial"/>
          <w:sz w:val="24"/>
          <w:szCs w:val="24"/>
        </w:rPr>
        <w:t>W</w:t>
      </w:r>
      <w:r w:rsidRPr="00E14BC2">
        <w:rPr>
          <w:rFonts w:ascii="微软雅黑" w:eastAsia="微软雅黑" w:hAnsi="微软雅黑" w:cs="Arial" w:hint="eastAsia"/>
          <w:sz w:val="24"/>
          <w:szCs w:val="24"/>
        </w:rPr>
        <w:t>iki：整体风格上非常简约，基本都以纯白色以背景板。在</w:t>
      </w:r>
      <w:r w:rsidRPr="00E14BC2">
        <w:rPr>
          <w:rFonts w:ascii="Arial" w:eastAsia="微软雅黑" w:hAnsi="Arial" w:cs="Arial"/>
          <w:sz w:val="24"/>
          <w:szCs w:val="24"/>
        </w:rPr>
        <w:t>wiki</w:t>
      </w:r>
      <w:r w:rsidRPr="00E14BC2">
        <w:rPr>
          <w:rFonts w:ascii="微软雅黑" w:eastAsia="微软雅黑" w:hAnsi="微软雅黑" w:cs="Arial" w:hint="eastAsia"/>
          <w:sz w:val="24"/>
          <w:szCs w:val="24"/>
        </w:rPr>
        <w:t>中，</w:t>
      </w:r>
      <w:r w:rsidR="00C72760" w:rsidRPr="00E14BC2">
        <w:rPr>
          <w:rFonts w:ascii="微软雅黑" w:eastAsia="微软雅黑" w:hAnsi="微软雅黑" w:cs="Arial" w:hint="eastAsia"/>
          <w:sz w:val="24"/>
          <w:szCs w:val="24"/>
        </w:rPr>
        <w:t>一共插入了</w:t>
      </w:r>
      <w:r w:rsidR="00F01E98" w:rsidRPr="00E14BC2">
        <w:rPr>
          <w:rFonts w:ascii="微软雅黑" w:eastAsia="微软雅黑" w:hAnsi="微软雅黑" w:cs="Arial"/>
          <w:sz w:val="24"/>
          <w:szCs w:val="24"/>
        </w:rPr>
        <w:t>7</w:t>
      </w:r>
      <w:r w:rsidR="00C72760" w:rsidRPr="00E14BC2">
        <w:rPr>
          <w:rFonts w:ascii="微软雅黑" w:eastAsia="微软雅黑" w:hAnsi="微软雅黑" w:cs="Arial" w:hint="eastAsia"/>
          <w:sz w:val="24"/>
          <w:szCs w:val="24"/>
        </w:rPr>
        <w:t>段视频（两段重复），且在模型板块添加</w:t>
      </w:r>
      <w:proofErr w:type="gramStart"/>
      <w:r w:rsidR="00C72760" w:rsidRPr="00E14BC2">
        <w:rPr>
          <w:rFonts w:ascii="微软雅黑" w:eastAsia="微软雅黑" w:hAnsi="微软雅黑" w:cs="Arial" w:hint="eastAsia"/>
          <w:sz w:val="24"/>
          <w:szCs w:val="24"/>
        </w:rPr>
        <w:t>了动图元素</w:t>
      </w:r>
      <w:proofErr w:type="gramEnd"/>
      <w:r w:rsidR="00C72760" w:rsidRPr="00E14BC2">
        <w:rPr>
          <w:rFonts w:ascii="微软雅黑" w:eastAsia="微软雅黑" w:hAnsi="微软雅黑" w:cs="Arial" w:hint="eastAsia"/>
          <w:sz w:val="24"/>
          <w:szCs w:val="24"/>
        </w:rPr>
        <w:t>，都增添了可读性。在</w:t>
      </w:r>
      <w:r w:rsidR="00C72760" w:rsidRPr="00E14BC2">
        <w:rPr>
          <w:rFonts w:ascii="Arial" w:eastAsia="微软雅黑" w:hAnsi="Arial" w:cs="Arial"/>
          <w:sz w:val="24"/>
          <w:szCs w:val="24"/>
        </w:rPr>
        <w:t>home</w:t>
      </w:r>
      <w:r w:rsidR="00C72760" w:rsidRPr="00E14BC2">
        <w:rPr>
          <w:rFonts w:ascii="Arial" w:eastAsia="微软雅黑" w:hAnsi="Arial" w:cs="Arial" w:hint="eastAsia"/>
          <w:sz w:val="24"/>
          <w:szCs w:val="24"/>
        </w:rPr>
        <w:t>页面，没有直接开始描述项目，而是让读者选择阅读文本或是观看视频，</w:t>
      </w:r>
      <w:proofErr w:type="gramStart"/>
      <w:r w:rsidR="00C72760" w:rsidRPr="00E14BC2">
        <w:rPr>
          <w:rFonts w:ascii="Arial" w:eastAsia="微软雅黑" w:hAnsi="Arial" w:cs="Arial" w:hint="eastAsia"/>
          <w:sz w:val="24"/>
          <w:szCs w:val="24"/>
        </w:rPr>
        <w:t>亦或</w:t>
      </w:r>
      <w:proofErr w:type="gramEnd"/>
      <w:r w:rsidR="00C72760" w:rsidRPr="00E14BC2">
        <w:rPr>
          <w:rFonts w:ascii="Arial" w:eastAsia="微软雅黑" w:hAnsi="Arial" w:cs="Arial" w:hint="eastAsia"/>
          <w:sz w:val="24"/>
          <w:szCs w:val="24"/>
        </w:rPr>
        <w:t>是观看获得奖项。在上方的分栏部分，没有区分</w:t>
      </w:r>
      <w:r w:rsidR="00C72760" w:rsidRPr="00E14BC2">
        <w:rPr>
          <w:rFonts w:ascii="Arial" w:eastAsia="微软雅黑" w:hAnsi="Arial" w:cs="Arial" w:hint="eastAsia"/>
          <w:sz w:val="24"/>
          <w:szCs w:val="24"/>
        </w:rPr>
        <w:t>w</w:t>
      </w:r>
      <w:r w:rsidR="00C72760" w:rsidRPr="00E14BC2">
        <w:rPr>
          <w:rFonts w:ascii="Arial" w:eastAsia="微软雅黑" w:hAnsi="Arial" w:cs="Arial"/>
          <w:sz w:val="24"/>
          <w:szCs w:val="24"/>
        </w:rPr>
        <w:t>et lab</w:t>
      </w:r>
      <w:r w:rsidR="00C72760" w:rsidRPr="00E14BC2">
        <w:rPr>
          <w:rFonts w:ascii="Arial" w:eastAsia="微软雅黑" w:hAnsi="Arial" w:cs="Arial" w:hint="eastAsia"/>
          <w:sz w:val="24"/>
          <w:szCs w:val="24"/>
        </w:rPr>
        <w:t>和</w:t>
      </w:r>
      <w:r w:rsidR="00C72760" w:rsidRPr="00E14BC2">
        <w:rPr>
          <w:rFonts w:ascii="Arial" w:eastAsia="微软雅黑" w:hAnsi="Arial" w:cs="Arial" w:hint="eastAsia"/>
          <w:sz w:val="24"/>
          <w:szCs w:val="24"/>
        </w:rPr>
        <w:t>d</w:t>
      </w:r>
      <w:r w:rsidR="00C72760" w:rsidRPr="00E14BC2">
        <w:rPr>
          <w:rFonts w:ascii="Arial" w:eastAsia="微软雅黑" w:hAnsi="Arial" w:cs="Arial"/>
          <w:sz w:val="24"/>
          <w:szCs w:val="24"/>
        </w:rPr>
        <w:t>ry lab</w:t>
      </w:r>
      <w:r w:rsidR="00C72760" w:rsidRPr="00E14BC2">
        <w:rPr>
          <w:rFonts w:ascii="Arial" w:eastAsia="微软雅黑" w:hAnsi="Arial" w:cs="Arial" w:hint="eastAsia"/>
          <w:sz w:val="24"/>
          <w:szCs w:val="24"/>
        </w:rPr>
        <w:t>，将很多实验内容都加入了</w:t>
      </w:r>
      <w:r w:rsidR="00C72760" w:rsidRPr="00E14BC2">
        <w:rPr>
          <w:rFonts w:ascii="Arial" w:eastAsia="微软雅黑" w:hAnsi="Arial" w:cs="Arial" w:hint="eastAsia"/>
          <w:sz w:val="24"/>
          <w:szCs w:val="24"/>
        </w:rPr>
        <w:t>p</w:t>
      </w:r>
      <w:r w:rsidR="00C72760" w:rsidRPr="00E14BC2">
        <w:rPr>
          <w:rFonts w:ascii="Arial" w:eastAsia="微软雅黑" w:hAnsi="Arial" w:cs="Arial"/>
          <w:sz w:val="24"/>
          <w:szCs w:val="24"/>
        </w:rPr>
        <w:t>roject</w:t>
      </w:r>
      <w:r w:rsidR="00C72760" w:rsidRPr="00E14BC2">
        <w:rPr>
          <w:rFonts w:ascii="Arial" w:eastAsia="微软雅黑" w:hAnsi="Arial" w:cs="Arial" w:hint="eastAsia"/>
          <w:sz w:val="24"/>
          <w:szCs w:val="24"/>
        </w:rPr>
        <w:t>板块中，可能会显得拥挤。在</w:t>
      </w:r>
      <w:r w:rsidR="00C72760" w:rsidRPr="00E14BC2">
        <w:rPr>
          <w:rFonts w:ascii="Arial" w:eastAsia="微软雅黑" w:hAnsi="Arial" w:cs="Arial"/>
          <w:sz w:val="24"/>
          <w:szCs w:val="24"/>
        </w:rPr>
        <w:t>Experiments</w:t>
      </w:r>
      <w:r w:rsidR="00C72760" w:rsidRPr="00E14BC2">
        <w:rPr>
          <w:rFonts w:ascii="Arial" w:eastAsia="微软雅黑" w:hAnsi="Arial" w:cs="Arial" w:hint="eastAsia"/>
          <w:sz w:val="24"/>
          <w:szCs w:val="24"/>
        </w:rPr>
        <w:t>和</w:t>
      </w:r>
      <w:r w:rsidR="00C72760" w:rsidRPr="00E14BC2">
        <w:rPr>
          <w:rFonts w:ascii="Arial" w:eastAsia="微软雅黑" w:hAnsi="Arial" w:cs="Arial" w:hint="eastAsia"/>
          <w:sz w:val="24"/>
          <w:szCs w:val="24"/>
        </w:rPr>
        <w:t>N</w:t>
      </w:r>
      <w:r w:rsidR="00C72760" w:rsidRPr="00E14BC2">
        <w:rPr>
          <w:rFonts w:ascii="Arial" w:eastAsia="微软雅黑" w:hAnsi="Arial" w:cs="Arial"/>
          <w:sz w:val="24"/>
          <w:szCs w:val="24"/>
        </w:rPr>
        <w:t>otebook</w:t>
      </w:r>
      <w:r w:rsidR="00C72760" w:rsidRPr="00E14BC2">
        <w:rPr>
          <w:rFonts w:ascii="Arial" w:eastAsia="微软雅黑" w:hAnsi="Arial" w:cs="Arial" w:hint="eastAsia"/>
          <w:sz w:val="24"/>
          <w:szCs w:val="24"/>
        </w:rPr>
        <w:t>板块中，将每块内容都以附上</w:t>
      </w:r>
      <w:r w:rsidR="00C72760" w:rsidRPr="00E14BC2">
        <w:rPr>
          <w:rFonts w:ascii="Arial" w:eastAsia="微软雅黑" w:hAnsi="Arial" w:cs="Arial" w:hint="eastAsia"/>
          <w:sz w:val="24"/>
          <w:szCs w:val="24"/>
        </w:rPr>
        <w:t>ppt</w:t>
      </w:r>
      <w:r w:rsidR="00C72760" w:rsidRPr="00E14BC2">
        <w:rPr>
          <w:rFonts w:ascii="Arial" w:eastAsia="微软雅黑" w:hAnsi="Arial" w:cs="Arial" w:hint="eastAsia"/>
          <w:sz w:val="24"/>
          <w:szCs w:val="24"/>
        </w:rPr>
        <w:t>的方式呈现，这可能是一个创新点，但就个人体验而言，反而增加了阅读的复杂度，并且</w:t>
      </w:r>
      <w:r w:rsidR="00F01E98" w:rsidRPr="00E14BC2">
        <w:rPr>
          <w:rFonts w:ascii="Arial" w:eastAsia="微软雅黑" w:hAnsi="Arial" w:cs="Arial" w:hint="eastAsia"/>
          <w:sz w:val="24"/>
          <w:szCs w:val="24"/>
        </w:rPr>
        <w:t>下方的参考不知道是在文献的哪里参考的。在</w:t>
      </w:r>
      <w:r w:rsidR="00F01E98" w:rsidRPr="00E14BC2">
        <w:rPr>
          <w:rFonts w:ascii="Arial" w:eastAsia="微软雅黑" w:hAnsi="Arial" w:cs="Arial" w:hint="eastAsia"/>
          <w:sz w:val="24"/>
          <w:szCs w:val="24"/>
        </w:rPr>
        <w:t>H</w:t>
      </w:r>
      <w:r w:rsidR="00F01E98" w:rsidRPr="00E14BC2">
        <w:rPr>
          <w:rFonts w:ascii="Arial" w:eastAsia="微软雅黑" w:hAnsi="Arial" w:cs="Arial"/>
          <w:sz w:val="24"/>
          <w:szCs w:val="24"/>
        </w:rPr>
        <w:t>uman Practices</w:t>
      </w:r>
      <w:r w:rsidR="00F01E98" w:rsidRPr="00E14BC2">
        <w:rPr>
          <w:rFonts w:ascii="Arial" w:eastAsia="微软雅黑" w:hAnsi="Arial" w:cs="Arial" w:hint="eastAsia"/>
          <w:sz w:val="24"/>
          <w:szCs w:val="24"/>
        </w:rPr>
        <w:t>板块，采用直接呈现采访的问题和回答的方式，然后在一个采访结束后再加以总结，在其他非专业性文案上，使用拟人等生动的写作方法，增加了可读性和趣味性。</w:t>
      </w:r>
    </w:p>
    <w:p w14:paraId="1BAB030C" w14:textId="0D143CA1" w:rsidR="00F01E98" w:rsidRPr="00E14BC2" w:rsidRDefault="00D83B0E" w:rsidP="00E14BC2">
      <w:pPr>
        <w:pStyle w:val="a3"/>
        <w:numPr>
          <w:ilvl w:val="2"/>
          <w:numId w:val="1"/>
        </w:numPr>
        <w:spacing w:line="360" w:lineRule="auto"/>
        <w:ind w:firstLineChars="0"/>
        <w:jc w:val="left"/>
        <w:rPr>
          <w:rFonts w:ascii="微软雅黑" w:eastAsia="微软雅黑" w:hAnsi="微软雅黑" w:cs="Arial"/>
          <w:sz w:val="24"/>
          <w:szCs w:val="24"/>
        </w:rPr>
      </w:pPr>
      <w:r w:rsidRPr="00E14BC2">
        <w:rPr>
          <w:rFonts w:ascii="Arial" w:eastAsia="微软雅黑" w:hAnsi="Arial" w:cs="Arial" w:hint="eastAsia"/>
          <w:sz w:val="24"/>
          <w:szCs w:val="24"/>
        </w:rPr>
        <w:t>由于没有找到项目的</w:t>
      </w:r>
      <w:r w:rsidRPr="00E14BC2">
        <w:rPr>
          <w:rFonts w:ascii="Arial" w:eastAsia="微软雅黑" w:hAnsi="Arial" w:cs="Arial" w:hint="eastAsia"/>
          <w:sz w:val="24"/>
          <w:szCs w:val="24"/>
        </w:rPr>
        <w:t>presentation</w:t>
      </w:r>
      <w:r w:rsidRPr="00E14BC2">
        <w:rPr>
          <w:rFonts w:ascii="Arial" w:eastAsia="微软雅黑" w:hAnsi="Arial" w:cs="Arial"/>
          <w:sz w:val="24"/>
          <w:szCs w:val="24"/>
        </w:rPr>
        <w:t xml:space="preserve"> video</w:t>
      </w:r>
      <w:r w:rsidRPr="00E14BC2">
        <w:rPr>
          <w:rFonts w:ascii="Arial" w:eastAsia="微软雅黑" w:hAnsi="Arial" w:cs="Arial" w:hint="eastAsia"/>
          <w:sz w:val="24"/>
          <w:szCs w:val="24"/>
        </w:rPr>
        <w:t>，将以另一个项目的分析代替。</w:t>
      </w:r>
    </w:p>
    <w:sectPr w:rsidR="00F01E98" w:rsidRPr="00E14B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C4C59"/>
    <w:multiLevelType w:val="hybridMultilevel"/>
    <w:tmpl w:val="5AF863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5169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48"/>
    <w:rsid w:val="001E1A39"/>
    <w:rsid w:val="004C62F7"/>
    <w:rsid w:val="00521F48"/>
    <w:rsid w:val="00613812"/>
    <w:rsid w:val="008A2CCC"/>
    <w:rsid w:val="008B39FC"/>
    <w:rsid w:val="009D538A"/>
    <w:rsid w:val="00BF7254"/>
    <w:rsid w:val="00C72760"/>
    <w:rsid w:val="00C729F5"/>
    <w:rsid w:val="00D83B0E"/>
    <w:rsid w:val="00E14BC2"/>
    <w:rsid w:val="00E574F3"/>
    <w:rsid w:val="00EA317A"/>
    <w:rsid w:val="00F01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212D"/>
  <w15:chartTrackingRefBased/>
  <w15:docId w15:val="{97E919FD-88F8-4153-AB30-28E227EC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4B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A83F0-D876-462D-B648-7179FBFA6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2024-01-22T12:00:00Z</dcterms:created>
  <dcterms:modified xsi:type="dcterms:W3CDTF">2024-01-29T10:11:00Z</dcterms:modified>
</cp:coreProperties>
</file>