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E6" w:rsidRDefault="00B24BE6" w:rsidP="00B24BE6">
      <w:pPr>
        <w:spacing w:line="360" w:lineRule="auto"/>
        <w:rPr>
          <w:rStyle w:val="a3"/>
          <w:sz w:val="24"/>
        </w:rPr>
      </w:pPr>
      <w:r>
        <w:rPr>
          <w:rStyle w:val="a3"/>
          <w:rFonts w:hint="eastAsia"/>
          <w:sz w:val="24"/>
        </w:rPr>
        <w:t>1.2.1.1 Crispr-Cas9技术</w:t>
      </w:r>
    </w:p>
    <w:p w:rsidR="00B24BE6" w:rsidRDefault="00B24BE6" w:rsidP="00B24BE6">
      <w:pPr>
        <w:spacing w:line="360" w:lineRule="auto"/>
        <w:rPr>
          <w:rFonts w:ascii="宋体" w:eastAsia="宋体" w:hAnsi="宋体" w:hint="eastAsia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051300" cy="228028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E6" w:rsidRDefault="00B24BE6" w:rsidP="00B24BE6">
      <w:pPr>
        <w:spacing w:line="360" w:lineRule="auto"/>
        <w:ind w:firstLineChars="1100" w:firstLine="26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 Crispr-Cas9技术的原理</w:t>
      </w:r>
    </w:p>
    <w:p w:rsidR="00B24BE6" w:rsidRDefault="00B24BE6" w:rsidP="00B24BE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设计与目标基因跨膜蛋白</w:t>
      </w:r>
      <w:proofErr w:type="spellStart"/>
      <w:r>
        <w:rPr>
          <w:rFonts w:ascii="宋体" w:eastAsia="宋体" w:hAnsi="宋体" w:hint="eastAsia"/>
          <w:sz w:val="24"/>
          <w:szCs w:val="24"/>
        </w:rPr>
        <w:t>MtrB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MtrE</w:t>
      </w:r>
      <w:proofErr w:type="spellEnd"/>
      <w:r>
        <w:rPr>
          <w:rFonts w:ascii="宋体" w:eastAsia="宋体" w:hAnsi="宋体" w:hint="eastAsia"/>
          <w:sz w:val="24"/>
          <w:szCs w:val="24"/>
        </w:rPr>
        <w:t>基因特异性结合的</w:t>
      </w:r>
      <w:proofErr w:type="spellStart"/>
      <w:r>
        <w:rPr>
          <w:rFonts w:ascii="宋体" w:eastAsia="宋体" w:hAnsi="宋体" w:hint="eastAsia"/>
          <w:sz w:val="24"/>
          <w:szCs w:val="24"/>
        </w:rPr>
        <w:t>sgRNA</w:t>
      </w:r>
      <w:proofErr w:type="spellEnd"/>
      <w:r>
        <w:rPr>
          <w:rFonts w:ascii="宋体" w:eastAsia="宋体" w:hAnsi="宋体" w:hint="eastAsia"/>
          <w:sz w:val="24"/>
          <w:szCs w:val="24"/>
        </w:rPr>
        <w:t>，引导Cas9对目标基因进行靶向敲除。</w:t>
      </w:r>
    </w:p>
    <w:p w:rsidR="00B24BE6" w:rsidRDefault="00B24BE6" w:rsidP="00B24BE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设计的质粒中将同时包含</w:t>
      </w:r>
      <w:proofErr w:type="spellStart"/>
      <w:r>
        <w:rPr>
          <w:rFonts w:ascii="宋体" w:eastAsia="宋体" w:hAnsi="宋体" w:hint="eastAsia"/>
          <w:sz w:val="24"/>
          <w:szCs w:val="24"/>
        </w:rPr>
        <w:t>sgRNA</w:t>
      </w:r>
      <w:proofErr w:type="spellEnd"/>
      <w:r>
        <w:rPr>
          <w:rFonts w:ascii="宋体" w:eastAsia="宋体" w:hAnsi="宋体" w:hint="eastAsia"/>
          <w:sz w:val="24"/>
          <w:szCs w:val="24"/>
        </w:rPr>
        <w:t>与Cas9核酸内切酶基因。</w:t>
      </w:r>
    </w:p>
    <w:p w:rsidR="00B24BE6" w:rsidRDefault="00B24BE6" w:rsidP="00B24BE6">
      <w:pPr>
        <w:spacing w:line="360" w:lineRule="auto"/>
        <w:rPr>
          <w:rStyle w:val="a3"/>
          <w:rFonts w:hint="eastAsia"/>
        </w:rPr>
      </w:pPr>
      <w:r>
        <w:rPr>
          <w:rStyle w:val="a3"/>
          <w:rFonts w:hint="eastAsia"/>
          <w:sz w:val="24"/>
        </w:rPr>
        <w:t>1.2.1.2 基因敲除的设计</w:t>
      </w:r>
    </w:p>
    <w:p w:rsidR="00B24BE6" w:rsidRDefault="00B24BE6" w:rsidP="00B24BE6">
      <w:pPr>
        <w:spacing w:line="360" w:lineRule="auto"/>
        <w:ind w:firstLineChars="200" w:firstLine="480"/>
        <w:rPr>
          <w:rFonts w:ascii="宋体" w:eastAsia="宋体" w:hAnsi="宋体" w:hint="eastAsia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我们将对每个基因设计两个</w:t>
      </w:r>
      <w:proofErr w:type="spellStart"/>
      <w:r>
        <w:rPr>
          <w:rFonts w:ascii="宋体" w:eastAsia="宋体" w:hAnsi="宋体" w:hint="eastAsia"/>
          <w:sz w:val="24"/>
          <w:szCs w:val="24"/>
        </w:rPr>
        <w:t>sgRNA</w:t>
      </w:r>
      <w:proofErr w:type="spellEnd"/>
      <w:r>
        <w:rPr>
          <w:rFonts w:ascii="宋体" w:eastAsia="宋体" w:hAnsi="宋体" w:hint="eastAsia"/>
          <w:sz w:val="24"/>
          <w:szCs w:val="24"/>
        </w:rPr>
        <w:t>，造成两段双链断裂，细胞经过NHEJ（非同源末端连接）的方式进行基因修复后会直接缺失中间的DNA达到基因敲除的目的。</w:t>
      </w:r>
    </w:p>
    <w:p w:rsidR="00B24BE6" w:rsidRDefault="00B24BE6" w:rsidP="00B24BE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该方法实验周期短，能够快速地用PCR的方式鉴定出基因是否敲除成功。</w:t>
      </w:r>
    </w:p>
    <w:p w:rsidR="00B24BE6" w:rsidRDefault="00B24BE6" w:rsidP="00B24BE6">
      <w:pPr>
        <w:spacing w:line="360" w:lineRule="auto"/>
        <w:ind w:firstLineChars="200" w:firstLine="480"/>
        <w:rPr>
          <w:rFonts w:hint="eastAsia"/>
          <w:b/>
          <w:bCs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278120" cy="3328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E6" w:rsidRDefault="00B24BE6" w:rsidP="00B24BE6">
      <w:pPr>
        <w:spacing w:line="360" w:lineRule="auto"/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图4 基因敲除的设计</w:t>
      </w:r>
    </w:p>
    <w:p w:rsidR="00E5626E" w:rsidRDefault="00E5626E"/>
    <w:p w:rsidR="00B24BE6" w:rsidRDefault="00B24BE6">
      <w:r>
        <w:rPr>
          <w:rFonts w:hint="eastAsia"/>
        </w:rPr>
        <w:t>P</w:t>
      </w:r>
      <w:r>
        <w:t>S</w:t>
      </w:r>
      <w:r>
        <w:rPr>
          <w:rFonts w:hint="eastAsia"/>
        </w:rPr>
        <w:t>：</w:t>
      </w:r>
    </w:p>
    <w:p w:rsidR="00B24BE6" w:rsidRDefault="00B24BE6">
      <w:r>
        <w:rPr>
          <w:rFonts w:hint="eastAsia"/>
        </w:rPr>
        <w:t>图1展示的为该技术的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基础的原理，更细节的机制还没看懂，但就这么理解问题不大</w:t>
      </w:r>
    </w:p>
    <w:p w:rsidR="00B24BE6" w:rsidRDefault="00B24BE6">
      <w:r>
        <w:rPr>
          <w:rFonts w:hint="eastAsia"/>
        </w:rPr>
        <w:t>图2为实际操作的情况，即构建两个</w:t>
      </w:r>
      <w:proofErr w:type="spellStart"/>
      <w:r>
        <w:rPr>
          <w:rFonts w:hint="eastAsia"/>
        </w:rPr>
        <w:t>sg</w:t>
      </w:r>
      <w:r>
        <w:t>RNA</w:t>
      </w:r>
      <w:proofErr w:type="spellEnd"/>
    </w:p>
    <w:p w:rsidR="00B24BE6" w:rsidRDefault="00B24BE6">
      <w:hyperlink r:id="rId6" w:history="1">
        <w:r w:rsidRPr="0011096D">
          <w:rPr>
            <w:rStyle w:val="a4"/>
          </w:rPr>
          <w:t>https://www.bilibili.com/video/BV1QD4y1Q7HT/?spm_id_from=333.337.search-card.all.click&amp;vd_source=927e60278c3277b3e04d2663b0f1b090</w:t>
        </w:r>
      </w:hyperlink>
      <w:r>
        <w:rPr>
          <w:rFonts w:hint="eastAsia"/>
        </w:rPr>
        <w:t>此为该技术的由来，可仅做了解</w:t>
      </w:r>
    </w:p>
    <w:p w:rsidR="00B24BE6" w:rsidRDefault="00B24BE6"/>
    <w:p w:rsidR="00B24BE6" w:rsidRDefault="00B24BE6">
      <w:pPr>
        <w:rPr>
          <w:rFonts w:hint="eastAsia"/>
        </w:rPr>
      </w:pPr>
      <w:hyperlink r:id="rId7" w:history="1">
        <w:r w:rsidRPr="0011096D">
          <w:rPr>
            <w:rStyle w:val="a4"/>
          </w:rPr>
          <w:t>https://www.bilibili.com/video/BV1Dz4y1Z7kx/?spm_id_from=333.788.video.desc.click&amp;vd_source=927e60278c3277b3e04d2663b0f1b090</w:t>
        </w:r>
      </w:hyperlink>
      <w:r>
        <w:rPr>
          <w:rFonts w:hint="eastAsia"/>
        </w:rPr>
        <w:t xml:space="preserve"> 此为图1的动画版解释，可作参考</w:t>
      </w:r>
      <w:bookmarkStart w:id="0" w:name="_GoBack"/>
      <w:bookmarkEnd w:id="0"/>
    </w:p>
    <w:sectPr w:rsidR="00B24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3F"/>
    <w:rsid w:val="00B24BE6"/>
    <w:rsid w:val="00BA7B3F"/>
    <w:rsid w:val="00E5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B69A"/>
  <w15:chartTrackingRefBased/>
  <w15:docId w15:val="{9283A4B0-443C-4689-A023-CA2B0857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B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4BE6"/>
    <w:rPr>
      <w:b/>
      <w:bCs/>
    </w:rPr>
  </w:style>
  <w:style w:type="character" w:styleId="a4">
    <w:name w:val="Hyperlink"/>
    <w:basedOn w:val="a0"/>
    <w:uiPriority w:val="99"/>
    <w:unhideWhenUsed/>
    <w:rsid w:val="00B24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Dz4y1Z7kx/?spm_id_from=333.788.video.desc.click&amp;vd_source=927e60278c3277b3e04d2663b0f1b0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QD4y1Q7HT/?spm_id_from=333.337.search-card.all.click&amp;vd_source=927e60278c3277b3e04d2663b0f1b09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2024-01-26T11:57:00Z</dcterms:created>
  <dcterms:modified xsi:type="dcterms:W3CDTF">2024-01-26T12:02:00Z</dcterms:modified>
</cp:coreProperties>
</file>