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FFF54">
      <w:pPr>
        <w:jc w:val="center"/>
        <w:rPr>
          <w:rFonts w:ascii="等线 Light" w:hAnsi="等线 Light" w:eastAsia="等线 Light"/>
          <w:b/>
          <w:sz w:val="52"/>
          <w:szCs w:val="52"/>
        </w:rPr>
      </w:pPr>
    </w:p>
    <w:p w14:paraId="25432F88">
      <w:pPr>
        <w:jc w:val="center"/>
        <w:rPr>
          <w:rFonts w:ascii="等线 Light" w:hAnsi="等线 Light" w:eastAsia="等线 Light"/>
          <w:b/>
          <w:sz w:val="52"/>
          <w:szCs w:val="52"/>
        </w:rPr>
      </w:pPr>
      <w:r>
        <w:drawing>
          <wp:inline distT="0" distB="0" distL="0" distR="0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>
      <w:pPr>
        <w:jc w:val="center"/>
        <w:rPr>
          <w:rFonts w:ascii="微软雅黑" w:hAnsi="微软雅黑" w:eastAsia="微软雅黑"/>
          <w:bCs/>
          <w:sz w:val="52"/>
          <w:szCs w:val="52"/>
        </w:rPr>
      </w:pPr>
      <w:r>
        <w:rPr>
          <w:rFonts w:hint="eastAsia" w:ascii="微软雅黑" w:hAnsi="微软雅黑" w:eastAsia="微软雅黑"/>
          <w:bCs/>
          <w:sz w:val="52"/>
          <w:szCs w:val="52"/>
        </w:rPr>
        <w:t>数据库系统课程实验报告</w:t>
      </w:r>
    </w:p>
    <w:p w14:paraId="4C1C5515">
      <w:pPr>
        <w:spacing w:line="360" w:lineRule="auto"/>
        <w:ind w:firstLine="596" w:firstLineChars="198"/>
        <w:rPr>
          <w:b/>
          <w:sz w:val="30"/>
        </w:rPr>
      </w:pPr>
    </w:p>
    <w:tbl>
      <w:tblPr>
        <w:tblStyle w:val="7"/>
        <w:tblW w:w="0" w:type="auto"/>
        <w:tblInd w:w="562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5131"/>
      </w:tblGrid>
      <w:tr w14:paraId="3E58D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5F8EA81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名称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使用 JDBC 连接 openGauss 数据库</w:t>
            </w:r>
          </w:p>
        </w:tc>
      </w:tr>
      <w:tr w14:paraId="48B2E9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041591D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实验日期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2025.12.16</w:t>
            </w:r>
          </w:p>
        </w:tc>
      </w:tr>
      <w:tr w14:paraId="7299C9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2B9E88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011A8CD7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文宣楼B308</w:t>
            </w:r>
          </w:p>
        </w:tc>
      </w:tr>
      <w:tr w14:paraId="735109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0C10E5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5950296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2025.12.18</w:t>
            </w:r>
          </w:p>
        </w:tc>
      </w:tr>
      <w:tr w14:paraId="3F5CAC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  <w:gridSpan w:val="2"/>
            <w:tcBorders>
              <w:top w:val="single" w:color="D9D9D9" w:sz="4" w:space="0"/>
              <w:left w:val="nil"/>
              <w:bottom w:val="single" w:color="D9D9D9" w:sz="4" w:space="0"/>
              <w:right w:val="nil"/>
            </w:tcBorders>
          </w:tcPr>
          <w:p w14:paraId="06DF4B69">
            <w:pPr>
              <w:rPr>
                <w:rFonts w:ascii="微软雅黑" w:hAnsi="微软雅黑" w:eastAsia="微软雅黑"/>
                <w:sz w:val="30"/>
                <w:szCs w:val="30"/>
              </w:rPr>
            </w:pPr>
          </w:p>
        </w:tc>
      </w:tr>
      <w:tr w14:paraId="06B5B7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top w:val="single" w:color="D9D9D9" w:sz="4" w:space="0"/>
            </w:tcBorders>
          </w:tcPr>
          <w:p w14:paraId="61591EC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color="D9D9D9" w:sz="4" w:space="0"/>
            </w:tcBorders>
            <w:vAlign w:val="center"/>
          </w:tcPr>
          <w:p w14:paraId="32FF498F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37220232203780</w:t>
            </w:r>
          </w:p>
        </w:tc>
      </w:tr>
      <w:tr w14:paraId="1640C1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044AF7E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>
            <w:pP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马鑫</w:t>
            </w:r>
          </w:p>
        </w:tc>
      </w:tr>
      <w:tr w14:paraId="60D03B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4D560173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专业年级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>
            <w:pPr>
              <w:jc w:val="left"/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2023级数字媒体技术</w:t>
            </w:r>
          </w:p>
        </w:tc>
      </w:tr>
      <w:tr w14:paraId="58F69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2F98CCE5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学年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学期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第三学年第一学期</w:t>
            </w:r>
          </w:p>
        </w:tc>
      </w:tr>
    </w:tbl>
    <w:p w14:paraId="085DF0F1">
      <w:pPr>
        <w:spacing w:line="360" w:lineRule="auto"/>
        <w:ind w:firstLine="594" w:firstLineChars="198"/>
        <w:rPr>
          <w:sz w:val="30"/>
        </w:rPr>
      </w:pPr>
    </w:p>
    <w:p w14:paraId="16F10321">
      <w:pPr>
        <w:spacing w:line="360" w:lineRule="auto"/>
        <w:jc w:val="center"/>
        <w:rPr>
          <w:b/>
          <w:sz w:val="32"/>
        </w:rPr>
      </w:pPr>
    </w:p>
    <w:p w14:paraId="3711B798">
      <w:pPr>
        <w:jc w:val="center"/>
        <w:rPr>
          <w:b/>
          <w:sz w:val="32"/>
        </w:rPr>
      </w:pPr>
    </w:p>
    <w:p w14:paraId="1ACD7E6B">
      <w:pPr>
        <w:jc w:val="center"/>
        <w:rPr>
          <w:b/>
          <w:sz w:val="32"/>
        </w:rPr>
      </w:pPr>
    </w:p>
    <w:p w14:paraId="15E2B27B">
      <w:pPr>
        <w:jc w:val="center"/>
        <w:rPr>
          <w:b/>
          <w:sz w:val="32"/>
        </w:rPr>
      </w:pPr>
    </w:p>
    <w:p w14:paraId="431F34B6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实验目的</w:t>
      </w:r>
    </w:p>
    <w:p w14:paraId="2A369E66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掌握使用 JDBC 连接 openGauss 数据库的方法</w:t>
      </w:r>
    </w:p>
    <w:p w14:paraId="4D19D641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实验内容和</w:t>
      </w:r>
      <w:r>
        <w:rPr>
          <w:rFonts w:ascii="微软雅黑" w:hAnsi="微软雅黑" w:eastAsia="微软雅黑"/>
          <w:sz w:val="30"/>
          <w:szCs w:val="30"/>
        </w:rPr>
        <w:t>步骤</w:t>
      </w:r>
    </w:p>
    <w:p w14:paraId="4BE3E0C7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</w:rPr>
        <w:t>（1）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准备连接环境</w:t>
      </w:r>
    </w:p>
    <w:p w14:paraId="11302D09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67AC9506">
      <w:p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</w:rPr>
        <w:t>1</w:t>
      </w:r>
      <w:r>
        <w:rPr>
          <w:rFonts w:ascii="华文仿宋" w:hAnsi="华文仿宋" w:eastAsia="华文仿宋"/>
          <w:sz w:val="28"/>
          <w:szCs w:val="28"/>
        </w:rPr>
        <w:t>.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修改数据库的pg_hba.conf文件。</w:t>
      </w:r>
    </w:p>
    <w:p w14:paraId="00196269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进入pg.hba.conf配置文件</w:t>
      </w:r>
    </w:p>
    <w:p w14:paraId="1D25D6BD">
      <w:p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4848225" cy="619125"/>
            <wp:effectExtent l="0" t="0" r="13335" b="5715"/>
            <wp:docPr id="3" name="图片 3" descr="tmp9B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mp9BD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B846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修改配置文件</w:t>
      </w:r>
    </w:p>
    <w:p w14:paraId="60A7B17D">
      <w:p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6850" cy="2368550"/>
            <wp:effectExtent l="0" t="0" r="11430" b="8890"/>
            <wp:docPr id="4" name="图片 4" descr="tmp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AC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EF06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使修改生效</w:t>
      </w:r>
    </w:p>
    <w:p w14:paraId="295605CF">
      <w:p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68595" cy="662305"/>
            <wp:effectExtent l="0" t="0" r="4445" b="8255"/>
            <wp:docPr id="7" name="图片 7" descr="tmpB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BC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277B">
      <w:p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6850" cy="476885"/>
            <wp:effectExtent l="0" t="0" r="11430" b="10795"/>
            <wp:docPr id="9" name="图片 9" descr="tmpEF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EFC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03B4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</w:rPr>
        <w:t>2</w:t>
      </w:r>
      <w:r>
        <w:rPr>
          <w:rFonts w:ascii="华文仿宋" w:hAnsi="华文仿宋" w:eastAsia="华文仿宋"/>
          <w:sz w:val="28"/>
          <w:szCs w:val="28"/>
        </w:rPr>
        <w:t>.</w:t>
      </w:r>
      <w:r>
        <w:rPr>
          <w:rFonts w:hint="eastAsia" w:ascii="华文仿宋" w:hAnsi="华文仿宋" w:eastAsia="华文仿宋"/>
          <w:sz w:val="28"/>
          <w:szCs w:val="28"/>
        </w:rPr>
        <w:t>使用 omm 用户登陆数据库给 dbuser 用户授权，并退出数据库。</w:t>
      </w:r>
    </w:p>
    <w:p w14:paraId="01736237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8120" cy="1066165"/>
            <wp:effectExtent l="0" t="0" r="10160" b="635"/>
            <wp:docPr id="11" name="图片 11" descr="tmp28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mp283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754C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4876800" cy="847725"/>
            <wp:effectExtent l="0" t="0" r="0" b="5715"/>
            <wp:docPr id="12" name="图片 12" descr="tmp3B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mp3BB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F592">
      <w:pPr>
        <w:numPr>
          <w:numId w:val="0"/>
        </w:numPr>
        <w:ind w:left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3.修改数据库监听地址。</w:t>
      </w:r>
    </w:p>
    <w:p w14:paraId="2B54F236">
      <w:pPr>
        <w:numPr>
          <w:numId w:val="0"/>
        </w:numPr>
        <w:ind w:left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进入postgresql.conf配置文件</w:t>
      </w:r>
    </w:p>
    <w:p w14:paraId="36BB86F0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4333875" cy="504825"/>
            <wp:effectExtent l="0" t="0" r="9525" b="13335"/>
            <wp:docPr id="13" name="图片 13" descr="tmp52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529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1873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修改配置文件</w:t>
      </w:r>
    </w:p>
    <w:p w14:paraId="3BD4A8D8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4945" cy="1974215"/>
            <wp:effectExtent l="0" t="0" r="13335" b="6985"/>
            <wp:docPr id="14" name="图片 14" descr="tmp60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605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A16C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使修改生效</w:t>
      </w:r>
    </w:p>
    <w:p w14:paraId="5002888E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6850" cy="476885"/>
            <wp:effectExtent l="0" t="0" r="11430" b="10795"/>
            <wp:docPr id="15" name="图片 15" descr="tmp7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mp75A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579B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4.下载 Java 连接 openGauss 的驱动包，并将其导入对应的使用工具。</w:t>
      </w:r>
    </w:p>
    <w:p w14:paraId="22BDFA57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放在e:\jdk21目录下</w:t>
      </w:r>
    </w:p>
    <w:p w14:paraId="1F1FE56B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3040" cy="3292475"/>
            <wp:effectExtent l="0" t="0" r="0" b="14605"/>
            <wp:docPr id="16" name="图片 16" descr="tmp23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mp232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245C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5.创建测试数据库demo。</w:t>
      </w:r>
    </w:p>
    <w:p w14:paraId="3AD2BC0D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登录数据库</w:t>
      </w:r>
    </w:p>
    <w:p w14:paraId="73C5879E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2405" cy="1087755"/>
            <wp:effectExtent l="0" t="0" r="635" b="9525"/>
            <wp:docPr id="17" name="图片 17" descr="tmp41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mp411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E9A2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创建数据库</w:t>
      </w:r>
    </w:p>
    <w:p w14:paraId="0E244BE4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1770" cy="369570"/>
            <wp:effectExtent l="0" t="0" r="1270" b="11430"/>
            <wp:docPr id="19" name="图片 19" descr="tmp91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mp91B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D05E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切换到数据库</w:t>
      </w:r>
    </w:p>
    <w:p w14:paraId="3A515301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3675" cy="701675"/>
            <wp:effectExtent l="0" t="0" r="14605" b="14605"/>
            <wp:docPr id="20" name="图片 20" descr="tmp9C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mp9C9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1135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6.创建名为demo的schema，并设置demo为当前的schema。</w:t>
      </w:r>
    </w:p>
    <w:p w14:paraId="183759AF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3009900" cy="533400"/>
            <wp:effectExtent l="0" t="0" r="7620" b="0"/>
            <wp:docPr id="21" name="图片 21" descr="tmpA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mpA6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089F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3076575" cy="533400"/>
            <wp:effectExtent l="0" t="0" r="1905" b="0"/>
            <wp:docPr id="22" name="图片 22" descr="tmpB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mpB0B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72F8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7.创建测试表websites。</w:t>
      </w:r>
    </w:p>
    <w:p w14:paraId="7E0764D8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5580" cy="1122045"/>
            <wp:effectExtent l="0" t="0" r="12700" b="5715"/>
            <wp:docPr id="23" name="图片 23" descr="tmpB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mpBBC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20C4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3675" cy="593090"/>
            <wp:effectExtent l="0" t="0" r="14605" b="1270"/>
            <wp:docPr id="24" name="图片 24" descr="tmp16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tmp160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D87B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8.插入数据。</w:t>
      </w:r>
    </w:p>
    <w:p w14:paraId="24FD595D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2405" cy="278130"/>
            <wp:effectExtent l="0" t="0" r="635" b="11430"/>
            <wp:docPr id="27" name="图片 27" descr="tmp4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mp4EF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5AEA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9.退出数据库。</w:t>
      </w:r>
    </w:p>
    <w:p w14:paraId="482C28AE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2876550" cy="704850"/>
            <wp:effectExtent l="0" t="0" r="3810" b="11430"/>
            <wp:docPr id="28" name="图片 28" descr="tmp5C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mp5CEB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FDF2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（2）确定26000端口是否放开</w:t>
      </w:r>
    </w:p>
    <w:p w14:paraId="15BEF1C8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3FFAD467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1.在云服务器控制台找到安装数据库主机的 ECS，点击查看基本信息，找到安全组</w:t>
      </w:r>
    </w:p>
    <w:p w14:paraId="7E99D9E7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65420" cy="247015"/>
            <wp:effectExtent l="0" t="0" r="7620" b="12065"/>
            <wp:docPr id="29" name="图片 29" descr="tmpB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mpBB4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3ADB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2.进入安全组，选择“入方向规则”</w:t>
      </w:r>
    </w:p>
    <w:p w14:paraId="4B62B521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62880" cy="2540635"/>
            <wp:effectExtent l="0" t="0" r="10160" b="4445"/>
            <wp:docPr id="30" name="图片 30" descr="tmpC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tmpC38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59DE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点击“添加规则”进行 26000 端口设置”</w:t>
      </w:r>
    </w:p>
    <w:p w14:paraId="46F19021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67325" cy="2791460"/>
            <wp:effectExtent l="0" t="0" r="5715" b="12700"/>
            <wp:docPr id="31" name="图片 31" descr="tmpD2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tmpD25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64CC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（3）下载安装配置JDK</w:t>
      </w:r>
    </w:p>
    <w:p w14:paraId="55F94107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2FA218A8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双击.exe文件安装在E:\jdk21文件夹下，然后进行环境配置</w:t>
      </w:r>
    </w:p>
    <w:p w14:paraId="087FC59F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4310" cy="1363980"/>
            <wp:effectExtent l="0" t="0" r="13970" b="7620"/>
            <wp:docPr id="2" name="图片 2" descr="tmpD3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D3D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823D">
      <w:pPr>
        <w:rPr>
          <w:rFonts w:hint="eastAsia" w:ascii="华文仿宋" w:hAnsi="华文仿宋" w:eastAsia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4945" cy="5173345"/>
            <wp:effectExtent l="0" t="0" r="13335" b="8255"/>
            <wp:docPr id="5" name="图片 5" descr="tmpD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DB4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859E">
      <w:p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eastAsia="zh-CN"/>
        </w:rPr>
        <w:drawing>
          <wp:inline distT="0" distB="0" distL="114300" distR="114300">
            <wp:extent cx="5272405" cy="703580"/>
            <wp:effectExtent l="0" t="0" r="635" b="12700"/>
            <wp:docPr id="6" name="图片 6" descr="tmpE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EE6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9AC0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（4）连接openGauss并执行java代码。</w:t>
      </w:r>
    </w:p>
    <w:p w14:paraId="489DD2F5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353999C6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1.使用 Java 程序连接数据库并进行查询。</w:t>
      </w:r>
    </w:p>
    <w:p w14:paraId="224B8759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在e:\jdk21\中创建OpenGaussDemo.java文件。</w:t>
      </w:r>
    </w:p>
    <w:p w14:paraId="516EA90E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4310" cy="7404735"/>
            <wp:effectExtent l="0" t="0" r="13970" b="1905"/>
            <wp:docPr id="33" name="图片 33" descr="tmp1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mp1E4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098C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4438650" cy="8858885"/>
            <wp:effectExtent l="0" t="0" r="11430" b="10795"/>
            <wp:docPr id="34" name="图片 34" descr="tmpD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mpD4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5E84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2.在安装 Java 的本机，打开 cmd 对 Java 程序编译后执行。</w:t>
      </w:r>
    </w:p>
    <w:p w14:paraId="62EFC36A">
      <w:pPr>
        <w:widowControl w:val="0"/>
        <w:numPr>
          <w:ilvl w:val="0"/>
          <w:numId w:val="0"/>
        </w:numPr>
        <w:jc w:val="both"/>
        <w:rPr>
          <w:rFonts w:ascii="微软雅黑" w:hAnsi="微软雅黑" w:eastAsia="微软雅黑"/>
          <w:sz w:val="30"/>
          <w:szCs w:val="30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4945" cy="1853565"/>
            <wp:effectExtent l="0" t="0" r="13335" b="5715"/>
            <wp:docPr id="32" name="图片 32" descr="tmpE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tmpE58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40A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实验总结</w:t>
      </w:r>
    </w:p>
    <w:p w14:paraId="66B06D60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.1 </w:t>
      </w:r>
      <w:r>
        <w:rPr>
          <w:rFonts w:hint="eastAsia" w:ascii="微软雅黑" w:hAnsi="微软雅黑" w:eastAsia="微软雅黑"/>
          <w:sz w:val="30"/>
          <w:szCs w:val="30"/>
        </w:rPr>
        <w:t>完成的工作</w:t>
      </w:r>
    </w:p>
    <w:p w14:paraId="412F9B69">
      <w:p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按照实验步骤使用JDBC连接数据库并对测试数据库完成查询操作。</w:t>
      </w:r>
    </w:p>
    <w:p w14:paraId="6FBD16B5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.2 </w:t>
      </w:r>
      <w:r>
        <w:rPr>
          <w:rFonts w:hint="eastAsia" w:ascii="微软雅黑" w:hAnsi="微软雅黑" w:eastAsia="微软雅黑"/>
          <w:sz w:val="30"/>
          <w:szCs w:val="30"/>
        </w:rPr>
        <w:t>对实验的认识</w:t>
      </w:r>
    </w:p>
    <w:p w14:paraId="434D79C8">
      <w:pPr>
        <w:ind w:firstLine="560" w:firstLineChars="20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</w:rPr>
        <w:t>通过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本次</w:t>
      </w:r>
      <w:r>
        <w:rPr>
          <w:rFonts w:hint="eastAsia" w:ascii="华文仿宋" w:hAnsi="华文仿宋" w:eastAsia="华文仿宋"/>
          <w:sz w:val="28"/>
          <w:szCs w:val="28"/>
        </w:rPr>
        <w:t>实验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了解了如何对OpenGauss的配置文件进行修改，增加了对数据库安全性的理解，掌握了通过jdbc连接OpenGauss数据库的方法。</w:t>
      </w:r>
    </w:p>
    <w:p w14:paraId="3644093D">
      <w:pPr>
        <w:ind w:firstLine="560" w:firstLineChars="20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使用jdbc连接到openGauss数据库的主要步骤：</w:t>
      </w:r>
    </w:p>
    <w:p w14:paraId="08271B92">
      <w:pPr>
        <w:numPr>
          <w:ilvl w:val="0"/>
          <w:numId w:val="3"/>
        </w:numPr>
        <w:ind w:firstLine="560" w:firstLineChars="20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修改配置，使openGauss能够监听到来自主机的连接信号。</w:t>
      </w:r>
    </w:p>
    <w:p w14:paraId="24F14E5C">
      <w:pPr>
        <w:numPr>
          <w:ilvl w:val="0"/>
          <w:numId w:val="3"/>
        </w:num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放开端口，允许端口获取连接。</w:t>
      </w:r>
    </w:p>
    <w:p w14:paraId="48307268">
      <w:pPr>
        <w:numPr>
          <w:ilvl w:val="0"/>
          <w:numId w:val="3"/>
        </w:num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主机配置jdbc开发环境。</w:t>
      </w:r>
    </w:p>
    <w:p w14:paraId="37464407">
      <w:pPr>
        <w:numPr>
          <w:ilvl w:val="0"/>
          <w:numId w:val="3"/>
        </w:num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编译代码，通过postgresql.jar连接openGauss数据库并运行相关代码。</w:t>
      </w:r>
    </w:p>
    <w:p w14:paraId="609D9C4C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.3 </w:t>
      </w:r>
      <w:r>
        <w:rPr>
          <w:rFonts w:hint="eastAsia" w:ascii="微软雅黑" w:hAnsi="微软雅黑" w:eastAsia="微软雅黑"/>
          <w:sz w:val="30"/>
          <w:szCs w:val="30"/>
        </w:rPr>
        <w:t>遇到的困难及解决方法</w:t>
      </w:r>
    </w:p>
    <w:p w14:paraId="3F5E11B8">
      <w:pPr>
        <w:ind w:firstLine="560" w:firstLineChars="20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华文仿宋" w:hAnsi="华文仿宋" w:eastAsia="华文仿宋"/>
          <w:sz w:val="28"/>
          <w:szCs w:val="28"/>
        </w:rPr>
        <w:t>无</w:t>
      </w:r>
      <w:bookmarkStart w:id="0" w:name="_GoBack"/>
      <w:bookmarkEnd w:id="0"/>
      <w:r>
        <w:rPr>
          <w:rFonts w:hint="eastAsia" w:ascii="华文仿宋" w:hAnsi="华文仿宋" w:eastAsia="华文仿宋"/>
          <w:sz w:val="28"/>
          <w:szCs w:val="28"/>
        </w:rPr>
        <w:t>。</w:t>
      </w:r>
    </w:p>
    <w:sectPr>
      <w:headerReference r:id="rId3" w:type="firs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911617"/>
      <w:docPartObj>
        <w:docPartGallery w:val="autotext"/>
      </w:docPartObj>
    </w:sdtPr>
    <w:sdtContent>
      <w:p w14:paraId="633FCDEE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6814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530DCA9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47068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2A6F0EA"/>
    <w:multiLevelType w:val="singleLevel"/>
    <w:tmpl w:val="12A6F0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EE9292B"/>
    <w:multiLevelType w:val="multilevel"/>
    <w:tmpl w:val="6EE9292B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32B6D"/>
    <w:rsid w:val="002461DF"/>
    <w:rsid w:val="002972D9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50500A"/>
    <w:rsid w:val="00525281"/>
    <w:rsid w:val="005530AB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4C0B"/>
    <w:rsid w:val="00985ED9"/>
    <w:rsid w:val="009C0828"/>
    <w:rsid w:val="00A10D31"/>
    <w:rsid w:val="00A5012C"/>
    <w:rsid w:val="00A71988"/>
    <w:rsid w:val="00A93EE1"/>
    <w:rsid w:val="00AE45A2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C0711"/>
    <w:rsid w:val="00F8482D"/>
    <w:rsid w:val="00FC3314"/>
    <w:rsid w:val="00FD4E8B"/>
    <w:rsid w:val="46A82127"/>
    <w:rsid w:val="4EBF7497"/>
    <w:rsid w:val="5794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9">
    <w:name w:val="page number"/>
    <w:basedOn w:val="8"/>
    <w:qFormat/>
    <w:uiPriority w:val="0"/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眉 Char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8"/>
    <w:link w:val="2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6">
    <w:name w:val="批注主题 字符"/>
    <w:basedOn w:val="15"/>
    <w:link w:val="6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17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505</Words>
  <Characters>670</Characters>
  <Lines>2</Lines>
  <Paragraphs>1</Paragraphs>
  <TotalTime>116</TotalTime>
  <ScaleCrop>false</ScaleCrop>
  <LinksUpToDate>false</LinksUpToDate>
  <CharactersWithSpaces>700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2021-04-08T07:52:00Z</dcterms:created>
  <dc:creator>wangm</dc:creator>
  <cp:lastModifiedBy>WPS_1601472217</cp:lastModifiedBy>
  <dcterms:modified xsi:type="dcterms:W3CDTF">2025-12-18T02:38:50Z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2052-12.1.0.24034</vt:lpwstr>
  </property>
  <property fmtid="{D5CDD505-2E9C-101B-9397-08002B2CF9AE}" pid="4" name="ICV">
    <vt:lpwstr>DE0A658217854D0F88FF9A310B785E1C_12</vt:lpwstr>
  </property>
</Properties>
</file>