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55D" w:rsidRPr="00DD143A" w:rsidRDefault="00C9155D" w:rsidP="009308A7">
      <w:pPr>
        <w:jc w:val="center"/>
        <w:rPr>
          <w:b/>
          <w:sz w:val="26"/>
          <w:szCs w:val="26"/>
        </w:rPr>
      </w:pPr>
      <w:bookmarkStart w:id="0" w:name="_GoBack"/>
      <w:bookmarkEnd w:id="0"/>
      <w:r w:rsidRPr="00DD143A">
        <w:rPr>
          <w:b/>
          <w:sz w:val="26"/>
          <w:szCs w:val="26"/>
        </w:rPr>
        <w:t>Санкт-Петербургский государственный электротехнический университет «ЛЭТИ» им. В.И.Ульянова (Ленина)</w:t>
      </w:r>
    </w:p>
    <w:p w:rsidR="00C9155D" w:rsidRPr="00DD143A" w:rsidRDefault="00C9155D" w:rsidP="009308A7">
      <w:pPr>
        <w:jc w:val="center"/>
        <w:rPr>
          <w:b/>
          <w:sz w:val="26"/>
          <w:szCs w:val="26"/>
        </w:rPr>
      </w:pPr>
      <w:r w:rsidRPr="00DD143A">
        <w:rPr>
          <w:b/>
          <w:sz w:val="26"/>
          <w:szCs w:val="26"/>
        </w:rPr>
        <w:t>(СПбГЭТУ «ЛЭТИ»)</w:t>
      </w:r>
    </w:p>
    <w:p w:rsidR="00C9155D" w:rsidRPr="00F119AD" w:rsidRDefault="00C9155D" w:rsidP="00991E69">
      <w:pPr>
        <w:spacing w:line="336" w:lineRule="auto"/>
        <w:jc w:val="center"/>
        <w:rPr>
          <w:b/>
          <w:caps/>
          <w:szCs w:val="28"/>
        </w:rPr>
      </w:pPr>
    </w:p>
    <w:tbl>
      <w:tblPr>
        <w:tblW w:w="5000" w:type="pct"/>
        <w:tblLook w:val="04A0"/>
      </w:tblPr>
      <w:tblGrid>
        <w:gridCol w:w="3652"/>
        <w:gridCol w:w="2693"/>
        <w:gridCol w:w="3225"/>
      </w:tblGrid>
      <w:tr w:rsidR="00C9155D" w:rsidRPr="00F119AD" w:rsidTr="006C2F5D">
        <w:trPr>
          <w:trHeight w:val="1208"/>
        </w:trPr>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Направление</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27.03.04 - Управление в технических</w:t>
            </w:r>
            <w:r>
              <w:rPr>
                <w:szCs w:val="28"/>
              </w:rPr>
              <w:t xml:space="preserve"> </w:t>
            </w:r>
            <w:r w:rsidRPr="00F119AD">
              <w:rPr>
                <w:szCs w:val="28"/>
              </w:rPr>
              <w:t>системах</w:t>
            </w:r>
          </w:p>
        </w:tc>
      </w:tr>
      <w:tr w:rsidR="00C9155D" w:rsidRPr="00F119AD" w:rsidTr="006C2F5D">
        <w:trPr>
          <w:trHeight w:val="701"/>
        </w:trPr>
        <w:tc>
          <w:tcPr>
            <w:tcW w:w="1908" w:type="pct"/>
            <w:shd w:val="clear" w:color="auto" w:fill="auto"/>
            <w:vAlign w:val="center"/>
          </w:tcPr>
          <w:p w:rsidR="00C9155D" w:rsidRPr="004A2D50" w:rsidRDefault="00C9155D" w:rsidP="00DD143A">
            <w:pPr>
              <w:spacing w:line="336" w:lineRule="auto"/>
              <w:ind w:firstLine="0"/>
              <w:jc w:val="left"/>
              <w:rPr>
                <w:b/>
                <w:szCs w:val="28"/>
              </w:rPr>
            </w:pPr>
            <w:r>
              <w:rPr>
                <w:b/>
                <w:szCs w:val="28"/>
              </w:rPr>
              <w:t>Профиль</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Управление в технических</w:t>
            </w:r>
            <w:r>
              <w:rPr>
                <w:szCs w:val="28"/>
              </w:rPr>
              <w:t xml:space="preserve"> </w:t>
            </w:r>
            <w:r w:rsidRPr="00F119AD">
              <w:rPr>
                <w:szCs w:val="28"/>
              </w:rPr>
              <w:t>системах</w:t>
            </w: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Факультет</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КТИ</w:t>
            </w: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Кафедра</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АПУ</w:t>
            </w:r>
          </w:p>
        </w:tc>
      </w:tr>
      <w:tr w:rsidR="00C9155D" w:rsidRPr="00F119AD" w:rsidTr="006C2F5D">
        <w:trPr>
          <w:trHeight w:val="737"/>
        </w:trPr>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i/>
                <w:szCs w:val="28"/>
              </w:rPr>
              <w:t>К защите допустить</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szCs w:val="28"/>
              </w:rPr>
              <w:t>Зав</w:t>
            </w:r>
            <w:r>
              <w:rPr>
                <w:szCs w:val="28"/>
              </w:rPr>
              <w:t>едующий</w:t>
            </w:r>
            <w:r w:rsidRPr="00F119AD">
              <w:rPr>
                <w:szCs w:val="28"/>
              </w:rPr>
              <w:t xml:space="preserve"> кафедрой</w:t>
            </w:r>
          </w:p>
        </w:tc>
        <w:tc>
          <w:tcPr>
            <w:tcW w:w="1407" w:type="pct"/>
            <w:shd w:val="clear" w:color="auto" w:fill="auto"/>
            <w:vAlign w:val="center"/>
          </w:tcPr>
          <w:p w:rsidR="00C9155D" w:rsidRPr="00F119AD" w:rsidRDefault="00C9155D" w:rsidP="00DD143A">
            <w:pPr>
              <w:spacing w:line="336" w:lineRule="auto"/>
              <w:jc w:val="left"/>
              <w:rPr>
                <w:szCs w:val="28"/>
              </w:rPr>
            </w:pPr>
          </w:p>
        </w:tc>
        <w:tc>
          <w:tcPr>
            <w:tcW w:w="1685" w:type="pct"/>
            <w:shd w:val="clear" w:color="auto" w:fill="auto"/>
            <w:vAlign w:val="center"/>
          </w:tcPr>
          <w:p w:rsidR="00C9155D" w:rsidRPr="00F119AD" w:rsidRDefault="00C9155D" w:rsidP="00DD143A">
            <w:pPr>
              <w:spacing w:line="336" w:lineRule="auto"/>
              <w:jc w:val="left"/>
              <w:rPr>
                <w:szCs w:val="28"/>
              </w:rPr>
            </w:pPr>
            <w:r w:rsidRPr="00F119AD">
              <w:rPr>
                <w:szCs w:val="28"/>
              </w:rPr>
              <w:t>Шестопалов М.Ю.</w:t>
            </w:r>
          </w:p>
        </w:tc>
      </w:tr>
    </w:tbl>
    <w:p w:rsidR="00C9155D" w:rsidRPr="00F119AD" w:rsidRDefault="00C9155D" w:rsidP="00991E69">
      <w:pPr>
        <w:spacing w:line="336" w:lineRule="auto"/>
        <w:jc w:val="center"/>
        <w:rPr>
          <w:szCs w:val="28"/>
        </w:rPr>
      </w:pPr>
    </w:p>
    <w:p w:rsidR="00C9155D" w:rsidRPr="00F119AD" w:rsidRDefault="00C9155D" w:rsidP="00991E69">
      <w:pPr>
        <w:spacing w:line="336" w:lineRule="auto"/>
        <w:jc w:val="center"/>
        <w:rPr>
          <w:szCs w:val="28"/>
        </w:rPr>
      </w:pPr>
    </w:p>
    <w:p w:rsidR="00C9155D" w:rsidRPr="00E20C25" w:rsidRDefault="00C9155D" w:rsidP="00E20C25">
      <w:pPr>
        <w:jc w:val="center"/>
        <w:rPr>
          <w:rStyle w:val="Times1420"/>
          <w:b/>
          <w:caps/>
          <w:smallCaps/>
          <w:sz w:val="36"/>
          <w:szCs w:val="28"/>
        </w:rPr>
      </w:pPr>
      <w:r w:rsidRPr="00E20C25">
        <w:rPr>
          <w:rStyle w:val="Times1420"/>
          <w:b/>
          <w:caps/>
          <w:sz w:val="36"/>
          <w:szCs w:val="28"/>
        </w:rPr>
        <w:t>ВЫПУСКНАЯ КВАЛИФИКАЦИОННАЯ РАБОТА</w:t>
      </w:r>
    </w:p>
    <w:p w:rsidR="00C9155D" w:rsidRPr="00E20C25" w:rsidRDefault="00C9155D" w:rsidP="00E20C25">
      <w:pPr>
        <w:spacing w:line="336" w:lineRule="auto"/>
        <w:jc w:val="center"/>
        <w:rPr>
          <w:rStyle w:val="Times1420"/>
          <w:b/>
          <w:caps/>
          <w:smallCaps/>
          <w:sz w:val="36"/>
          <w:szCs w:val="28"/>
        </w:rPr>
      </w:pPr>
      <w:r w:rsidRPr="00E20C25">
        <w:rPr>
          <w:rStyle w:val="Times1420"/>
          <w:b/>
          <w:caps/>
          <w:sz w:val="36"/>
          <w:szCs w:val="28"/>
        </w:rPr>
        <w:t>БАКАЛАВРА</w:t>
      </w:r>
    </w:p>
    <w:p w:rsidR="00C9155D" w:rsidRPr="00E20C25" w:rsidRDefault="00E20C25" w:rsidP="00E20C25">
      <w:pPr>
        <w:ind w:firstLine="0"/>
        <w:jc w:val="center"/>
        <w:rPr>
          <w:b/>
          <w:smallCaps/>
          <w:szCs w:val="28"/>
        </w:rPr>
      </w:pPr>
      <w:r>
        <w:rPr>
          <w:b/>
          <w:smallCaps/>
        </w:rPr>
        <w:t>Тема</w:t>
      </w:r>
      <w:r w:rsidR="00C9155D" w:rsidRPr="00E20C25">
        <w:rPr>
          <w:rStyle w:val="Times1420"/>
          <w:b/>
          <w:szCs w:val="28"/>
        </w:rPr>
        <w:t>: Разработка алгоритмов анализа биомедицинских изображений</w:t>
      </w:r>
    </w:p>
    <w:p w:rsidR="00C9155D" w:rsidRDefault="00C9155D" w:rsidP="00991E69">
      <w:pPr>
        <w:spacing w:line="336" w:lineRule="auto"/>
        <w:jc w:val="center"/>
        <w:rPr>
          <w:szCs w:val="28"/>
        </w:rPr>
      </w:pPr>
    </w:p>
    <w:p w:rsidR="00E20C25" w:rsidRPr="00F119AD" w:rsidRDefault="00E20C25" w:rsidP="00991E69">
      <w:pPr>
        <w:spacing w:line="336" w:lineRule="auto"/>
        <w:jc w:val="center"/>
        <w:rPr>
          <w:szCs w:val="28"/>
        </w:rPr>
      </w:pPr>
    </w:p>
    <w:tbl>
      <w:tblPr>
        <w:tblW w:w="9659" w:type="dxa"/>
        <w:tblLook w:val="01E0"/>
      </w:tblPr>
      <w:tblGrid>
        <w:gridCol w:w="2093"/>
        <w:gridCol w:w="2551"/>
        <w:gridCol w:w="2126"/>
        <w:gridCol w:w="266"/>
        <w:gridCol w:w="2623"/>
      </w:tblGrid>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Студент</w:t>
            </w:r>
          </w:p>
        </w:tc>
        <w:tc>
          <w:tcPr>
            <w:tcW w:w="2551" w:type="dxa"/>
          </w:tcPr>
          <w:p w:rsidR="00C9155D" w:rsidRPr="00F119AD" w:rsidRDefault="00C9155D" w:rsidP="004A3A75">
            <w:pPr>
              <w:ind w:firstLine="0"/>
              <w:jc w:val="center"/>
              <w:rPr>
                <w:i/>
              </w:rPr>
            </w:pPr>
          </w:p>
        </w:tc>
        <w:tc>
          <w:tcPr>
            <w:tcW w:w="2126" w:type="dxa"/>
            <w:tcBorders>
              <w:bottom w:val="single" w:sz="4" w:space="0" w:color="auto"/>
            </w:tcBorders>
          </w:tcPr>
          <w:p w:rsidR="00C9155D" w:rsidRPr="00F119AD" w:rsidRDefault="00C9155D" w:rsidP="004A3A75">
            <w:pPr>
              <w:jc w:val="center"/>
              <w:rPr>
                <w:i/>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Логинов Е.П.</w:t>
            </w:r>
          </w:p>
        </w:tc>
      </w:tr>
      <w:tr w:rsidR="00C9155D" w:rsidRPr="00920E85" w:rsidTr="00920E85">
        <w:trPr>
          <w:trHeight w:val="284"/>
        </w:trPr>
        <w:tc>
          <w:tcPr>
            <w:tcW w:w="2093" w:type="dxa"/>
            <w:vAlign w:val="bottom"/>
          </w:tcPr>
          <w:p w:rsidR="00C9155D" w:rsidRPr="00920E85" w:rsidRDefault="00C9155D" w:rsidP="00920E85">
            <w:pPr>
              <w:spacing w:line="240" w:lineRule="auto"/>
              <w:ind w:firstLine="0"/>
              <w:jc w:val="center"/>
              <w:rPr>
                <w:i/>
                <w:sz w:val="16"/>
              </w:rPr>
            </w:pPr>
          </w:p>
        </w:tc>
        <w:tc>
          <w:tcPr>
            <w:tcW w:w="2551" w:type="dxa"/>
          </w:tcPr>
          <w:p w:rsidR="00C9155D" w:rsidRPr="00920E85" w:rsidRDefault="00C9155D" w:rsidP="00920E85">
            <w:pPr>
              <w:spacing w:line="240" w:lineRule="auto"/>
              <w:ind w:firstLine="0"/>
              <w:jc w:val="center"/>
              <w:rPr>
                <w:i/>
                <w:sz w:val="16"/>
              </w:rPr>
            </w:pPr>
          </w:p>
        </w:tc>
        <w:tc>
          <w:tcPr>
            <w:tcW w:w="2126" w:type="dxa"/>
            <w:tcBorders>
              <w:top w:val="single" w:sz="4" w:space="0" w:color="auto"/>
            </w:tcBorders>
          </w:tcPr>
          <w:p w:rsidR="00C9155D" w:rsidRPr="00920E85" w:rsidRDefault="00C9155D" w:rsidP="00920E85">
            <w:pPr>
              <w:spacing w:line="240" w:lineRule="auto"/>
              <w:ind w:firstLine="0"/>
              <w:jc w:val="center"/>
              <w:rPr>
                <w:i/>
                <w:sz w:val="16"/>
              </w:rPr>
            </w:pPr>
            <w:r w:rsidRPr="00F119AD">
              <w:rPr>
                <w:i/>
                <w:sz w:val="16"/>
              </w:rPr>
              <w:t>подпись</w:t>
            </w:r>
          </w:p>
        </w:tc>
        <w:tc>
          <w:tcPr>
            <w:tcW w:w="266" w:type="dxa"/>
          </w:tcPr>
          <w:p w:rsidR="00C9155D" w:rsidRPr="00920E85" w:rsidRDefault="00C9155D" w:rsidP="00920E85">
            <w:pPr>
              <w:spacing w:line="240" w:lineRule="auto"/>
              <w:ind w:firstLine="0"/>
              <w:jc w:val="center"/>
              <w:rPr>
                <w:i/>
                <w:sz w:val="16"/>
              </w:rPr>
            </w:pPr>
          </w:p>
        </w:tc>
        <w:tc>
          <w:tcPr>
            <w:tcW w:w="2623" w:type="dxa"/>
          </w:tcPr>
          <w:p w:rsidR="00C9155D" w:rsidRPr="00920E85" w:rsidRDefault="00C9155D" w:rsidP="00920E85">
            <w:pPr>
              <w:spacing w:line="240" w:lineRule="auto"/>
              <w:ind w:firstLine="0"/>
              <w:jc w:val="center"/>
              <w:rPr>
                <w:i/>
                <w:sz w:val="16"/>
              </w:rPr>
            </w:pPr>
          </w:p>
        </w:tc>
      </w:tr>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Руководитель</w:t>
            </w:r>
          </w:p>
        </w:tc>
        <w:tc>
          <w:tcPr>
            <w:tcW w:w="2551" w:type="dxa"/>
            <w:vAlign w:val="bottom"/>
          </w:tcPr>
          <w:p w:rsidR="00C9155D" w:rsidRPr="004A3A75" w:rsidRDefault="00C9155D"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C9155D" w:rsidRPr="00920E85" w:rsidRDefault="00C9155D" w:rsidP="00920E85">
            <w:pPr>
              <w:spacing w:line="240" w:lineRule="auto"/>
              <w:ind w:firstLine="0"/>
              <w:jc w:val="center"/>
              <w:rPr>
                <w:i/>
                <w:sz w:val="16"/>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Каплун Д.И.</w:t>
            </w:r>
          </w:p>
        </w:tc>
      </w:tr>
      <w:tr w:rsidR="004A3A75" w:rsidRPr="00F119AD" w:rsidTr="004A3A75">
        <w:trPr>
          <w:trHeight w:val="168"/>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(Уч. степень, уч.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4A3A75" w:rsidRDefault="004A3A75" w:rsidP="004A3A75">
            <w:pPr>
              <w:spacing w:line="240" w:lineRule="auto"/>
              <w:ind w:firstLine="0"/>
              <w:jc w:val="left"/>
            </w:pPr>
            <w:r w:rsidRPr="00F119AD">
              <w:t>Консультанты</w:t>
            </w:r>
          </w:p>
        </w:tc>
        <w:tc>
          <w:tcPr>
            <w:tcW w:w="2551" w:type="dxa"/>
            <w:vAlign w:val="bottom"/>
          </w:tcPr>
          <w:p w:rsidR="004A3A75" w:rsidRPr="004A3A75" w:rsidRDefault="004A3A75"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4A3A75" w:rsidRPr="00920E85"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r w:rsidRPr="00F119AD">
              <w:rPr>
                <w:szCs w:val="28"/>
              </w:rPr>
              <w:t>Белаш О.Ю.</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(Уч. степень, уч.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F119AD" w:rsidRDefault="004A3A75" w:rsidP="00E20C25">
            <w:pPr>
              <w:ind w:firstLine="0"/>
            </w:pPr>
          </w:p>
        </w:tc>
        <w:tc>
          <w:tcPr>
            <w:tcW w:w="2551" w:type="dxa"/>
            <w:vAlign w:val="bottom"/>
          </w:tcPr>
          <w:p w:rsidR="004A3A75" w:rsidRPr="004A3A75" w:rsidRDefault="004A3A75" w:rsidP="004A3A75">
            <w:pPr>
              <w:spacing w:line="240" w:lineRule="auto"/>
              <w:ind w:firstLine="0"/>
              <w:jc w:val="center"/>
              <w:rPr>
                <w:sz w:val="24"/>
              </w:rPr>
            </w:pPr>
            <w:r w:rsidRPr="004A3A75">
              <w:rPr>
                <w:sz w:val="24"/>
              </w:rPr>
              <w:t>старший преподаватель</w:t>
            </w:r>
          </w:p>
        </w:tc>
        <w:tc>
          <w:tcPr>
            <w:tcW w:w="2126" w:type="dxa"/>
            <w:tcBorders>
              <w:bottom w:val="single" w:sz="4" w:space="0" w:color="auto"/>
            </w:tcBorders>
          </w:tcPr>
          <w:p w:rsidR="004A3A75" w:rsidRPr="00F119AD"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pPr>
              <w:rPr>
                <w:sz w:val="16"/>
              </w:rPr>
            </w:pPr>
            <w:r>
              <w:rPr>
                <w:szCs w:val="28"/>
              </w:rPr>
              <w:t>Лебедева Т.Н.</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(Уч. степень, уч. звание)</w:t>
            </w:r>
          </w:p>
        </w:tc>
        <w:tc>
          <w:tcPr>
            <w:tcW w:w="2126" w:type="dxa"/>
            <w:tcBorders>
              <w:top w:val="single" w:sz="4" w:space="0" w:color="auto"/>
            </w:tcBorders>
          </w:tcPr>
          <w:p w:rsidR="004A3A75" w:rsidRPr="00F119AD"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spacing w:line="240" w:lineRule="auto"/>
              <w:jc w:val="center"/>
              <w:rPr>
                <w:i/>
                <w:sz w:val="16"/>
              </w:rPr>
            </w:pPr>
          </w:p>
        </w:tc>
        <w:tc>
          <w:tcPr>
            <w:tcW w:w="2623" w:type="dxa"/>
          </w:tcPr>
          <w:p w:rsidR="004A3A75" w:rsidRPr="00920E85" w:rsidRDefault="004A3A75" w:rsidP="00920E85">
            <w:pPr>
              <w:spacing w:line="240" w:lineRule="auto"/>
              <w:jc w:val="center"/>
              <w:rPr>
                <w:i/>
                <w:sz w:val="16"/>
              </w:rPr>
            </w:pPr>
          </w:p>
        </w:tc>
      </w:tr>
    </w:tbl>
    <w:p w:rsidR="00C9155D" w:rsidRPr="00F119AD" w:rsidRDefault="00C9155D" w:rsidP="00991E69">
      <w:pPr>
        <w:spacing w:line="336" w:lineRule="auto"/>
        <w:jc w:val="center"/>
        <w:rPr>
          <w:bCs/>
          <w:szCs w:val="28"/>
        </w:rPr>
      </w:pPr>
    </w:p>
    <w:p w:rsidR="00C9155D" w:rsidRPr="00F119AD" w:rsidRDefault="00C9155D" w:rsidP="00920E85">
      <w:pPr>
        <w:jc w:val="center"/>
      </w:pPr>
      <w:r w:rsidRPr="00F119AD">
        <w:t>Санкт-Петербург</w:t>
      </w:r>
    </w:p>
    <w:p w:rsidR="00676736" w:rsidRDefault="00C9155D" w:rsidP="004601B0">
      <w:pPr>
        <w:jc w:val="center"/>
        <w:rPr>
          <w:bCs/>
          <w:szCs w:val="28"/>
        </w:rPr>
      </w:pPr>
      <w:r w:rsidRPr="00F119AD">
        <w:t>202</w:t>
      </w:r>
      <w:r w:rsidRPr="00C9155D">
        <w:t>2</w:t>
      </w:r>
      <w:r w:rsidR="00676736">
        <w:rPr>
          <w:bCs/>
          <w:szCs w:val="28"/>
        </w:rPr>
        <w:br w:type="page"/>
      </w:r>
    </w:p>
    <w:p w:rsidR="00C9155D" w:rsidRPr="004601B0" w:rsidRDefault="00C9155D" w:rsidP="00B7610D">
      <w:pPr>
        <w:ind w:firstLine="0"/>
        <w:jc w:val="center"/>
        <w:rPr>
          <w:b/>
          <w:smallCaps/>
          <w:szCs w:val="28"/>
          <w:lang/>
        </w:rPr>
      </w:pPr>
      <w:r w:rsidRPr="004601B0">
        <w:rPr>
          <w:b/>
          <w:smallCaps/>
          <w:szCs w:val="28"/>
          <w:lang/>
        </w:rPr>
        <w:lastRenderedPageBreak/>
        <w:t>ЗАДАНИЕ</w:t>
      </w:r>
    </w:p>
    <w:p w:rsidR="00C9155D" w:rsidRPr="004601B0" w:rsidRDefault="00C9155D" w:rsidP="004601B0">
      <w:pPr>
        <w:ind w:firstLine="0"/>
        <w:jc w:val="center"/>
        <w:rPr>
          <w:b/>
          <w:smallCaps/>
          <w:szCs w:val="28"/>
          <w:lang/>
        </w:rPr>
      </w:pPr>
      <w:r w:rsidRPr="004601B0">
        <w:rPr>
          <w:b/>
          <w:smallCaps/>
          <w:szCs w:val="28"/>
          <w:lang/>
        </w:rPr>
        <w:t>на выпускную квалификационную работу</w:t>
      </w:r>
    </w:p>
    <w:p w:rsidR="00C9155D" w:rsidRPr="00BE4534" w:rsidRDefault="00C9155D" w:rsidP="002C0AE1"/>
    <w:tbl>
      <w:tblPr>
        <w:tblW w:w="9464" w:type="dxa"/>
        <w:tblLook w:val="04A0"/>
      </w:tblPr>
      <w:tblGrid>
        <w:gridCol w:w="3418"/>
        <w:gridCol w:w="6046"/>
      </w:tblGrid>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Утверждаю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 xml:space="preserve">Зав. кафедрой </w:t>
            </w:r>
            <w:r w:rsidRPr="00341BAD">
              <w:rPr>
                <w:szCs w:val="28"/>
              </w:rPr>
              <w:t>АПУ</w:t>
            </w:r>
          </w:p>
        </w:tc>
      </w:tr>
      <w:tr w:rsidR="00C9155D" w:rsidRPr="00341BAD" w:rsidTr="00991E69">
        <w:tc>
          <w:tcPr>
            <w:tcW w:w="3418" w:type="dxa"/>
            <w:shd w:val="clear" w:color="auto" w:fill="auto"/>
          </w:tcPr>
          <w:p w:rsidR="00C9155D" w:rsidRPr="00341BAD" w:rsidRDefault="00C9155D" w:rsidP="00991E69">
            <w:pPr>
              <w:jc w:val="center"/>
              <w:rPr>
                <w:b/>
                <w:caps/>
                <w:szCs w:val="28"/>
              </w:rPr>
            </w:pPr>
          </w:p>
        </w:tc>
        <w:tc>
          <w:tcPr>
            <w:tcW w:w="6046" w:type="dxa"/>
            <w:shd w:val="clear" w:color="auto" w:fill="auto"/>
          </w:tcPr>
          <w:p w:rsidR="00C9155D" w:rsidRPr="00341BAD" w:rsidRDefault="00C9155D" w:rsidP="00991E69">
            <w:pPr>
              <w:jc w:val="right"/>
              <w:rPr>
                <w:szCs w:val="28"/>
              </w:rPr>
            </w:pPr>
            <w:r w:rsidRPr="00341BAD">
              <w:rPr>
                <w:szCs w:val="28"/>
              </w:rPr>
              <w:t>____________ Шестопалов М.Ю.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color w:val="FF0000"/>
                <w:szCs w:val="28"/>
              </w:rPr>
            </w:pPr>
            <w:r w:rsidRPr="00885647">
              <w:rPr>
                <w:szCs w:val="28"/>
              </w:rPr>
              <w:t>«___»______________20</w:t>
            </w:r>
            <w:r>
              <w:rPr>
                <w:szCs w:val="28"/>
              </w:rPr>
              <w:t>__</w:t>
            </w:r>
            <w:r w:rsidRPr="00885647">
              <w:rPr>
                <w:szCs w:val="28"/>
              </w:rPr>
              <w:t>_ г.</w:t>
            </w:r>
          </w:p>
        </w:tc>
      </w:tr>
    </w:tbl>
    <w:p w:rsidR="00C9155D" w:rsidRDefault="00C9155D" w:rsidP="00991E69">
      <w:pPr>
        <w:jc w:val="center"/>
        <w:rPr>
          <w:b/>
          <w:caps/>
          <w:szCs w:val="28"/>
        </w:rPr>
      </w:pPr>
    </w:p>
    <w:tbl>
      <w:tblPr>
        <w:tblW w:w="9389" w:type="dxa"/>
        <w:tblLook w:val="01E0"/>
      </w:tblPr>
      <w:tblGrid>
        <w:gridCol w:w="1779"/>
        <w:gridCol w:w="2438"/>
        <w:gridCol w:w="569"/>
        <w:gridCol w:w="1928"/>
        <w:gridCol w:w="570"/>
        <w:gridCol w:w="245"/>
        <w:gridCol w:w="1082"/>
        <w:gridCol w:w="778"/>
      </w:tblGrid>
      <w:tr w:rsidR="00C9155D" w:rsidRPr="00C10AF1" w:rsidTr="00991E69">
        <w:trPr>
          <w:trHeight w:val="567"/>
        </w:trPr>
        <w:tc>
          <w:tcPr>
            <w:tcW w:w="1779" w:type="dxa"/>
            <w:vAlign w:val="center"/>
          </w:tcPr>
          <w:p w:rsidR="00C9155D" w:rsidRPr="00C10AF1" w:rsidRDefault="00C9155D" w:rsidP="00C10AF1">
            <w:pPr>
              <w:spacing w:line="276" w:lineRule="auto"/>
              <w:ind w:firstLine="0"/>
              <w:jc w:val="left"/>
              <w:rPr>
                <w:szCs w:val="28"/>
                <w:lang/>
              </w:rPr>
            </w:pPr>
            <w:r w:rsidRPr="00C10AF1">
              <w:rPr>
                <w:szCs w:val="28"/>
                <w:lang/>
              </w:rPr>
              <w:t>Студент</w:t>
            </w:r>
          </w:p>
        </w:tc>
        <w:tc>
          <w:tcPr>
            <w:tcW w:w="5505" w:type="dxa"/>
            <w:gridSpan w:val="4"/>
            <w:vAlign w:val="center"/>
          </w:tcPr>
          <w:p w:rsidR="00C9155D" w:rsidRPr="00C10AF1" w:rsidRDefault="00C9155D" w:rsidP="00C10AF1">
            <w:pPr>
              <w:spacing w:line="276" w:lineRule="auto"/>
              <w:ind w:firstLine="0"/>
              <w:jc w:val="left"/>
              <w:rPr>
                <w:szCs w:val="28"/>
                <w:lang/>
              </w:rPr>
            </w:pPr>
            <w:r w:rsidRPr="00C10AF1">
              <w:rPr>
                <w:szCs w:val="28"/>
                <w:lang/>
              </w:rPr>
              <w:t>Логинов Е.П.</w:t>
            </w:r>
          </w:p>
        </w:tc>
        <w:tc>
          <w:tcPr>
            <w:tcW w:w="245" w:type="dxa"/>
            <w:vAlign w:val="center"/>
          </w:tcPr>
          <w:p w:rsidR="00C9155D" w:rsidRPr="00C10AF1" w:rsidRDefault="00C9155D" w:rsidP="00C10AF1">
            <w:pPr>
              <w:spacing w:line="276" w:lineRule="auto"/>
              <w:ind w:firstLine="0"/>
              <w:jc w:val="left"/>
              <w:rPr>
                <w:szCs w:val="28"/>
                <w:lang/>
              </w:rPr>
            </w:pPr>
          </w:p>
        </w:tc>
        <w:tc>
          <w:tcPr>
            <w:tcW w:w="1082" w:type="dxa"/>
            <w:vAlign w:val="center"/>
          </w:tcPr>
          <w:p w:rsidR="00C9155D" w:rsidRPr="00C10AF1" w:rsidRDefault="00C9155D" w:rsidP="00C10AF1">
            <w:pPr>
              <w:spacing w:line="276" w:lineRule="auto"/>
              <w:ind w:firstLine="0"/>
              <w:jc w:val="left"/>
              <w:rPr>
                <w:szCs w:val="28"/>
                <w:lang/>
              </w:rPr>
            </w:pPr>
            <w:r w:rsidRPr="00C10AF1">
              <w:rPr>
                <w:szCs w:val="28"/>
                <w:lang/>
              </w:rPr>
              <w:t>Группа</w:t>
            </w:r>
          </w:p>
        </w:tc>
        <w:tc>
          <w:tcPr>
            <w:tcW w:w="778" w:type="dxa"/>
            <w:vAlign w:val="center"/>
          </w:tcPr>
          <w:p w:rsidR="00C9155D" w:rsidRPr="00C10AF1" w:rsidRDefault="00C9155D" w:rsidP="00C10AF1">
            <w:pPr>
              <w:spacing w:line="276" w:lineRule="auto"/>
              <w:ind w:firstLine="0"/>
              <w:jc w:val="left"/>
              <w:rPr>
                <w:szCs w:val="28"/>
                <w:lang/>
              </w:rPr>
            </w:pPr>
            <w:r w:rsidRPr="00C10AF1">
              <w:rPr>
                <w:szCs w:val="28"/>
                <w:lang/>
              </w:rPr>
              <w:t>7896</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lang/>
              </w:rPr>
            </w:pPr>
            <w:r w:rsidRPr="00C10AF1">
              <w:rPr>
                <w:szCs w:val="28"/>
                <w:lang/>
              </w:rPr>
              <w:t>Тема работы: Разработка ал</w:t>
            </w:r>
            <w:r w:rsidR="00C10AF1">
              <w:rPr>
                <w:szCs w:val="28"/>
                <w:lang/>
              </w:rPr>
              <w:t xml:space="preserve">горитмов анализа биомедицинских </w:t>
            </w:r>
            <w:r w:rsidRPr="00C10AF1">
              <w:rPr>
                <w:szCs w:val="28"/>
                <w:lang/>
              </w:rPr>
              <w:t>изображений</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lang/>
              </w:rPr>
            </w:pPr>
            <w:r w:rsidRPr="00C10AF1">
              <w:rPr>
                <w:szCs w:val="28"/>
                <w:lang/>
              </w:rPr>
              <w:t>Место выполнения: СПбГЭТУ «ЛЭТИ» Факультет КТИ Кафедра АПУ</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376"/>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lang/>
              </w:rPr>
            </w:pPr>
            <w:r w:rsidRPr="00C10AF1">
              <w:rPr>
                <w:szCs w:val="28"/>
                <w:lang/>
              </w:rPr>
              <w:t>Исходные данные (технические требования):</w:t>
            </w:r>
          </w:p>
          <w:p w:rsidR="00C9155D" w:rsidRPr="00C10AF1" w:rsidRDefault="00C9155D" w:rsidP="00C10AF1">
            <w:pPr>
              <w:ind w:firstLine="0"/>
              <w:jc w:val="left"/>
              <w:rPr>
                <w:szCs w:val="28"/>
                <w:lang/>
              </w:rPr>
            </w:pPr>
            <w:r w:rsidRPr="00C10AF1">
              <w:rPr>
                <w:szCs w:val="28"/>
                <w:lang/>
              </w:rPr>
              <w:t>Разработка ансамбля нейронных сетей с целью повышения качества классификации биомедицинских изображений</w:t>
            </w:r>
            <w:r w:rsidR="006E632C">
              <w:rPr>
                <w:szCs w:val="28"/>
                <w:lang/>
              </w:rPr>
              <w:t>.</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7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lang/>
              </w:rPr>
            </w:pPr>
            <w:r w:rsidRPr="00C10AF1">
              <w:rPr>
                <w:szCs w:val="28"/>
                <w:lang/>
              </w:rPr>
              <w:t>Содержание ВКР:</w:t>
            </w:r>
          </w:p>
          <w:p w:rsidR="00C9155D" w:rsidRPr="00C10AF1" w:rsidRDefault="00C9155D" w:rsidP="00C10AF1">
            <w:pPr>
              <w:ind w:firstLine="0"/>
              <w:jc w:val="left"/>
              <w:rPr>
                <w:szCs w:val="28"/>
                <w:lang/>
              </w:rPr>
            </w:pPr>
            <w:r w:rsidRPr="00C10AF1">
              <w:rPr>
                <w:szCs w:val="28"/>
                <w:lang/>
              </w:rPr>
              <w:t>Аналитический обзор (описание архитектур нейронных сетей, используемых для решения задач классификации изображений, принципов установки параметров нейронных сетей), описание модели, описание модели ансамбля нейронных сетей, экономическое обоснование.</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00"/>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lang/>
              </w:rPr>
            </w:pPr>
            <w:r w:rsidRPr="002C27B7">
              <w:rPr>
                <w:szCs w:val="28"/>
                <w:lang/>
              </w:rPr>
              <w:t>Перечень отчетных материалов: текст ВКР, иллюстративный материал</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49"/>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lang/>
              </w:rPr>
            </w:pPr>
            <w:r w:rsidRPr="002C27B7">
              <w:rPr>
                <w:szCs w:val="28"/>
                <w:lang/>
              </w:rPr>
              <w:t>Дополнительные разделы: Экономическое обоснование</w:t>
            </w:r>
          </w:p>
        </w:tc>
      </w:tr>
      <w:tr w:rsidR="00C9155D" w:rsidRPr="00D0700D"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699"/>
        </w:trPr>
        <w:tc>
          <w:tcPr>
            <w:tcW w:w="4786" w:type="dxa"/>
            <w:gridSpan w:val="3"/>
            <w:tcBorders>
              <w:top w:val="nil"/>
              <w:left w:val="nil"/>
              <w:bottom w:val="nil"/>
              <w:right w:val="nil"/>
            </w:tcBorders>
            <w:shd w:val="clear" w:color="auto" w:fill="auto"/>
            <w:vAlign w:val="bottom"/>
          </w:tcPr>
          <w:p w:rsidR="00C9155D" w:rsidRPr="00D0700D" w:rsidRDefault="00C9155D" w:rsidP="00D0700D">
            <w:pPr>
              <w:ind w:firstLine="0"/>
              <w:jc w:val="left"/>
              <w:rPr>
                <w:szCs w:val="28"/>
                <w:lang/>
              </w:rPr>
            </w:pPr>
            <w:r w:rsidRPr="00D0700D">
              <w:rPr>
                <w:szCs w:val="28"/>
                <w:lang/>
              </w:rPr>
              <w:t>Дата выдачи задания</w:t>
            </w:r>
          </w:p>
        </w:tc>
        <w:tc>
          <w:tcPr>
            <w:tcW w:w="4603" w:type="dxa"/>
            <w:gridSpan w:val="5"/>
            <w:tcBorders>
              <w:top w:val="nil"/>
              <w:left w:val="nil"/>
              <w:bottom w:val="nil"/>
              <w:right w:val="nil"/>
            </w:tcBorders>
            <w:shd w:val="clear" w:color="auto" w:fill="auto"/>
            <w:vAlign w:val="bottom"/>
          </w:tcPr>
          <w:p w:rsidR="00C9155D" w:rsidRPr="00D0700D" w:rsidRDefault="00C9155D" w:rsidP="00D0700D">
            <w:pPr>
              <w:ind w:firstLine="0"/>
              <w:jc w:val="left"/>
              <w:rPr>
                <w:szCs w:val="28"/>
                <w:lang/>
              </w:rPr>
            </w:pPr>
            <w:r w:rsidRPr="00D0700D">
              <w:rPr>
                <w:szCs w:val="28"/>
                <w:lang/>
              </w:rPr>
              <w:t>Дата представления ВКР к защите</w:t>
            </w:r>
          </w:p>
        </w:tc>
      </w:tr>
      <w:tr w:rsidR="00C9155D" w:rsidRPr="00BE4534"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47"/>
        </w:trPr>
        <w:tc>
          <w:tcPr>
            <w:tcW w:w="4786" w:type="dxa"/>
            <w:gridSpan w:val="3"/>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«___»______________20</w:t>
            </w:r>
            <w:r>
              <w:rPr>
                <w:szCs w:val="28"/>
              </w:rPr>
              <w:t>__</w:t>
            </w:r>
            <w:r w:rsidRPr="00885647">
              <w:rPr>
                <w:szCs w:val="28"/>
              </w:rPr>
              <w:t>_ г.</w:t>
            </w:r>
          </w:p>
        </w:tc>
        <w:tc>
          <w:tcPr>
            <w:tcW w:w="4603" w:type="dxa"/>
            <w:gridSpan w:val="5"/>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«___»______________20</w:t>
            </w:r>
            <w:r>
              <w:rPr>
                <w:szCs w:val="28"/>
              </w:rPr>
              <w:t>__</w:t>
            </w:r>
            <w:r w:rsidRPr="00885647">
              <w:rPr>
                <w:szCs w:val="28"/>
              </w:rPr>
              <w:t>_ г.</w:t>
            </w:r>
          </w:p>
        </w:tc>
      </w:tr>
      <w:tr w:rsidR="00C9155D" w:rsidRPr="006F67E3" w:rsidTr="004C0B8E">
        <w:tblPrEx>
          <w:tblLook w:val="04A0"/>
        </w:tblPrEx>
        <w:trPr>
          <w:trHeight w:val="614"/>
        </w:trPr>
        <w:tc>
          <w:tcPr>
            <w:tcW w:w="4217" w:type="dxa"/>
            <w:gridSpan w:val="2"/>
            <w:shd w:val="clear" w:color="auto" w:fill="auto"/>
            <w:vAlign w:val="bottom"/>
          </w:tcPr>
          <w:p w:rsidR="00C9155D" w:rsidRPr="006F67E3" w:rsidRDefault="00C9155D" w:rsidP="004C0B8E">
            <w:pPr>
              <w:spacing w:line="276" w:lineRule="auto"/>
              <w:ind w:firstLine="0"/>
              <w:jc w:val="left"/>
              <w:rPr>
                <w:szCs w:val="28"/>
                <w:lang/>
              </w:rPr>
            </w:pPr>
            <w:r w:rsidRPr="006F67E3">
              <w:rPr>
                <w:szCs w:val="28"/>
                <w:lang/>
              </w:rPr>
              <w:t>Студент</w:t>
            </w:r>
          </w:p>
        </w:tc>
        <w:tc>
          <w:tcPr>
            <w:tcW w:w="2497" w:type="dxa"/>
            <w:gridSpan w:val="2"/>
            <w:tcBorders>
              <w:bottom w:val="single" w:sz="4" w:space="0" w:color="auto"/>
            </w:tcBorders>
            <w:shd w:val="clear" w:color="auto" w:fill="auto"/>
            <w:vAlign w:val="bottom"/>
          </w:tcPr>
          <w:p w:rsidR="00C9155D" w:rsidRPr="006F67E3" w:rsidRDefault="00C9155D" w:rsidP="004C0B8E">
            <w:pPr>
              <w:spacing w:line="276" w:lineRule="auto"/>
              <w:ind w:firstLine="0"/>
              <w:jc w:val="left"/>
              <w:rPr>
                <w:szCs w:val="28"/>
                <w:lang/>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lang/>
              </w:rPr>
            </w:pPr>
            <w:r w:rsidRPr="006F67E3">
              <w:rPr>
                <w:szCs w:val="28"/>
                <w:lang/>
              </w:rPr>
              <w:t>Логинов Е.П.</w:t>
            </w:r>
          </w:p>
        </w:tc>
      </w:tr>
      <w:tr w:rsidR="00C9155D" w:rsidRPr="006F67E3" w:rsidTr="004C0B8E">
        <w:tblPrEx>
          <w:tblLook w:val="04A0"/>
        </w:tblPrEx>
        <w:trPr>
          <w:trHeight w:val="704"/>
        </w:trPr>
        <w:tc>
          <w:tcPr>
            <w:tcW w:w="4217" w:type="dxa"/>
            <w:gridSpan w:val="2"/>
            <w:shd w:val="clear" w:color="auto" w:fill="auto"/>
            <w:vAlign w:val="bottom"/>
          </w:tcPr>
          <w:p w:rsidR="00C9155D" w:rsidRPr="006F67E3" w:rsidRDefault="00C9155D" w:rsidP="004C0B8E">
            <w:pPr>
              <w:spacing w:line="276" w:lineRule="auto"/>
              <w:ind w:firstLine="0"/>
              <w:jc w:val="left"/>
              <w:rPr>
                <w:szCs w:val="28"/>
                <w:lang/>
              </w:rPr>
            </w:pPr>
            <w:r w:rsidRPr="006F67E3">
              <w:rPr>
                <w:szCs w:val="28"/>
                <w:lang/>
              </w:rPr>
              <w:t xml:space="preserve">Руководитель </w:t>
            </w:r>
            <w:r w:rsidR="00FB44B7">
              <w:rPr>
                <w:szCs w:val="28"/>
                <w:lang/>
              </w:rPr>
              <w:t xml:space="preserve">   </w:t>
            </w:r>
            <w:r w:rsidRPr="006F67E3">
              <w:rPr>
                <w:szCs w:val="28"/>
                <w:lang/>
              </w:rPr>
              <w:t>доцент, к.т.н.</w:t>
            </w:r>
          </w:p>
        </w:tc>
        <w:tc>
          <w:tcPr>
            <w:tcW w:w="2497" w:type="dxa"/>
            <w:gridSpan w:val="2"/>
            <w:tcBorders>
              <w:top w:val="single" w:sz="4" w:space="0" w:color="auto"/>
              <w:bottom w:val="single" w:sz="4" w:space="0" w:color="auto"/>
            </w:tcBorders>
            <w:shd w:val="clear" w:color="auto" w:fill="auto"/>
            <w:vAlign w:val="bottom"/>
          </w:tcPr>
          <w:p w:rsidR="00C9155D" w:rsidRPr="006F67E3" w:rsidRDefault="00C9155D" w:rsidP="004C0B8E">
            <w:pPr>
              <w:spacing w:line="276" w:lineRule="auto"/>
              <w:ind w:firstLine="0"/>
              <w:jc w:val="left"/>
              <w:rPr>
                <w:szCs w:val="28"/>
                <w:lang/>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lang/>
              </w:rPr>
            </w:pPr>
            <w:r w:rsidRPr="006F67E3">
              <w:rPr>
                <w:szCs w:val="28"/>
                <w:lang/>
              </w:rPr>
              <w:t>Каплун Д.И.</w:t>
            </w:r>
          </w:p>
        </w:tc>
      </w:tr>
      <w:tr w:rsidR="004C0B8E" w:rsidRPr="004C0B8E" w:rsidTr="004C0B8E">
        <w:tblPrEx>
          <w:tblLook w:val="04A0"/>
        </w:tblPrEx>
        <w:trPr>
          <w:trHeight w:val="221"/>
        </w:trPr>
        <w:tc>
          <w:tcPr>
            <w:tcW w:w="4217" w:type="dxa"/>
            <w:gridSpan w:val="2"/>
            <w:shd w:val="clear" w:color="auto" w:fill="auto"/>
            <w:vAlign w:val="center"/>
          </w:tcPr>
          <w:p w:rsidR="004C0B8E" w:rsidRPr="004C0B8E" w:rsidRDefault="004C0B8E" w:rsidP="004C0B8E">
            <w:pPr>
              <w:spacing w:line="240" w:lineRule="auto"/>
              <w:ind w:firstLine="1843"/>
              <w:jc w:val="left"/>
              <w:rPr>
                <w:i/>
                <w:sz w:val="24"/>
                <w:vertAlign w:val="superscript"/>
              </w:rPr>
            </w:pPr>
            <w:r w:rsidRPr="004C0B8E">
              <w:rPr>
                <w:i/>
                <w:sz w:val="24"/>
                <w:vertAlign w:val="superscript"/>
              </w:rPr>
              <w:t>(Уч. степень, уч. звание)</w:t>
            </w:r>
          </w:p>
        </w:tc>
        <w:tc>
          <w:tcPr>
            <w:tcW w:w="2497" w:type="dxa"/>
            <w:gridSpan w:val="2"/>
            <w:tcBorders>
              <w:top w:val="single" w:sz="4" w:space="0" w:color="auto"/>
            </w:tcBorders>
            <w:shd w:val="clear" w:color="auto" w:fill="auto"/>
            <w:vAlign w:val="center"/>
          </w:tcPr>
          <w:p w:rsidR="004C0B8E" w:rsidRPr="004C0B8E" w:rsidRDefault="004C0B8E" w:rsidP="004C0B8E">
            <w:pPr>
              <w:spacing w:line="240" w:lineRule="auto"/>
              <w:ind w:firstLine="1843"/>
              <w:jc w:val="left"/>
              <w:rPr>
                <w:i/>
                <w:sz w:val="24"/>
                <w:vertAlign w:val="superscript"/>
              </w:rPr>
            </w:pPr>
          </w:p>
        </w:tc>
        <w:tc>
          <w:tcPr>
            <w:tcW w:w="2675" w:type="dxa"/>
            <w:gridSpan w:val="4"/>
            <w:shd w:val="clear" w:color="auto" w:fill="auto"/>
            <w:vAlign w:val="center"/>
          </w:tcPr>
          <w:p w:rsidR="004C0B8E" w:rsidRPr="004C0B8E" w:rsidRDefault="004C0B8E" w:rsidP="004C0B8E">
            <w:pPr>
              <w:spacing w:line="240" w:lineRule="auto"/>
              <w:ind w:firstLine="1843"/>
              <w:jc w:val="left"/>
              <w:rPr>
                <w:i/>
                <w:sz w:val="24"/>
                <w:vertAlign w:val="superscript"/>
              </w:rPr>
            </w:pPr>
          </w:p>
        </w:tc>
      </w:tr>
    </w:tbl>
    <w:p w:rsidR="006F67E3" w:rsidRDefault="006F67E3">
      <w:pPr>
        <w:spacing w:after="200" w:line="276" w:lineRule="auto"/>
        <w:ind w:firstLine="0"/>
        <w:jc w:val="left"/>
      </w:pPr>
      <w:r>
        <w:br w:type="page"/>
      </w:r>
    </w:p>
    <w:p w:rsidR="00FA32FC" w:rsidRPr="00DE655C" w:rsidRDefault="00FA32FC" w:rsidP="00DE655C">
      <w:pPr>
        <w:jc w:val="center"/>
        <w:rPr>
          <w:b/>
          <w:caps/>
          <w:szCs w:val="28"/>
        </w:rPr>
      </w:pPr>
      <w:r w:rsidRPr="00DE655C">
        <w:rPr>
          <w:b/>
          <w:caps/>
          <w:szCs w:val="28"/>
        </w:rPr>
        <w:lastRenderedPageBreak/>
        <w:t>календарный план выполнения</w:t>
      </w:r>
    </w:p>
    <w:p w:rsidR="00FA32FC" w:rsidRPr="00DE655C" w:rsidRDefault="00FA32FC" w:rsidP="00DE655C">
      <w:pPr>
        <w:jc w:val="center"/>
        <w:rPr>
          <w:b/>
          <w:caps/>
          <w:szCs w:val="28"/>
        </w:rPr>
      </w:pPr>
      <w:r w:rsidRPr="00DE655C">
        <w:rPr>
          <w:b/>
          <w:caps/>
          <w:szCs w:val="28"/>
        </w:rPr>
        <w:t>выпускной квалификационной работы</w:t>
      </w:r>
    </w:p>
    <w:p w:rsidR="00FA32FC" w:rsidRDefault="00FA32FC" w:rsidP="00991E69">
      <w:pPr>
        <w:jc w:val="center"/>
        <w:rPr>
          <w:b/>
          <w:caps/>
          <w:szCs w:val="28"/>
        </w:rPr>
      </w:pPr>
    </w:p>
    <w:tbl>
      <w:tblPr>
        <w:tblW w:w="9606" w:type="dxa"/>
        <w:tblLook w:val="04A0"/>
      </w:tblPr>
      <w:tblGrid>
        <w:gridCol w:w="3418"/>
        <w:gridCol w:w="6188"/>
      </w:tblGrid>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Утверждаю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 xml:space="preserve">Зав. кафедрой </w:t>
            </w:r>
            <w:r w:rsidRPr="00EF6E72">
              <w:rPr>
                <w:szCs w:val="28"/>
              </w:rPr>
              <w:t>АПУ</w:t>
            </w:r>
          </w:p>
        </w:tc>
      </w:tr>
      <w:tr w:rsidR="00FA32FC" w:rsidRPr="00EF6E72" w:rsidTr="00991E69">
        <w:tc>
          <w:tcPr>
            <w:tcW w:w="3418" w:type="dxa"/>
            <w:shd w:val="clear" w:color="auto" w:fill="auto"/>
          </w:tcPr>
          <w:p w:rsidR="00FA32FC" w:rsidRPr="00EF6E72" w:rsidRDefault="00FA32FC" w:rsidP="00991E69">
            <w:pPr>
              <w:jc w:val="center"/>
              <w:rPr>
                <w:b/>
                <w:caps/>
                <w:szCs w:val="28"/>
              </w:rPr>
            </w:pPr>
          </w:p>
        </w:tc>
        <w:tc>
          <w:tcPr>
            <w:tcW w:w="6188" w:type="dxa"/>
            <w:shd w:val="clear" w:color="auto" w:fill="auto"/>
          </w:tcPr>
          <w:p w:rsidR="00FA32FC" w:rsidRPr="00EF6E72" w:rsidRDefault="00FA32FC" w:rsidP="00991E69">
            <w:pPr>
              <w:jc w:val="right"/>
              <w:rPr>
                <w:szCs w:val="28"/>
              </w:rPr>
            </w:pPr>
            <w:r w:rsidRPr="00EF6E72">
              <w:rPr>
                <w:szCs w:val="28"/>
              </w:rPr>
              <w:t>____________ Шестопалов М.Ю.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color w:val="FF0000"/>
                <w:szCs w:val="28"/>
              </w:rPr>
            </w:pPr>
            <w:r w:rsidRPr="00885647">
              <w:rPr>
                <w:szCs w:val="28"/>
              </w:rPr>
              <w:t>«___»______________20</w:t>
            </w:r>
            <w:r>
              <w:rPr>
                <w:szCs w:val="28"/>
              </w:rPr>
              <w:t>__</w:t>
            </w:r>
            <w:r w:rsidRPr="00885647">
              <w:rPr>
                <w:szCs w:val="28"/>
              </w:rPr>
              <w:t>_ г.</w:t>
            </w:r>
          </w:p>
        </w:tc>
      </w:tr>
    </w:tbl>
    <w:p w:rsidR="00FA32FC" w:rsidRDefault="00FA32FC" w:rsidP="00991E69">
      <w:pPr>
        <w:jc w:val="center"/>
        <w:rPr>
          <w:b/>
          <w:caps/>
          <w:szCs w:val="28"/>
        </w:rPr>
      </w:pPr>
    </w:p>
    <w:p w:rsidR="00FA32FC" w:rsidRDefault="00FA32FC" w:rsidP="00991E69">
      <w:pPr>
        <w:jc w:val="center"/>
        <w:rPr>
          <w:b/>
          <w:caps/>
          <w:szCs w:val="28"/>
        </w:rPr>
      </w:pPr>
    </w:p>
    <w:tbl>
      <w:tblPr>
        <w:tblW w:w="9606" w:type="dxa"/>
        <w:tblLayout w:type="fixed"/>
        <w:tblLook w:val="01E0"/>
      </w:tblPr>
      <w:tblGrid>
        <w:gridCol w:w="1785"/>
        <w:gridCol w:w="5709"/>
        <w:gridCol w:w="246"/>
        <w:gridCol w:w="1082"/>
        <w:gridCol w:w="784"/>
      </w:tblGrid>
      <w:tr w:rsidR="00FA32FC" w:rsidRPr="003B78B8" w:rsidTr="00991E69">
        <w:trPr>
          <w:trHeight w:val="567"/>
        </w:trPr>
        <w:tc>
          <w:tcPr>
            <w:tcW w:w="1785" w:type="dxa"/>
            <w:vAlign w:val="center"/>
          </w:tcPr>
          <w:p w:rsidR="00FA32FC" w:rsidRPr="0093414F" w:rsidRDefault="00FA32FC" w:rsidP="003B78B8">
            <w:pPr>
              <w:spacing w:line="240" w:lineRule="auto"/>
              <w:ind w:firstLine="0"/>
              <w:jc w:val="left"/>
              <w:rPr>
                <w:szCs w:val="28"/>
              </w:rPr>
            </w:pPr>
            <w:r w:rsidRPr="0093414F">
              <w:rPr>
                <w:szCs w:val="28"/>
              </w:rPr>
              <w:t>Студент</w:t>
            </w:r>
          </w:p>
        </w:tc>
        <w:tc>
          <w:tcPr>
            <w:tcW w:w="5709" w:type="dxa"/>
            <w:vAlign w:val="center"/>
          </w:tcPr>
          <w:p w:rsidR="00FA32FC" w:rsidRPr="003B78B8" w:rsidRDefault="00FA32FC" w:rsidP="003B78B8">
            <w:pPr>
              <w:spacing w:line="240" w:lineRule="auto"/>
              <w:ind w:firstLine="0"/>
              <w:jc w:val="left"/>
              <w:rPr>
                <w:szCs w:val="28"/>
              </w:rPr>
            </w:pPr>
            <w:r>
              <w:rPr>
                <w:szCs w:val="28"/>
              </w:rPr>
              <w:t>Логинов Е.П.</w:t>
            </w:r>
          </w:p>
        </w:tc>
        <w:tc>
          <w:tcPr>
            <w:tcW w:w="246" w:type="dxa"/>
            <w:vAlign w:val="center"/>
          </w:tcPr>
          <w:p w:rsidR="00FA32FC" w:rsidRPr="0093414F" w:rsidRDefault="00FA32FC" w:rsidP="003B78B8">
            <w:pPr>
              <w:spacing w:line="240" w:lineRule="auto"/>
              <w:ind w:firstLine="0"/>
              <w:jc w:val="left"/>
              <w:rPr>
                <w:szCs w:val="28"/>
              </w:rPr>
            </w:pPr>
          </w:p>
        </w:tc>
        <w:tc>
          <w:tcPr>
            <w:tcW w:w="1082" w:type="dxa"/>
            <w:vAlign w:val="center"/>
          </w:tcPr>
          <w:p w:rsidR="00FA32FC" w:rsidRPr="0093414F" w:rsidRDefault="00FA32FC" w:rsidP="003B78B8">
            <w:pPr>
              <w:spacing w:line="240" w:lineRule="auto"/>
              <w:ind w:firstLine="0"/>
              <w:jc w:val="left"/>
              <w:rPr>
                <w:szCs w:val="28"/>
              </w:rPr>
            </w:pPr>
            <w:r w:rsidRPr="0093414F">
              <w:rPr>
                <w:szCs w:val="28"/>
              </w:rPr>
              <w:t>Группа</w:t>
            </w:r>
          </w:p>
        </w:tc>
        <w:tc>
          <w:tcPr>
            <w:tcW w:w="784" w:type="dxa"/>
            <w:vAlign w:val="center"/>
          </w:tcPr>
          <w:p w:rsidR="00FA32FC" w:rsidRPr="003B78B8" w:rsidRDefault="00FA32FC" w:rsidP="003B78B8">
            <w:pPr>
              <w:spacing w:line="240" w:lineRule="auto"/>
              <w:ind w:firstLine="0"/>
              <w:jc w:val="left"/>
              <w:rPr>
                <w:szCs w:val="28"/>
              </w:rPr>
            </w:pPr>
            <w:r>
              <w:rPr>
                <w:szCs w:val="28"/>
              </w:rPr>
              <w:t>7896</w:t>
            </w:r>
          </w:p>
        </w:tc>
      </w:tr>
      <w:tr w:rsidR="00FA32FC" w:rsidRPr="003B78B8"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606" w:type="dxa"/>
            <w:gridSpan w:val="5"/>
            <w:tcBorders>
              <w:top w:val="nil"/>
              <w:left w:val="nil"/>
              <w:bottom w:val="nil"/>
              <w:right w:val="nil"/>
            </w:tcBorders>
            <w:shd w:val="clear" w:color="auto" w:fill="auto"/>
          </w:tcPr>
          <w:p w:rsidR="00FA32FC" w:rsidRPr="0093414F" w:rsidRDefault="00FA32FC" w:rsidP="003B78B8">
            <w:pPr>
              <w:ind w:firstLine="0"/>
              <w:jc w:val="left"/>
              <w:rPr>
                <w:szCs w:val="28"/>
              </w:rPr>
            </w:pPr>
            <w:r w:rsidRPr="0093414F">
              <w:rPr>
                <w:szCs w:val="28"/>
              </w:rPr>
              <w:t xml:space="preserve">Тема работы: </w:t>
            </w:r>
            <w:r w:rsidRPr="00C672D8">
              <w:rPr>
                <w:szCs w:val="28"/>
              </w:rPr>
              <w:t>Разработка алгоритмов анализа биомедицинских изображений</w:t>
            </w:r>
          </w:p>
        </w:tc>
      </w:tr>
    </w:tbl>
    <w:p w:rsidR="00FA32FC" w:rsidRDefault="00FA32FC" w:rsidP="00991E69">
      <w:pPr>
        <w:jc w:val="center"/>
        <w:rPr>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1"/>
        <w:gridCol w:w="6687"/>
        <w:gridCol w:w="2182"/>
      </w:tblGrid>
      <w:tr w:rsidR="00FA32FC" w:rsidRPr="0094193E" w:rsidTr="00FB0BC7">
        <w:trPr>
          <w:trHeight w:val="20"/>
        </w:trPr>
        <w:tc>
          <w:tcPr>
            <w:tcW w:w="342" w:type="pct"/>
            <w:shd w:val="clear" w:color="auto" w:fill="auto"/>
            <w:vAlign w:val="center"/>
          </w:tcPr>
          <w:p w:rsidR="00FA32FC" w:rsidRPr="0094193E" w:rsidRDefault="00FA32FC" w:rsidP="00991E69">
            <w:pPr>
              <w:jc w:val="center"/>
              <w:rPr>
                <w:szCs w:val="28"/>
              </w:rPr>
            </w:pPr>
            <w:r w:rsidRPr="0094193E">
              <w:rPr>
                <w:szCs w:val="28"/>
              </w:rPr>
              <w:t>№ п/п</w:t>
            </w:r>
          </w:p>
        </w:tc>
        <w:tc>
          <w:tcPr>
            <w:tcW w:w="3512" w:type="pct"/>
            <w:shd w:val="clear" w:color="auto" w:fill="auto"/>
            <w:vAlign w:val="center"/>
          </w:tcPr>
          <w:p w:rsidR="00FA32FC" w:rsidRPr="0094193E" w:rsidRDefault="00FA32FC" w:rsidP="00991E69">
            <w:pPr>
              <w:jc w:val="center"/>
              <w:rPr>
                <w:szCs w:val="28"/>
              </w:rPr>
            </w:pPr>
            <w:r w:rsidRPr="0094193E">
              <w:rPr>
                <w:szCs w:val="28"/>
              </w:rPr>
              <w:t>Наименование работ</w:t>
            </w:r>
          </w:p>
        </w:tc>
        <w:tc>
          <w:tcPr>
            <w:tcW w:w="1146" w:type="pct"/>
            <w:vAlign w:val="center"/>
          </w:tcPr>
          <w:p w:rsidR="00FA32FC" w:rsidRPr="0094193E" w:rsidRDefault="00FA32FC" w:rsidP="00991E69">
            <w:pPr>
              <w:jc w:val="center"/>
              <w:rPr>
                <w:szCs w:val="28"/>
              </w:rPr>
            </w:pPr>
            <w:r w:rsidRPr="0094193E">
              <w:rPr>
                <w:szCs w:val="28"/>
              </w:rPr>
              <w:t>Срок выполнения</w:t>
            </w:r>
          </w:p>
        </w:tc>
      </w:tr>
      <w:tr w:rsidR="00FA32FC" w:rsidRPr="003B78B8"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1</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Обзор литературы по теме работы</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08.02 – 21.02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2</w:t>
            </w:r>
          </w:p>
        </w:tc>
        <w:tc>
          <w:tcPr>
            <w:tcW w:w="3512" w:type="pct"/>
            <w:shd w:val="clear" w:color="auto" w:fill="auto"/>
            <w:vAlign w:val="center"/>
          </w:tcPr>
          <w:p w:rsidR="00FA32FC" w:rsidRPr="003B78B8" w:rsidRDefault="002679DA" w:rsidP="003B78B8">
            <w:pPr>
              <w:ind w:firstLine="0"/>
              <w:rPr>
                <w:color w:val="000000"/>
                <w:szCs w:val="28"/>
                <w:lang/>
              </w:rPr>
            </w:pPr>
            <w:r>
              <w:rPr>
                <w:color w:val="000000"/>
                <w:szCs w:val="28"/>
              </w:rPr>
              <w:t>Формирование</w:t>
            </w:r>
            <w:r>
              <w:rPr>
                <w:color w:val="000000"/>
                <w:szCs w:val="28"/>
                <w:lang/>
              </w:rPr>
              <w:t xml:space="preserve"> набора</w:t>
            </w:r>
            <w:r w:rsidR="00FA32FC" w:rsidRPr="003B78B8">
              <w:rPr>
                <w:color w:val="000000"/>
                <w:szCs w:val="28"/>
                <w:lang/>
              </w:rPr>
              <w:t xml:space="preserve"> медицинских изображений</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22.02 – 26.02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3</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Анализ архитектур и показателей качества нейронных сетей</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01.03 – 28.03</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4</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Разработка и настройка ансамбля нейронных сетей</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05.04 – 25.04</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5</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Оформление пояснительной записки</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03.05 – 23.05</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lang/>
              </w:rPr>
            </w:pPr>
            <w:r w:rsidRPr="003B78B8">
              <w:rPr>
                <w:color w:val="000000"/>
                <w:szCs w:val="28"/>
                <w:lang/>
              </w:rPr>
              <w:t>6</w:t>
            </w:r>
          </w:p>
        </w:tc>
        <w:tc>
          <w:tcPr>
            <w:tcW w:w="3512" w:type="pct"/>
            <w:shd w:val="clear" w:color="auto" w:fill="auto"/>
            <w:vAlign w:val="center"/>
          </w:tcPr>
          <w:p w:rsidR="00FA32FC" w:rsidRPr="003B78B8" w:rsidRDefault="00FA32FC" w:rsidP="003B78B8">
            <w:pPr>
              <w:ind w:firstLine="0"/>
              <w:rPr>
                <w:color w:val="000000"/>
                <w:szCs w:val="28"/>
                <w:lang/>
              </w:rPr>
            </w:pPr>
            <w:r w:rsidRPr="003B78B8">
              <w:rPr>
                <w:color w:val="000000"/>
                <w:szCs w:val="28"/>
                <w:lang/>
              </w:rPr>
              <w:t>Оформление иллюстративного материала</w:t>
            </w:r>
          </w:p>
        </w:tc>
        <w:tc>
          <w:tcPr>
            <w:tcW w:w="1146" w:type="pct"/>
            <w:vAlign w:val="center"/>
          </w:tcPr>
          <w:p w:rsidR="00FA32FC" w:rsidRPr="003B78B8" w:rsidRDefault="00FA32FC" w:rsidP="003B78B8">
            <w:pPr>
              <w:ind w:firstLine="0"/>
              <w:jc w:val="center"/>
              <w:rPr>
                <w:color w:val="000000"/>
                <w:szCs w:val="28"/>
                <w:lang/>
              </w:rPr>
            </w:pPr>
            <w:r w:rsidRPr="003B78B8">
              <w:rPr>
                <w:color w:val="000000"/>
                <w:szCs w:val="28"/>
                <w:lang/>
              </w:rPr>
              <w:t>24.05 – 30.05</w:t>
            </w:r>
          </w:p>
        </w:tc>
      </w:tr>
    </w:tbl>
    <w:p w:rsidR="00C64CE4" w:rsidRDefault="00C64CE4" w:rsidP="00991E69">
      <w:pPr>
        <w:jc w:val="center"/>
        <w:rPr>
          <w:szCs w:val="28"/>
        </w:rPr>
      </w:pPr>
    </w:p>
    <w:p w:rsidR="005B1172" w:rsidRDefault="005B1172" w:rsidP="00991E69">
      <w:pPr>
        <w:jc w:val="center"/>
        <w:rPr>
          <w:szCs w:val="28"/>
        </w:rPr>
      </w:pPr>
    </w:p>
    <w:tbl>
      <w:tblPr>
        <w:tblW w:w="9464" w:type="dxa"/>
        <w:tblLook w:val="04A0"/>
      </w:tblPr>
      <w:tblGrid>
        <w:gridCol w:w="4217"/>
        <w:gridCol w:w="3121"/>
        <w:gridCol w:w="2126"/>
      </w:tblGrid>
      <w:tr w:rsidR="00FA32FC" w:rsidRPr="005B1172" w:rsidTr="005B1172">
        <w:trPr>
          <w:trHeight w:val="614"/>
        </w:trPr>
        <w:tc>
          <w:tcPr>
            <w:tcW w:w="4217" w:type="dxa"/>
            <w:shd w:val="clear" w:color="auto" w:fill="auto"/>
            <w:vAlign w:val="bottom"/>
          </w:tcPr>
          <w:p w:rsidR="00FA32FC" w:rsidRPr="005B1172" w:rsidRDefault="00FA32FC" w:rsidP="005B1172">
            <w:pPr>
              <w:spacing w:line="276" w:lineRule="auto"/>
              <w:ind w:firstLine="0"/>
              <w:jc w:val="left"/>
              <w:rPr>
                <w:szCs w:val="28"/>
                <w:lang/>
              </w:rPr>
            </w:pPr>
            <w:r w:rsidRPr="005B1172">
              <w:rPr>
                <w:szCs w:val="28"/>
                <w:lang/>
              </w:rPr>
              <w:t>Студент</w:t>
            </w:r>
          </w:p>
        </w:tc>
        <w:tc>
          <w:tcPr>
            <w:tcW w:w="3121" w:type="dxa"/>
            <w:tcBorders>
              <w:bottom w:val="single" w:sz="4" w:space="0" w:color="auto"/>
            </w:tcBorders>
            <w:shd w:val="clear" w:color="auto" w:fill="auto"/>
            <w:vAlign w:val="bottom"/>
          </w:tcPr>
          <w:p w:rsidR="00FA32FC" w:rsidRPr="005B1172" w:rsidRDefault="00FA32FC" w:rsidP="005B1172">
            <w:pPr>
              <w:spacing w:line="276" w:lineRule="auto"/>
              <w:ind w:firstLine="0"/>
              <w:jc w:val="left"/>
              <w:rPr>
                <w:szCs w:val="28"/>
                <w:lang/>
              </w:rPr>
            </w:pPr>
          </w:p>
        </w:tc>
        <w:tc>
          <w:tcPr>
            <w:tcW w:w="2126" w:type="dxa"/>
            <w:shd w:val="clear" w:color="auto" w:fill="auto"/>
            <w:vAlign w:val="bottom"/>
          </w:tcPr>
          <w:p w:rsidR="00FA32FC" w:rsidRPr="005B1172" w:rsidRDefault="00FA32FC" w:rsidP="005B1172">
            <w:pPr>
              <w:spacing w:line="276" w:lineRule="auto"/>
              <w:ind w:firstLine="0"/>
              <w:jc w:val="right"/>
              <w:rPr>
                <w:szCs w:val="28"/>
                <w:lang/>
              </w:rPr>
            </w:pPr>
            <w:r w:rsidRPr="005B1172">
              <w:rPr>
                <w:szCs w:val="28"/>
                <w:lang/>
              </w:rPr>
              <w:t>Логинов Е.П.</w:t>
            </w:r>
          </w:p>
        </w:tc>
      </w:tr>
      <w:tr w:rsidR="00FA32FC" w:rsidRPr="005B1172" w:rsidTr="005B1172">
        <w:trPr>
          <w:trHeight w:val="704"/>
        </w:trPr>
        <w:tc>
          <w:tcPr>
            <w:tcW w:w="4217" w:type="dxa"/>
            <w:shd w:val="clear" w:color="auto" w:fill="auto"/>
            <w:vAlign w:val="bottom"/>
          </w:tcPr>
          <w:p w:rsidR="00FA32FC" w:rsidRPr="005B1172" w:rsidRDefault="00FA32FC" w:rsidP="005B1172">
            <w:pPr>
              <w:spacing w:line="276" w:lineRule="auto"/>
              <w:ind w:firstLine="0"/>
              <w:jc w:val="left"/>
              <w:rPr>
                <w:szCs w:val="28"/>
                <w:lang/>
              </w:rPr>
            </w:pPr>
            <w:r w:rsidRPr="005B1172">
              <w:rPr>
                <w:szCs w:val="28"/>
                <w:lang/>
              </w:rPr>
              <w:t>Руководитель       доцент, к.т.н.</w:t>
            </w:r>
          </w:p>
        </w:tc>
        <w:tc>
          <w:tcPr>
            <w:tcW w:w="3121" w:type="dxa"/>
            <w:tcBorders>
              <w:top w:val="single" w:sz="4" w:space="0" w:color="auto"/>
              <w:bottom w:val="single" w:sz="4" w:space="0" w:color="auto"/>
            </w:tcBorders>
            <w:shd w:val="clear" w:color="auto" w:fill="auto"/>
            <w:vAlign w:val="bottom"/>
          </w:tcPr>
          <w:p w:rsidR="00FA32FC" w:rsidRPr="005B1172" w:rsidRDefault="00FA32FC" w:rsidP="005B1172">
            <w:pPr>
              <w:spacing w:line="276" w:lineRule="auto"/>
              <w:ind w:firstLine="0"/>
              <w:jc w:val="left"/>
              <w:rPr>
                <w:szCs w:val="28"/>
                <w:lang/>
              </w:rPr>
            </w:pPr>
          </w:p>
        </w:tc>
        <w:tc>
          <w:tcPr>
            <w:tcW w:w="2126" w:type="dxa"/>
            <w:shd w:val="clear" w:color="auto" w:fill="auto"/>
            <w:vAlign w:val="bottom"/>
          </w:tcPr>
          <w:p w:rsidR="00FA32FC" w:rsidRPr="005B1172" w:rsidRDefault="00FA32FC" w:rsidP="005B1172">
            <w:pPr>
              <w:spacing w:line="276" w:lineRule="auto"/>
              <w:ind w:firstLine="0"/>
              <w:jc w:val="right"/>
              <w:rPr>
                <w:szCs w:val="28"/>
                <w:lang/>
              </w:rPr>
            </w:pPr>
            <w:r w:rsidRPr="005B1172">
              <w:rPr>
                <w:szCs w:val="28"/>
                <w:lang/>
              </w:rPr>
              <w:t>Каплун Д.И.</w:t>
            </w:r>
          </w:p>
        </w:tc>
      </w:tr>
      <w:tr w:rsidR="005B1172" w:rsidRPr="005B1172" w:rsidTr="005B1172">
        <w:trPr>
          <w:trHeight w:val="212"/>
        </w:trPr>
        <w:tc>
          <w:tcPr>
            <w:tcW w:w="4217" w:type="dxa"/>
            <w:shd w:val="clear" w:color="auto" w:fill="auto"/>
          </w:tcPr>
          <w:p w:rsidR="005B1172" w:rsidRPr="005B1172" w:rsidRDefault="005B1172" w:rsidP="005B1172">
            <w:pPr>
              <w:spacing w:line="240" w:lineRule="auto"/>
              <w:ind w:firstLine="1843"/>
              <w:jc w:val="center"/>
              <w:rPr>
                <w:i/>
                <w:sz w:val="24"/>
                <w:vertAlign w:val="superscript"/>
              </w:rPr>
            </w:pPr>
            <w:r w:rsidRPr="005B1172">
              <w:rPr>
                <w:i/>
                <w:sz w:val="24"/>
                <w:vertAlign w:val="superscript"/>
              </w:rPr>
              <w:t>(Уч. степень, уч. звание)</w:t>
            </w:r>
          </w:p>
        </w:tc>
        <w:tc>
          <w:tcPr>
            <w:tcW w:w="3121" w:type="dxa"/>
            <w:tcBorders>
              <w:top w:val="single" w:sz="4" w:space="0" w:color="auto"/>
            </w:tcBorders>
            <w:shd w:val="clear" w:color="auto" w:fill="auto"/>
          </w:tcPr>
          <w:p w:rsidR="005B1172" w:rsidRPr="005B1172" w:rsidRDefault="005B1172" w:rsidP="005B1172">
            <w:pPr>
              <w:spacing w:line="240" w:lineRule="auto"/>
              <w:ind w:firstLine="1843"/>
              <w:jc w:val="center"/>
              <w:rPr>
                <w:i/>
                <w:sz w:val="24"/>
                <w:vertAlign w:val="superscript"/>
              </w:rPr>
            </w:pPr>
          </w:p>
        </w:tc>
        <w:tc>
          <w:tcPr>
            <w:tcW w:w="2126" w:type="dxa"/>
            <w:shd w:val="clear" w:color="auto" w:fill="auto"/>
          </w:tcPr>
          <w:p w:rsidR="005B1172" w:rsidRPr="005B1172" w:rsidRDefault="005B1172" w:rsidP="005B1172">
            <w:pPr>
              <w:spacing w:line="240" w:lineRule="auto"/>
              <w:ind w:firstLine="1843"/>
              <w:jc w:val="center"/>
              <w:rPr>
                <w:i/>
                <w:sz w:val="24"/>
                <w:vertAlign w:val="superscript"/>
              </w:rPr>
            </w:pPr>
          </w:p>
        </w:tc>
      </w:tr>
    </w:tbl>
    <w:p w:rsidR="00FB0BC7" w:rsidRDefault="00FB0BC7" w:rsidP="00FB0BC7">
      <w:pPr>
        <w:rPr>
          <w:rFonts w:eastAsiaTheme="majorEastAsia" w:cstheme="majorBidi"/>
          <w:szCs w:val="28"/>
          <w:lang w:eastAsia="en-US"/>
        </w:rPr>
      </w:pPr>
      <w:r>
        <w:br w:type="page"/>
      </w:r>
    </w:p>
    <w:p w:rsidR="00FA32FC" w:rsidRPr="009B554D" w:rsidRDefault="00FA32FC" w:rsidP="009B554D">
      <w:pPr>
        <w:jc w:val="center"/>
        <w:rPr>
          <w:b/>
        </w:rPr>
      </w:pPr>
      <w:r w:rsidRPr="009B554D">
        <w:rPr>
          <w:b/>
        </w:rPr>
        <w:lastRenderedPageBreak/>
        <w:t>РЕФЕРАТ</w:t>
      </w:r>
    </w:p>
    <w:p w:rsidR="00FA32FC" w:rsidRPr="005A6322" w:rsidRDefault="00FA32FC" w:rsidP="00991E69">
      <w:pPr>
        <w:ind w:firstLine="709"/>
        <w:rPr>
          <w:b/>
          <w:color w:val="FF0000"/>
          <w:szCs w:val="28"/>
        </w:rPr>
      </w:pPr>
      <w:r w:rsidRPr="005A6322">
        <w:rPr>
          <w:b/>
          <w:color w:val="FF0000"/>
          <w:szCs w:val="28"/>
        </w:rPr>
        <w:t xml:space="preserve">Пояснительная записка 81 стр., 76 рис., 5 табл., </w:t>
      </w:r>
      <w:r w:rsidR="008A15C6">
        <w:rPr>
          <w:b/>
          <w:color w:val="FF0000"/>
          <w:szCs w:val="28"/>
        </w:rPr>
        <w:t>2</w:t>
      </w:r>
      <w:r w:rsidR="00D7428E">
        <w:rPr>
          <w:b/>
          <w:color w:val="FF0000"/>
          <w:szCs w:val="28"/>
        </w:rPr>
        <w:t>1</w:t>
      </w:r>
      <w:r w:rsidRPr="005A6322">
        <w:rPr>
          <w:b/>
          <w:color w:val="FF0000"/>
          <w:szCs w:val="28"/>
        </w:rPr>
        <w:t xml:space="preserve"> ист.</w:t>
      </w:r>
    </w:p>
    <w:p w:rsidR="00FA32FC" w:rsidRPr="00EE39DB" w:rsidRDefault="00D7428E" w:rsidP="00A90766">
      <w:pPr>
        <w:ind w:firstLine="0"/>
        <w:rPr>
          <w:caps/>
          <w:szCs w:val="28"/>
        </w:rPr>
      </w:pPr>
      <w:r>
        <w:rPr>
          <w:caps/>
          <w:szCs w:val="28"/>
        </w:rPr>
        <w:t xml:space="preserve">СВЕРТОЧНЫЕ </w:t>
      </w:r>
      <w:r w:rsidR="00FA32FC">
        <w:rPr>
          <w:caps/>
          <w:szCs w:val="28"/>
        </w:rPr>
        <w:t>НЕЙРОННЫЕ СЕТИ, АнСАМБЛЬ НЕЙРОННЫХ СЕТЕЙ</w:t>
      </w:r>
      <w:r w:rsidR="00FA32FC" w:rsidRPr="00EE39DB">
        <w:rPr>
          <w:caps/>
          <w:szCs w:val="28"/>
        </w:rPr>
        <w:t xml:space="preserve">, </w:t>
      </w:r>
      <w:r w:rsidR="00FA32FC">
        <w:rPr>
          <w:caps/>
          <w:szCs w:val="28"/>
        </w:rPr>
        <w:t>РЕНТГЕНОГРАММА ГРУДНОГО ОТДЕЛА</w:t>
      </w:r>
      <w:r w:rsidR="00FA32FC" w:rsidRPr="00EE39DB">
        <w:rPr>
          <w:caps/>
          <w:szCs w:val="28"/>
        </w:rPr>
        <w:t xml:space="preserve">, </w:t>
      </w:r>
      <w:r w:rsidR="00FA32FC">
        <w:rPr>
          <w:caps/>
          <w:szCs w:val="28"/>
        </w:rPr>
        <w:t>КЛАССИФИКАЦИЯ ИЗОБРАЖЕНИЙ, КОРОНОВИРУСНАЯ ИНФЕКЦИЯ</w:t>
      </w:r>
    </w:p>
    <w:p w:rsidR="00FA32FC" w:rsidRPr="00AE66DF" w:rsidRDefault="00FA32FC" w:rsidP="00AD527A">
      <w:r w:rsidRPr="00AE66DF">
        <w:t>Объектом исследования является ансамбль нейронных сетей для классификации рентгеновских снимков грудного отдела.</w:t>
      </w:r>
    </w:p>
    <w:p w:rsidR="00FA32FC" w:rsidRPr="00AE66DF" w:rsidRDefault="00FA32FC" w:rsidP="00AD527A">
      <w:r w:rsidRPr="00AE66DF">
        <w:t>Цель работы – изучение существующих архитектур нейронных сетей, методов повышения качественных показателей нейронных сетей в задачах классификации изображений. Моделирование ансамбля нейронных сетей для повышения точности определения класса изображения.</w:t>
      </w:r>
    </w:p>
    <w:p w:rsidR="00FA32FC" w:rsidRPr="00E747F3" w:rsidRDefault="00FA32FC" w:rsidP="00AD527A">
      <w:r w:rsidRPr="00E747F3">
        <w:t>В настоящей работе описаны существующие методы решения задачи классификации изображения. Дано краткое описание основных параметров нейронных сетей (оптимизатор, функция потерь, функция активации) и архитектуры нейронных сетей (базовая модель, сверточный слой, полносвязный слой, выходной слой).</w:t>
      </w:r>
    </w:p>
    <w:p w:rsidR="00FA32FC" w:rsidRDefault="00FA32FC" w:rsidP="00AD527A">
      <w:r w:rsidRPr="00CE02D5">
        <w:t xml:space="preserve">В результате </w:t>
      </w:r>
      <w:r>
        <w:t>разработана модель ансамбля нейронных сетей с большим значением точности классификации биомедицинских изображений</w:t>
      </w:r>
      <w:r w:rsidRPr="00CE02D5">
        <w:t>.</w:t>
      </w:r>
    </w:p>
    <w:p w:rsidR="00FA32FC" w:rsidRDefault="00FA32FC">
      <w:pPr>
        <w:spacing w:after="200" w:line="276" w:lineRule="auto"/>
        <w:rPr>
          <w:szCs w:val="28"/>
        </w:rPr>
      </w:pPr>
      <w:r>
        <w:rPr>
          <w:szCs w:val="28"/>
        </w:rPr>
        <w:br w:type="page"/>
      </w:r>
    </w:p>
    <w:p w:rsidR="00FA32FC" w:rsidRPr="00455DEA" w:rsidRDefault="00FA32FC" w:rsidP="00455DEA">
      <w:pPr>
        <w:jc w:val="center"/>
        <w:rPr>
          <w:b/>
        </w:rPr>
      </w:pPr>
      <w:r w:rsidRPr="00455DEA">
        <w:rPr>
          <w:b/>
        </w:rPr>
        <w:lastRenderedPageBreak/>
        <w:t>ABSTRACT</w:t>
      </w:r>
    </w:p>
    <w:p w:rsidR="00FA32FC" w:rsidRPr="00C4236B" w:rsidRDefault="00FA32FC" w:rsidP="00AD527A">
      <w:pPr>
        <w:rPr>
          <w:lang w:val="en-US"/>
        </w:rPr>
      </w:pPr>
      <w:r w:rsidRPr="00C4236B">
        <w:rPr>
          <w:lang w:val="en-US"/>
        </w:rPr>
        <w:t xml:space="preserve">In this paper, described a Deep Convolutional Neural Network-based solution which can detect the COVID-19 positive patients using chest X-Ray images. Multiple state-of-the-art CNN models — Resnet50V2, Xception and Inceptionv3, have been adopted in the proposed work. They have been trained individually to make independent predictions. Then the models are combined, using a new method of </w:t>
      </w:r>
      <w:r w:rsidRPr="00C4236B">
        <w:rPr>
          <w:b/>
          <w:color w:val="FF0000"/>
          <w:lang w:val="en-US"/>
        </w:rPr>
        <w:t>weighted average ensembling</w:t>
      </w:r>
      <w:r w:rsidRPr="00C4236B">
        <w:rPr>
          <w:lang w:val="en-US"/>
        </w:rPr>
        <w:t xml:space="preserve"> technique, to predict a class value. To test the efficacy of the solution publicly available chest X-ray images of </w:t>
      </w:r>
      <w:hyperlink r:id="rId8" w:history="1">
        <w:r w:rsidRPr="00C4236B">
          <w:rPr>
            <w:lang w:val="en-US"/>
          </w:rPr>
          <w:t>COVID-19 Radiography Dataset</w:t>
        </w:r>
      </w:hyperlink>
      <w:r w:rsidRPr="00C4236B">
        <w:rPr>
          <w:lang w:val="en-US"/>
        </w:rPr>
        <w:t xml:space="preserve"> was used. To make dataset balanced extra dataset  of </w:t>
      </w:r>
      <w:r w:rsidRPr="00C00875">
        <w:rPr>
          <w:bdr w:val="none" w:sz="0" w:space="0" w:color="auto" w:frame="1"/>
          <w:shd w:val="clear" w:color="auto" w:fill="FFFFFF"/>
          <w:lang w:val="en-US"/>
        </w:rPr>
        <w:t>Chest X-Ray Images (Pneumonia)</w:t>
      </w:r>
      <w:r w:rsidRPr="00C4236B">
        <w:rPr>
          <w:lang w:val="en-US"/>
        </w:rPr>
        <w:t xml:space="preserve"> was concatenated to initial dataset. Total dataset have been divided into training and test sets. The proposed approach gave a classification accuracy </w:t>
      </w:r>
      <w:r w:rsidRPr="00C4236B">
        <w:rPr>
          <w:b/>
          <w:color w:val="FF0000"/>
          <w:lang w:val="en-US"/>
        </w:rPr>
        <w:t>of 91.62%</w:t>
      </w:r>
      <w:r w:rsidRPr="00C4236B">
        <w:rPr>
          <w:lang w:val="en-US"/>
        </w:rPr>
        <w:t xml:space="preserve"> which is higher than the state-of-the-art CNN models as well the compared benchmark algorithm.</w:t>
      </w:r>
    </w:p>
    <w:p w:rsidR="00FA32FC" w:rsidRDefault="00FA32FC">
      <w:pPr>
        <w:spacing w:after="200" w:line="276" w:lineRule="auto"/>
        <w:rPr>
          <w:lang w:val="en-US"/>
        </w:rPr>
      </w:pPr>
      <w:r>
        <w:rPr>
          <w:lang w:val="en-US"/>
        </w:rPr>
        <w:br w:type="page"/>
      </w:r>
    </w:p>
    <w:p w:rsidR="00FA32FC" w:rsidRPr="004A0FD1" w:rsidRDefault="00E82098" w:rsidP="004A0FD1">
      <w:pPr>
        <w:jc w:val="center"/>
        <w:rPr>
          <w:b/>
        </w:rPr>
      </w:pPr>
      <w:r w:rsidRPr="004A0FD1">
        <w:rPr>
          <w:b/>
        </w:rPr>
        <w:lastRenderedPageBreak/>
        <w:t>СОДЕРЖАНИЕ</w:t>
      </w:r>
    </w:p>
    <w:p w:rsidR="00AE6170" w:rsidRPr="000C5BEE" w:rsidRDefault="002C0AE1" w:rsidP="00AE6170">
      <w:pPr>
        <w:pStyle w:val="11"/>
        <w:tabs>
          <w:tab w:val="right" w:leader="dot" w:pos="9344"/>
        </w:tabs>
        <w:spacing w:line="276" w:lineRule="auto"/>
        <w:rPr>
          <w:rFonts w:eastAsiaTheme="minorEastAsia"/>
          <w:b w:val="0"/>
          <w:bCs w:val="0"/>
          <w:caps w:val="0"/>
          <w:smallCaps/>
          <w:noProof/>
          <w:szCs w:val="28"/>
        </w:rPr>
      </w:pPr>
      <w:r w:rsidRPr="000C5BEE">
        <w:rPr>
          <w:b w:val="0"/>
          <w:caps w:val="0"/>
          <w:smallCaps/>
          <w:szCs w:val="28"/>
          <w:lang w:eastAsia="en-US"/>
        </w:rPr>
        <w:fldChar w:fldCharType="begin"/>
      </w:r>
      <w:r w:rsidRPr="000C5BEE">
        <w:rPr>
          <w:b w:val="0"/>
          <w:caps w:val="0"/>
          <w:smallCaps/>
          <w:szCs w:val="28"/>
          <w:lang w:eastAsia="en-US"/>
        </w:rPr>
        <w:instrText xml:space="preserve"> TOC \o "1-3" \h \z \u </w:instrText>
      </w:r>
      <w:r w:rsidRPr="000C5BEE">
        <w:rPr>
          <w:b w:val="0"/>
          <w:caps w:val="0"/>
          <w:smallCaps/>
          <w:szCs w:val="28"/>
          <w:lang w:eastAsia="en-US"/>
        </w:rPr>
        <w:fldChar w:fldCharType="separate"/>
      </w:r>
      <w:hyperlink w:anchor="_Toc105888491" w:history="1">
        <w:r w:rsidR="00AE6170" w:rsidRPr="000C5BEE">
          <w:rPr>
            <w:rStyle w:val="ab"/>
            <w:caps w:val="0"/>
            <w:smallCaps/>
            <w:noProof/>
            <w:szCs w:val="28"/>
          </w:rPr>
          <w:t>Введение</w:t>
        </w:r>
        <w:r w:rsidR="00AE6170" w:rsidRPr="000C5BEE">
          <w:rPr>
            <w:caps w:val="0"/>
            <w:smallCaps/>
            <w:noProof/>
            <w:webHidden/>
            <w:szCs w:val="28"/>
          </w:rPr>
          <w:tab/>
        </w:r>
        <w:r w:rsidR="00AE6170" w:rsidRPr="000C5BEE">
          <w:rPr>
            <w:caps w:val="0"/>
            <w:smallCaps/>
            <w:noProof/>
            <w:webHidden/>
            <w:szCs w:val="28"/>
          </w:rPr>
          <w:fldChar w:fldCharType="begin"/>
        </w:r>
        <w:r w:rsidR="00AE6170" w:rsidRPr="000C5BEE">
          <w:rPr>
            <w:caps w:val="0"/>
            <w:smallCaps/>
            <w:noProof/>
            <w:webHidden/>
            <w:szCs w:val="28"/>
          </w:rPr>
          <w:instrText xml:space="preserve"> PAGEREF _Toc105888491 \h </w:instrText>
        </w:r>
        <w:r w:rsidR="00AE6170" w:rsidRPr="000C5BEE">
          <w:rPr>
            <w:caps w:val="0"/>
            <w:smallCaps/>
            <w:noProof/>
            <w:webHidden/>
            <w:szCs w:val="28"/>
          </w:rPr>
        </w:r>
        <w:r w:rsidR="00AE6170" w:rsidRPr="000C5BEE">
          <w:rPr>
            <w:caps w:val="0"/>
            <w:smallCaps/>
            <w:noProof/>
            <w:webHidden/>
            <w:szCs w:val="28"/>
          </w:rPr>
          <w:fldChar w:fldCharType="separate"/>
        </w:r>
        <w:r w:rsidR="00AE6170" w:rsidRPr="000C5BEE">
          <w:rPr>
            <w:caps w:val="0"/>
            <w:smallCaps/>
            <w:noProof/>
            <w:webHidden/>
            <w:szCs w:val="28"/>
          </w:rPr>
          <w:t>7</w:t>
        </w:r>
        <w:r w:rsidR="00AE6170" w:rsidRPr="000C5BEE">
          <w:rPr>
            <w:caps w:val="0"/>
            <w:smallCaps/>
            <w:noProof/>
            <w:webHidden/>
            <w:szCs w:val="28"/>
          </w:rPr>
          <w:fldChar w:fldCharType="end"/>
        </w:r>
      </w:hyperlink>
    </w:p>
    <w:p w:rsidR="00AE6170" w:rsidRPr="000C5BEE" w:rsidRDefault="00AE6170"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492" w:history="1">
        <w:r w:rsidRPr="000C5BEE">
          <w:rPr>
            <w:rStyle w:val="ab"/>
            <w:caps w:val="0"/>
            <w:smallCaps/>
            <w:noProof/>
            <w:szCs w:val="28"/>
          </w:rPr>
          <w:t>1</w:t>
        </w:r>
        <w:r w:rsidRPr="000C5BEE">
          <w:rPr>
            <w:rFonts w:eastAsiaTheme="minorEastAsia"/>
            <w:b w:val="0"/>
            <w:bCs w:val="0"/>
            <w:caps w:val="0"/>
            <w:smallCaps/>
            <w:noProof/>
            <w:szCs w:val="28"/>
          </w:rPr>
          <w:tab/>
        </w:r>
        <w:r w:rsidRPr="000C5BEE">
          <w:rPr>
            <w:rStyle w:val="ab"/>
            <w:caps w:val="0"/>
            <w:smallCaps/>
            <w:noProof/>
            <w:szCs w:val="28"/>
            <w:u w:val="none"/>
          </w:rPr>
          <w:t>Аналитический</w:t>
        </w:r>
        <w:r w:rsidRPr="000C5BEE">
          <w:rPr>
            <w:rStyle w:val="ab"/>
            <w:caps w:val="0"/>
            <w:smallCaps/>
            <w:noProof/>
            <w:szCs w:val="28"/>
          </w:rPr>
          <w:t xml:space="preserve"> обзор</w:t>
        </w:r>
        <w:r w:rsidRPr="000C5BEE">
          <w:rPr>
            <w:caps w:val="0"/>
            <w:smallCaps/>
            <w:noProof/>
            <w:webHidden/>
            <w:szCs w:val="28"/>
          </w:rPr>
          <w:tab/>
        </w:r>
        <w:r w:rsidRPr="000C5BEE">
          <w:rPr>
            <w:caps w:val="0"/>
            <w:smallCaps/>
            <w:noProof/>
            <w:webHidden/>
            <w:szCs w:val="28"/>
          </w:rPr>
          <w:fldChar w:fldCharType="begin"/>
        </w:r>
        <w:r w:rsidRPr="000C5BEE">
          <w:rPr>
            <w:caps w:val="0"/>
            <w:smallCaps/>
            <w:noProof/>
            <w:webHidden/>
            <w:szCs w:val="28"/>
          </w:rPr>
          <w:instrText xml:space="preserve"> PAGEREF _Toc105888492 \h </w:instrText>
        </w:r>
        <w:r w:rsidRPr="000C5BEE">
          <w:rPr>
            <w:caps w:val="0"/>
            <w:smallCaps/>
            <w:noProof/>
            <w:webHidden/>
            <w:szCs w:val="28"/>
          </w:rPr>
        </w:r>
        <w:r w:rsidRPr="000C5BEE">
          <w:rPr>
            <w:caps w:val="0"/>
            <w:smallCaps/>
            <w:noProof/>
            <w:webHidden/>
            <w:szCs w:val="28"/>
          </w:rPr>
          <w:fldChar w:fldCharType="separate"/>
        </w:r>
        <w:r w:rsidRPr="000C5BEE">
          <w:rPr>
            <w:caps w:val="0"/>
            <w:smallCaps/>
            <w:noProof/>
            <w:webHidden/>
            <w:szCs w:val="28"/>
          </w:rPr>
          <w:t>8</w:t>
        </w:r>
        <w:r w:rsidRPr="000C5BEE">
          <w:rPr>
            <w:caps w:val="0"/>
            <w:smallCaps/>
            <w:noProof/>
            <w:webHidden/>
            <w:szCs w:val="28"/>
          </w:rPr>
          <w:fldChar w:fldCharType="end"/>
        </w:r>
      </w:hyperlink>
    </w:p>
    <w:p w:rsidR="00AE6170" w:rsidRPr="000C5BEE" w:rsidRDefault="00AE6170" w:rsidP="00AE6170">
      <w:pPr>
        <w:pStyle w:val="21"/>
        <w:spacing w:line="276" w:lineRule="auto"/>
        <w:rPr>
          <w:rFonts w:eastAsiaTheme="minorEastAsia"/>
          <w:sz w:val="28"/>
          <w:szCs w:val="28"/>
        </w:rPr>
      </w:pPr>
      <w:hyperlink w:anchor="_Toc105888493" w:history="1">
        <w:r w:rsidRPr="000C5BEE">
          <w:rPr>
            <w:rStyle w:val="ab"/>
            <w:sz w:val="28"/>
            <w:szCs w:val="28"/>
          </w:rPr>
          <w:t>1.1</w:t>
        </w:r>
        <w:r w:rsidRPr="000C5BEE">
          <w:rPr>
            <w:rFonts w:eastAsiaTheme="minorEastAsia"/>
            <w:sz w:val="28"/>
            <w:szCs w:val="28"/>
          </w:rPr>
          <w:tab/>
        </w:r>
        <w:r w:rsidRPr="000C5BEE">
          <w:rPr>
            <w:rStyle w:val="ab"/>
            <w:sz w:val="28"/>
            <w:szCs w:val="28"/>
          </w:rPr>
          <w:t>Развитие нейронных сетей</w:t>
        </w:r>
        <w:r w:rsidRPr="000C5BEE">
          <w:rPr>
            <w:webHidden/>
            <w:sz w:val="28"/>
            <w:szCs w:val="28"/>
          </w:rPr>
          <w:tab/>
        </w:r>
        <w:r w:rsidRPr="000C5BEE">
          <w:rPr>
            <w:webHidden/>
            <w:sz w:val="28"/>
            <w:szCs w:val="28"/>
          </w:rPr>
          <w:fldChar w:fldCharType="begin"/>
        </w:r>
        <w:r w:rsidRPr="000C5BEE">
          <w:rPr>
            <w:webHidden/>
            <w:sz w:val="28"/>
            <w:szCs w:val="28"/>
          </w:rPr>
          <w:instrText xml:space="preserve"> PAGEREF _Toc105888493 \h </w:instrText>
        </w:r>
        <w:r w:rsidRPr="000C5BEE">
          <w:rPr>
            <w:webHidden/>
            <w:sz w:val="28"/>
            <w:szCs w:val="28"/>
          </w:rPr>
        </w:r>
        <w:r w:rsidRPr="000C5BEE">
          <w:rPr>
            <w:webHidden/>
            <w:sz w:val="28"/>
            <w:szCs w:val="28"/>
          </w:rPr>
          <w:fldChar w:fldCharType="separate"/>
        </w:r>
        <w:r w:rsidRPr="000C5BEE">
          <w:rPr>
            <w:webHidden/>
            <w:sz w:val="28"/>
            <w:szCs w:val="28"/>
          </w:rPr>
          <w:t>8</w:t>
        </w:r>
        <w:r w:rsidRPr="000C5BEE">
          <w:rPr>
            <w:webHidden/>
            <w:sz w:val="28"/>
            <w:szCs w:val="28"/>
          </w:rPr>
          <w:fldChar w:fldCharType="end"/>
        </w:r>
      </w:hyperlink>
    </w:p>
    <w:p w:rsidR="00AE6170" w:rsidRPr="000C5BEE" w:rsidRDefault="00AE6170" w:rsidP="00AE6170">
      <w:pPr>
        <w:pStyle w:val="21"/>
        <w:spacing w:line="276" w:lineRule="auto"/>
        <w:rPr>
          <w:rFonts w:eastAsiaTheme="minorEastAsia"/>
          <w:sz w:val="28"/>
          <w:szCs w:val="28"/>
        </w:rPr>
      </w:pPr>
      <w:hyperlink w:anchor="_Toc105888494" w:history="1">
        <w:r w:rsidRPr="000C5BEE">
          <w:rPr>
            <w:rStyle w:val="ab"/>
            <w:sz w:val="28"/>
            <w:szCs w:val="28"/>
            <w:u w:val="none"/>
          </w:rPr>
          <w:t>1.2</w:t>
        </w:r>
        <w:r w:rsidRPr="000C5BEE">
          <w:rPr>
            <w:rFonts w:eastAsiaTheme="minorEastAsia"/>
            <w:sz w:val="28"/>
            <w:szCs w:val="28"/>
          </w:rPr>
          <w:tab/>
        </w:r>
        <w:r w:rsidRPr="000C5BEE">
          <w:rPr>
            <w:rStyle w:val="ab"/>
            <w:sz w:val="28"/>
            <w:szCs w:val="28"/>
            <w:u w:val="none"/>
          </w:rPr>
          <w:t>Сверточная нейронная сеть</w:t>
        </w:r>
        <w:r w:rsidRPr="000C5BEE">
          <w:rPr>
            <w:webHidden/>
            <w:sz w:val="28"/>
            <w:szCs w:val="28"/>
          </w:rPr>
          <w:tab/>
        </w:r>
        <w:r w:rsidRPr="000C5BEE">
          <w:rPr>
            <w:webHidden/>
            <w:sz w:val="28"/>
            <w:szCs w:val="28"/>
          </w:rPr>
          <w:fldChar w:fldCharType="begin"/>
        </w:r>
        <w:r w:rsidRPr="000C5BEE">
          <w:rPr>
            <w:webHidden/>
            <w:sz w:val="28"/>
            <w:szCs w:val="28"/>
          </w:rPr>
          <w:instrText xml:space="preserve"> PAGEREF _Toc105888494 \h </w:instrText>
        </w:r>
        <w:r w:rsidRPr="000C5BEE">
          <w:rPr>
            <w:webHidden/>
            <w:sz w:val="28"/>
            <w:szCs w:val="28"/>
          </w:rPr>
        </w:r>
        <w:r w:rsidRPr="000C5BEE">
          <w:rPr>
            <w:webHidden/>
            <w:sz w:val="28"/>
            <w:szCs w:val="28"/>
          </w:rPr>
          <w:fldChar w:fldCharType="separate"/>
        </w:r>
        <w:r w:rsidRPr="000C5BEE">
          <w:rPr>
            <w:webHidden/>
            <w:sz w:val="28"/>
            <w:szCs w:val="28"/>
          </w:rPr>
          <w:t>8</w:t>
        </w:r>
        <w:r w:rsidRPr="000C5BEE">
          <w:rPr>
            <w:webHidden/>
            <w:sz w:val="28"/>
            <w:szCs w:val="28"/>
          </w:rPr>
          <w:fldChar w:fldCharType="end"/>
        </w:r>
      </w:hyperlink>
    </w:p>
    <w:p w:rsidR="00AE6170" w:rsidRPr="000C5BEE" w:rsidRDefault="00AE6170" w:rsidP="00AE6170">
      <w:pPr>
        <w:pStyle w:val="21"/>
        <w:spacing w:line="276" w:lineRule="auto"/>
        <w:rPr>
          <w:rFonts w:eastAsiaTheme="minorEastAsia"/>
          <w:sz w:val="28"/>
          <w:szCs w:val="28"/>
        </w:rPr>
      </w:pPr>
      <w:hyperlink w:anchor="_Toc105888495" w:history="1">
        <w:r w:rsidRPr="000C5BEE">
          <w:rPr>
            <w:rStyle w:val="ab"/>
            <w:sz w:val="28"/>
            <w:szCs w:val="28"/>
            <w:u w:val="none"/>
          </w:rPr>
          <w:t>1.3</w:t>
        </w:r>
        <w:r w:rsidRPr="000C5BEE">
          <w:rPr>
            <w:rFonts w:eastAsiaTheme="minorEastAsia"/>
            <w:sz w:val="28"/>
            <w:szCs w:val="28"/>
          </w:rPr>
          <w:tab/>
        </w:r>
        <w:r w:rsidRPr="000C5BEE">
          <w:rPr>
            <w:rStyle w:val="ab"/>
            <w:sz w:val="28"/>
            <w:szCs w:val="28"/>
            <w:u w:val="none"/>
          </w:rPr>
          <w:t>Модели СНН для классификации рентгенограмм</w:t>
        </w:r>
        <w:r w:rsidRPr="000C5BEE">
          <w:rPr>
            <w:webHidden/>
            <w:sz w:val="28"/>
            <w:szCs w:val="28"/>
          </w:rPr>
          <w:tab/>
        </w:r>
        <w:r w:rsidRPr="000C5BEE">
          <w:rPr>
            <w:webHidden/>
            <w:sz w:val="28"/>
            <w:szCs w:val="28"/>
          </w:rPr>
          <w:fldChar w:fldCharType="begin"/>
        </w:r>
        <w:r w:rsidRPr="000C5BEE">
          <w:rPr>
            <w:webHidden/>
            <w:sz w:val="28"/>
            <w:szCs w:val="28"/>
          </w:rPr>
          <w:instrText xml:space="preserve"> PAGEREF _Toc105888495 \h </w:instrText>
        </w:r>
        <w:r w:rsidRPr="000C5BEE">
          <w:rPr>
            <w:webHidden/>
            <w:sz w:val="28"/>
            <w:szCs w:val="28"/>
          </w:rPr>
        </w:r>
        <w:r w:rsidRPr="000C5BEE">
          <w:rPr>
            <w:webHidden/>
            <w:sz w:val="28"/>
            <w:szCs w:val="28"/>
          </w:rPr>
          <w:fldChar w:fldCharType="separate"/>
        </w:r>
        <w:r w:rsidRPr="000C5BEE">
          <w:rPr>
            <w:webHidden/>
            <w:sz w:val="28"/>
            <w:szCs w:val="28"/>
          </w:rPr>
          <w:t>9</w:t>
        </w:r>
        <w:r w:rsidRPr="000C5BEE">
          <w:rPr>
            <w:webHidden/>
            <w:sz w:val="28"/>
            <w:szCs w:val="28"/>
          </w:rPr>
          <w:fldChar w:fldCharType="end"/>
        </w:r>
      </w:hyperlink>
    </w:p>
    <w:p w:rsidR="00AE6170" w:rsidRPr="000C5BEE" w:rsidRDefault="00AE6170" w:rsidP="00AE6170">
      <w:pPr>
        <w:pStyle w:val="21"/>
        <w:spacing w:line="276" w:lineRule="auto"/>
        <w:rPr>
          <w:rFonts w:eastAsiaTheme="minorEastAsia"/>
          <w:sz w:val="28"/>
          <w:szCs w:val="28"/>
        </w:rPr>
      </w:pPr>
      <w:hyperlink w:anchor="_Toc105888496" w:history="1">
        <w:r w:rsidRPr="000C5BEE">
          <w:rPr>
            <w:rStyle w:val="ab"/>
            <w:sz w:val="28"/>
            <w:szCs w:val="28"/>
            <w:u w:val="none"/>
          </w:rPr>
          <w:t>1.4</w:t>
        </w:r>
        <w:r w:rsidRPr="000C5BEE">
          <w:rPr>
            <w:rFonts w:eastAsiaTheme="minorEastAsia"/>
            <w:sz w:val="28"/>
            <w:szCs w:val="28"/>
          </w:rPr>
          <w:tab/>
        </w:r>
        <w:r w:rsidRPr="000C5BEE">
          <w:rPr>
            <w:rStyle w:val="ab"/>
            <w:sz w:val="28"/>
            <w:szCs w:val="28"/>
            <w:u w:val="none"/>
          </w:rPr>
          <w:t>Проблематика данных</w:t>
        </w:r>
        <w:r w:rsidRPr="000C5BEE">
          <w:rPr>
            <w:webHidden/>
            <w:sz w:val="28"/>
            <w:szCs w:val="28"/>
          </w:rPr>
          <w:tab/>
        </w:r>
        <w:r w:rsidRPr="000C5BEE">
          <w:rPr>
            <w:webHidden/>
            <w:sz w:val="28"/>
            <w:szCs w:val="28"/>
          </w:rPr>
          <w:fldChar w:fldCharType="begin"/>
        </w:r>
        <w:r w:rsidRPr="000C5BEE">
          <w:rPr>
            <w:webHidden/>
            <w:sz w:val="28"/>
            <w:szCs w:val="28"/>
          </w:rPr>
          <w:instrText xml:space="preserve"> PAGEREF _Toc105888496 \h </w:instrText>
        </w:r>
        <w:r w:rsidRPr="000C5BEE">
          <w:rPr>
            <w:webHidden/>
            <w:sz w:val="28"/>
            <w:szCs w:val="28"/>
          </w:rPr>
        </w:r>
        <w:r w:rsidRPr="000C5BEE">
          <w:rPr>
            <w:webHidden/>
            <w:sz w:val="28"/>
            <w:szCs w:val="28"/>
          </w:rPr>
          <w:fldChar w:fldCharType="separate"/>
        </w:r>
        <w:r w:rsidRPr="000C5BEE">
          <w:rPr>
            <w:webHidden/>
            <w:sz w:val="28"/>
            <w:szCs w:val="28"/>
          </w:rPr>
          <w:t>16</w:t>
        </w:r>
        <w:r w:rsidRPr="000C5BEE">
          <w:rPr>
            <w:webHidden/>
            <w:sz w:val="28"/>
            <w:szCs w:val="28"/>
          </w:rPr>
          <w:fldChar w:fldCharType="end"/>
        </w:r>
      </w:hyperlink>
    </w:p>
    <w:p w:rsidR="00AE6170" w:rsidRPr="000C5BEE" w:rsidRDefault="00AE6170" w:rsidP="00AE6170">
      <w:pPr>
        <w:pStyle w:val="21"/>
        <w:spacing w:line="276" w:lineRule="auto"/>
        <w:rPr>
          <w:rFonts w:eastAsiaTheme="minorEastAsia"/>
          <w:sz w:val="28"/>
          <w:szCs w:val="28"/>
        </w:rPr>
      </w:pPr>
      <w:hyperlink w:anchor="_Toc105888497" w:history="1">
        <w:r w:rsidRPr="000C5BEE">
          <w:rPr>
            <w:rStyle w:val="ab"/>
            <w:sz w:val="28"/>
            <w:szCs w:val="28"/>
            <w:u w:val="none"/>
          </w:rPr>
          <w:t>1.5</w:t>
        </w:r>
        <w:r w:rsidRPr="000C5BEE">
          <w:rPr>
            <w:rFonts w:eastAsiaTheme="minorEastAsia"/>
            <w:sz w:val="28"/>
            <w:szCs w:val="28"/>
          </w:rPr>
          <w:tab/>
        </w:r>
        <w:r w:rsidRPr="000C5BEE">
          <w:rPr>
            <w:rStyle w:val="ab"/>
            <w:sz w:val="28"/>
            <w:szCs w:val="28"/>
            <w:u w:val="none"/>
          </w:rPr>
          <w:t>Безопасность СНН</w:t>
        </w:r>
        <w:r w:rsidRPr="000C5BEE">
          <w:rPr>
            <w:webHidden/>
            <w:sz w:val="28"/>
            <w:szCs w:val="28"/>
          </w:rPr>
          <w:tab/>
        </w:r>
        <w:r w:rsidRPr="000C5BEE">
          <w:rPr>
            <w:webHidden/>
            <w:sz w:val="28"/>
            <w:szCs w:val="28"/>
          </w:rPr>
          <w:fldChar w:fldCharType="begin"/>
        </w:r>
        <w:r w:rsidRPr="000C5BEE">
          <w:rPr>
            <w:webHidden/>
            <w:sz w:val="28"/>
            <w:szCs w:val="28"/>
          </w:rPr>
          <w:instrText xml:space="preserve"> PAGEREF _Toc105888497 \h </w:instrText>
        </w:r>
        <w:r w:rsidRPr="000C5BEE">
          <w:rPr>
            <w:webHidden/>
            <w:sz w:val="28"/>
            <w:szCs w:val="28"/>
          </w:rPr>
        </w:r>
        <w:r w:rsidRPr="000C5BEE">
          <w:rPr>
            <w:webHidden/>
            <w:sz w:val="28"/>
            <w:szCs w:val="28"/>
          </w:rPr>
          <w:fldChar w:fldCharType="separate"/>
        </w:r>
        <w:r w:rsidRPr="000C5BEE">
          <w:rPr>
            <w:webHidden/>
            <w:sz w:val="28"/>
            <w:szCs w:val="28"/>
          </w:rPr>
          <w:t>18</w:t>
        </w:r>
        <w:r w:rsidRPr="000C5BEE">
          <w:rPr>
            <w:webHidden/>
            <w:sz w:val="28"/>
            <w:szCs w:val="28"/>
          </w:rPr>
          <w:fldChar w:fldCharType="end"/>
        </w:r>
      </w:hyperlink>
    </w:p>
    <w:p w:rsidR="00AE6170" w:rsidRPr="000C5BEE" w:rsidRDefault="00AE6170" w:rsidP="00AE6170">
      <w:pPr>
        <w:pStyle w:val="21"/>
        <w:spacing w:line="276" w:lineRule="auto"/>
        <w:rPr>
          <w:rFonts w:eastAsiaTheme="minorEastAsia"/>
          <w:sz w:val="28"/>
          <w:szCs w:val="28"/>
        </w:rPr>
      </w:pPr>
      <w:hyperlink w:anchor="_Toc105888498" w:history="1">
        <w:r w:rsidRPr="000C5BEE">
          <w:rPr>
            <w:rStyle w:val="ab"/>
            <w:sz w:val="28"/>
            <w:szCs w:val="28"/>
            <w:u w:val="none"/>
          </w:rPr>
          <w:t>1.6</w:t>
        </w:r>
        <w:r w:rsidRPr="000C5BEE">
          <w:rPr>
            <w:rFonts w:eastAsiaTheme="minorEastAsia"/>
            <w:sz w:val="28"/>
            <w:szCs w:val="28"/>
          </w:rPr>
          <w:tab/>
        </w:r>
        <w:r w:rsidRPr="000C5BEE">
          <w:rPr>
            <w:rStyle w:val="ab"/>
            <w:sz w:val="28"/>
            <w:szCs w:val="28"/>
            <w:u w:val="none"/>
          </w:rPr>
          <w:t>Архитектура СНН</w:t>
        </w:r>
        <w:r w:rsidRPr="000C5BEE">
          <w:rPr>
            <w:webHidden/>
            <w:sz w:val="28"/>
            <w:szCs w:val="28"/>
          </w:rPr>
          <w:tab/>
        </w:r>
        <w:r w:rsidRPr="000C5BEE">
          <w:rPr>
            <w:webHidden/>
            <w:sz w:val="28"/>
            <w:szCs w:val="28"/>
          </w:rPr>
          <w:fldChar w:fldCharType="begin"/>
        </w:r>
        <w:r w:rsidRPr="000C5BEE">
          <w:rPr>
            <w:webHidden/>
            <w:sz w:val="28"/>
            <w:szCs w:val="28"/>
          </w:rPr>
          <w:instrText xml:space="preserve"> PAGEREF _Toc105888498 \h </w:instrText>
        </w:r>
        <w:r w:rsidRPr="000C5BEE">
          <w:rPr>
            <w:webHidden/>
            <w:sz w:val="28"/>
            <w:szCs w:val="28"/>
          </w:rPr>
        </w:r>
        <w:r w:rsidRPr="000C5BEE">
          <w:rPr>
            <w:webHidden/>
            <w:sz w:val="28"/>
            <w:szCs w:val="28"/>
          </w:rPr>
          <w:fldChar w:fldCharType="separate"/>
        </w:r>
        <w:r w:rsidRPr="000C5BEE">
          <w:rPr>
            <w:webHidden/>
            <w:sz w:val="28"/>
            <w:szCs w:val="28"/>
          </w:rPr>
          <w:t>19</w:t>
        </w:r>
        <w:r w:rsidRPr="000C5BEE">
          <w:rPr>
            <w:webHidden/>
            <w:sz w:val="28"/>
            <w:szCs w:val="28"/>
          </w:rPr>
          <w:fldChar w:fldCharType="end"/>
        </w:r>
      </w:hyperlink>
    </w:p>
    <w:p w:rsidR="00AE6170" w:rsidRPr="000C5BEE" w:rsidRDefault="00AE6170" w:rsidP="00AE6170">
      <w:pPr>
        <w:pStyle w:val="21"/>
        <w:spacing w:line="276" w:lineRule="auto"/>
        <w:rPr>
          <w:rFonts w:eastAsiaTheme="minorEastAsia"/>
          <w:sz w:val="28"/>
          <w:szCs w:val="28"/>
        </w:rPr>
      </w:pPr>
      <w:hyperlink w:anchor="_Toc105888499" w:history="1">
        <w:r w:rsidRPr="000C5BEE">
          <w:rPr>
            <w:rStyle w:val="ab"/>
            <w:sz w:val="28"/>
            <w:szCs w:val="28"/>
            <w:u w:val="none"/>
          </w:rPr>
          <w:t>1.7</w:t>
        </w:r>
        <w:r w:rsidRPr="000C5BEE">
          <w:rPr>
            <w:rFonts w:eastAsiaTheme="minorEastAsia"/>
            <w:sz w:val="28"/>
            <w:szCs w:val="28"/>
          </w:rPr>
          <w:tab/>
        </w:r>
        <w:r w:rsidRPr="000C5BEE">
          <w:rPr>
            <w:rStyle w:val="ab"/>
            <w:sz w:val="28"/>
            <w:szCs w:val="28"/>
            <w:u w:val="none"/>
          </w:rPr>
          <w:t>Параметры нейронных сетей</w:t>
        </w:r>
        <w:r w:rsidRPr="000C5BEE">
          <w:rPr>
            <w:webHidden/>
            <w:sz w:val="28"/>
            <w:szCs w:val="28"/>
          </w:rPr>
          <w:tab/>
        </w:r>
        <w:r w:rsidRPr="000C5BEE">
          <w:rPr>
            <w:webHidden/>
            <w:sz w:val="28"/>
            <w:szCs w:val="28"/>
          </w:rPr>
          <w:fldChar w:fldCharType="begin"/>
        </w:r>
        <w:r w:rsidRPr="000C5BEE">
          <w:rPr>
            <w:webHidden/>
            <w:sz w:val="28"/>
            <w:szCs w:val="28"/>
          </w:rPr>
          <w:instrText xml:space="preserve"> PAGEREF _Toc105888499 \h </w:instrText>
        </w:r>
        <w:r w:rsidRPr="000C5BEE">
          <w:rPr>
            <w:webHidden/>
            <w:sz w:val="28"/>
            <w:szCs w:val="28"/>
          </w:rPr>
        </w:r>
        <w:r w:rsidRPr="000C5BEE">
          <w:rPr>
            <w:webHidden/>
            <w:sz w:val="28"/>
            <w:szCs w:val="28"/>
          </w:rPr>
          <w:fldChar w:fldCharType="separate"/>
        </w:r>
        <w:r w:rsidRPr="000C5BEE">
          <w:rPr>
            <w:webHidden/>
            <w:sz w:val="28"/>
            <w:szCs w:val="28"/>
          </w:rPr>
          <w:t>27</w:t>
        </w:r>
        <w:r w:rsidRPr="000C5BEE">
          <w:rPr>
            <w:webHidden/>
            <w:sz w:val="28"/>
            <w:szCs w:val="28"/>
          </w:rPr>
          <w:fldChar w:fldCharType="end"/>
        </w:r>
      </w:hyperlink>
    </w:p>
    <w:p w:rsidR="00AE6170" w:rsidRPr="000C5BEE" w:rsidRDefault="00AE6170" w:rsidP="00AE6170">
      <w:pPr>
        <w:pStyle w:val="21"/>
        <w:spacing w:line="276" w:lineRule="auto"/>
        <w:rPr>
          <w:rFonts w:eastAsiaTheme="minorEastAsia"/>
          <w:sz w:val="28"/>
          <w:szCs w:val="28"/>
        </w:rPr>
      </w:pPr>
      <w:hyperlink w:anchor="_Toc105888500" w:history="1">
        <w:r w:rsidRPr="000C5BEE">
          <w:rPr>
            <w:rStyle w:val="ab"/>
            <w:sz w:val="28"/>
            <w:szCs w:val="28"/>
            <w:u w:val="none"/>
          </w:rPr>
          <w:t>1.8</w:t>
        </w:r>
        <w:r w:rsidRPr="000C5BEE">
          <w:rPr>
            <w:rFonts w:eastAsiaTheme="minorEastAsia"/>
            <w:sz w:val="28"/>
            <w:szCs w:val="28"/>
          </w:rPr>
          <w:tab/>
        </w:r>
        <w:r w:rsidRPr="000C5BEE">
          <w:rPr>
            <w:rStyle w:val="ab"/>
            <w:sz w:val="28"/>
            <w:szCs w:val="28"/>
            <w:u w:val="none"/>
          </w:rPr>
          <w:t>Методы построения ансамбля</w:t>
        </w:r>
        <w:r w:rsidRPr="000C5BEE">
          <w:rPr>
            <w:webHidden/>
            <w:sz w:val="28"/>
            <w:szCs w:val="28"/>
          </w:rPr>
          <w:tab/>
        </w:r>
        <w:r w:rsidRPr="000C5BEE">
          <w:rPr>
            <w:webHidden/>
            <w:sz w:val="28"/>
            <w:szCs w:val="28"/>
          </w:rPr>
          <w:fldChar w:fldCharType="begin"/>
        </w:r>
        <w:r w:rsidRPr="000C5BEE">
          <w:rPr>
            <w:webHidden/>
            <w:sz w:val="28"/>
            <w:szCs w:val="28"/>
          </w:rPr>
          <w:instrText xml:space="preserve"> PAGEREF _Toc105888500 \h </w:instrText>
        </w:r>
        <w:r w:rsidRPr="000C5BEE">
          <w:rPr>
            <w:webHidden/>
            <w:sz w:val="28"/>
            <w:szCs w:val="28"/>
          </w:rPr>
        </w:r>
        <w:r w:rsidRPr="000C5BEE">
          <w:rPr>
            <w:webHidden/>
            <w:sz w:val="28"/>
            <w:szCs w:val="28"/>
          </w:rPr>
          <w:fldChar w:fldCharType="separate"/>
        </w:r>
        <w:r w:rsidRPr="000C5BEE">
          <w:rPr>
            <w:webHidden/>
            <w:sz w:val="28"/>
            <w:szCs w:val="28"/>
          </w:rPr>
          <w:t>35</w:t>
        </w:r>
        <w:r w:rsidRPr="000C5BEE">
          <w:rPr>
            <w:webHidden/>
            <w:sz w:val="28"/>
            <w:szCs w:val="28"/>
          </w:rPr>
          <w:fldChar w:fldCharType="end"/>
        </w:r>
      </w:hyperlink>
    </w:p>
    <w:p w:rsidR="00AE6170" w:rsidRPr="000C5BEE" w:rsidRDefault="00AE6170"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1" w:history="1">
        <w:r w:rsidRPr="000C5BEE">
          <w:rPr>
            <w:rStyle w:val="ab"/>
            <w:caps w:val="0"/>
            <w:smallCaps/>
            <w:noProof/>
            <w:szCs w:val="28"/>
          </w:rPr>
          <w:t>2</w:t>
        </w:r>
        <w:r w:rsidRPr="000C5BEE">
          <w:rPr>
            <w:rFonts w:eastAsiaTheme="minorEastAsia"/>
            <w:b w:val="0"/>
            <w:bCs w:val="0"/>
            <w:caps w:val="0"/>
            <w:smallCaps/>
            <w:noProof/>
            <w:szCs w:val="28"/>
          </w:rPr>
          <w:tab/>
        </w:r>
        <w:r w:rsidRPr="000C5BEE">
          <w:rPr>
            <w:rStyle w:val="ab"/>
            <w:caps w:val="0"/>
            <w:smallCaps/>
            <w:noProof/>
            <w:szCs w:val="28"/>
          </w:rPr>
          <w:t>Второй раздел</w:t>
        </w:r>
        <w:r w:rsidRPr="000C5BEE">
          <w:rPr>
            <w:caps w:val="0"/>
            <w:smallCaps/>
            <w:noProof/>
            <w:webHidden/>
            <w:szCs w:val="28"/>
          </w:rPr>
          <w:tab/>
        </w:r>
        <w:r w:rsidRPr="000C5BEE">
          <w:rPr>
            <w:caps w:val="0"/>
            <w:smallCaps/>
            <w:noProof/>
            <w:webHidden/>
            <w:szCs w:val="28"/>
          </w:rPr>
          <w:fldChar w:fldCharType="begin"/>
        </w:r>
        <w:r w:rsidRPr="000C5BEE">
          <w:rPr>
            <w:caps w:val="0"/>
            <w:smallCaps/>
            <w:noProof/>
            <w:webHidden/>
            <w:szCs w:val="28"/>
          </w:rPr>
          <w:instrText xml:space="preserve"> PAGEREF _Toc105888501 \h </w:instrText>
        </w:r>
        <w:r w:rsidRPr="000C5BEE">
          <w:rPr>
            <w:caps w:val="0"/>
            <w:smallCaps/>
            <w:noProof/>
            <w:webHidden/>
            <w:szCs w:val="28"/>
          </w:rPr>
        </w:r>
        <w:r w:rsidRPr="000C5BEE">
          <w:rPr>
            <w:caps w:val="0"/>
            <w:smallCaps/>
            <w:noProof/>
            <w:webHidden/>
            <w:szCs w:val="28"/>
          </w:rPr>
          <w:fldChar w:fldCharType="separate"/>
        </w:r>
        <w:r w:rsidRPr="000C5BEE">
          <w:rPr>
            <w:caps w:val="0"/>
            <w:smallCaps/>
            <w:noProof/>
            <w:webHidden/>
            <w:szCs w:val="28"/>
          </w:rPr>
          <w:t>40</w:t>
        </w:r>
        <w:r w:rsidRPr="000C5BEE">
          <w:rPr>
            <w:caps w:val="0"/>
            <w:smallCaps/>
            <w:noProof/>
            <w:webHidden/>
            <w:szCs w:val="28"/>
          </w:rPr>
          <w:fldChar w:fldCharType="end"/>
        </w:r>
      </w:hyperlink>
    </w:p>
    <w:p w:rsidR="00AE6170" w:rsidRPr="000C5BEE" w:rsidRDefault="00AE6170"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2" w:history="1">
        <w:r w:rsidRPr="000C5BEE">
          <w:rPr>
            <w:rStyle w:val="ab"/>
            <w:caps w:val="0"/>
            <w:smallCaps/>
            <w:noProof/>
            <w:szCs w:val="28"/>
          </w:rPr>
          <w:t>3</w:t>
        </w:r>
        <w:r w:rsidRPr="000C5BEE">
          <w:rPr>
            <w:rFonts w:eastAsiaTheme="minorEastAsia"/>
            <w:b w:val="0"/>
            <w:bCs w:val="0"/>
            <w:caps w:val="0"/>
            <w:smallCaps/>
            <w:noProof/>
            <w:szCs w:val="28"/>
          </w:rPr>
          <w:tab/>
        </w:r>
        <w:r w:rsidRPr="000C5BEE">
          <w:rPr>
            <w:rStyle w:val="ab"/>
            <w:caps w:val="0"/>
            <w:smallCaps/>
            <w:noProof/>
            <w:szCs w:val="28"/>
          </w:rPr>
          <w:t>Третий раздел</w:t>
        </w:r>
        <w:r w:rsidRPr="000C5BEE">
          <w:rPr>
            <w:caps w:val="0"/>
            <w:smallCaps/>
            <w:noProof/>
            <w:webHidden/>
            <w:szCs w:val="28"/>
          </w:rPr>
          <w:tab/>
        </w:r>
        <w:r w:rsidRPr="000C5BEE">
          <w:rPr>
            <w:caps w:val="0"/>
            <w:smallCaps/>
            <w:noProof/>
            <w:webHidden/>
            <w:szCs w:val="28"/>
          </w:rPr>
          <w:fldChar w:fldCharType="begin"/>
        </w:r>
        <w:r w:rsidRPr="000C5BEE">
          <w:rPr>
            <w:caps w:val="0"/>
            <w:smallCaps/>
            <w:noProof/>
            <w:webHidden/>
            <w:szCs w:val="28"/>
          </w:rPr>
          <w:instrText xml:space="preserve"> PAGEREF _Toc105888502 \h </w:instrText>
        </w:r>
        <w:r w:rsidRPr="000C5BEE">
          <w:rPr>
            <w:caps w:val="0"/>
            <w:smallCaps/>
            <w:noProof/>
            <w:webHidden/>
            <w:szCs w:val="28"/>
          </w:rPr>
        </w:r>
        <w:r w:rsidRPr="000C5BEE">
          <w:rPr>
            <w:caps w:val="0"/>
            <w:smallCaps/>
            <w:noProof/>
            <w:webHidden/>
            <w:szCs w:val="28"/>
          </w:rPr>
          <w:fldChar w:fldCharType="separate"/>
        </w:r>
        <w:r w:rsidRPr="000C5BEE">
          <w:rPr>
            <w:caps w:val="0"/>
            <w:smallCaps/>
            <w:noProof/>
            <w:webHidden/>
            <w:szCs w:val="28"/>
          </w:rPr>
          <w:t>41</w:t>
        </w:r>
        <w:r w:rsidRPr="000C5BEE">
          <w:rPr>
            <w:caps w:val="0"/>
            <w:smallCaps/>
            <w:noProof/>
            <w:webHidden/>
            <w:szCs w:val="28"/>
          </w:rPr>
          <w:fldChar w:fldCharType="end"/>
        </w:r>
      </w:hyperlink>
    </w:p>
    <w:p w:rsidR="00AE6170" w:rsidRPr="000C5BEE" w:rsidRDefault="00AE6170"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3" w:history="1">
        <w:r w:rsidRPr="000C5BEE">
          <w:rPr>
            <w:rStyle w:val="ab"/>
            <w:caps w:val="0"/>
            <w:smallCaps/>
            <w:noProof/>
            <w:szCs w:val="28"/>
          </w:rPr>
          <w:t>4</w:t>
        </w:r>
        <w:r w:rsidRPr="000C5BEE">
          <w:rPr>
            <w:rFonts w:eastAsiaTheme="minorEastAsia"/>
            <w:b w:val="0"/>
            <w:bCs w:val="0"/>
            <w:caps w:val="0"/>
            <w:smallCaps/>
            <w:noProof/>
            <w:szCs w:val="28"/>
          </w:rPr>
          <w:tab/>
        </w:r>
        <w:r w:rsidRPr="000C5BEE">
          <w:rPr>
            <w:rStyle w:val="ab"/>
            <w:caps w:val="0"/>
            <w:smallCaps/>
            <w:noProof/>
            <w:szCs w:val="28"/>
          </w:rPr>
          <w:t>Экономическое обоснование</w:t>
        </w:r>
        <w:r w:rsidRPr="000C5BEE">
          <w:rPr>
            <w:caps w:val="0"/>
            <w:smallCaps/>
            <w:noProof/>
            <w:webHidden/>
            <w:szCs w:val="28"/>
          </w:rPr>
          <w:tab/>
        </w:r>
        <w:r w:rsidRPr="000C5BEE">
          <w:rPr>
            <w:caps w:val="0"/>
            <w:smallCaps/>
            <w:noProof/>
            <w:webHidden/>
            <w:szCs w:val="28"/>
          </w:rPr>
          <w:fldChar w:fldCharType="begin"/>
        </w:r>
        <w:r w:rsidRPr="000C5BEE">
          <w:rPr>
            <w:caps w:val="0"/>
            <w:smallCaps/>
            <w:noProof/>
            <w:webHidden/>
            <w:szCs w:val="28"/>
          </w:rPr>
          <w:instrText xml:space="preserve"> PAGEREF _Toc105888503 \h </w:instrText>
        </w:r>
        <w:r w:rsidRPr="000C5BEE">
          <w:rPr>
            <w:caps w:val="0"/>
            <w:smallCaps/>
            <w:noProof/>
            <w:webHidden/>
            <w:szCs w:val="28"/>
          </w:rPr>
        </w:r>
        <w:r w:rsidRPr="000C5BEE">
          <w:rPr>
            <w:caps w:val="0"/>
            <w:smallCaps/>
            <w:noProof/>
            <w:webHidden/>
            <w:szCs w:val="28"/>
          </w:rPr>
          <w:fldChar w:fldCharType="separate"/>
        </w:r>
        <w:r w:rsidRPr="000C5BEE">
          <w:rPr>
            <w:caps w:val="0"/>
            <w:smallCaps/>
            <w:noProof/>
            <w:webHidden/>
            <w:szCs w:val="28"/>
          </w:rPr>
          <w:t>42</w:t>
        </w:r>
        <w:r w:rsidRPr="000C5BEE">
          <w:rPr>
            <w:caps w:val="0"/>
            <w:smallCaps/>
            <w:noProof/>
            <w:webHidden/>
            <w:szCs w:val="28"/>
          </w:rPr>
          <w:fldChar w:fldCharType="end"/>
        </w:r>
      </w:hyperlink>
    </w:p>
    <w:p w:rsidR="00AE6170" w:rsidRPr="000C5BEE" w:rsidRDefault="00AE6170" w:rsidP="00AE6170">
      <w:pPr>
        <w:pStyle w:val="11"/>
        <w:tabs>
          <w:tab w:val="right" w:leader="dot" w:pos="9344"/>
        </w:tabs>
        <w:spacing w:line="276" w:lineRule="auto"/>
        <w:rPr>
          <w:rFonts w:eastAsiaTheme="minorEastAsia"/>
          <w:b w:val="0"/>
          <w:bCs w:val="0"/>
          <w:caps w:val="0"/>
          <w:smallCaps/>
          <w:noProof/>
          <w:szCs w:val="28"/>
        </w:rPr>
      </w:pPr>
      <w:hyperlink w:anchor="_Toc105888504" w:history="1">
        <w:r w:rsidRPr="000C5BEE">
          <w:rPr>
            <w:rStyle w:val="ab"/>
            <w:caps w:val="0"/>
            <w:smallCaps/>
            <w:noProof/>
            <w:szCs w:val="28"/>
          </w:rPr>
          <w:t>Заключение</w:t>
        </w:r>
        <w:r w:rsidRPr="000C5BEE">
          <w:rPr>
            <w:caps w:val="0"/>
            <w:smallCaps/>
            <w:noProof/>
            <w:webHidden/>
            <w:szCs w:val="28"/>
          </w:rPr>
          <w:tab/>
        </w:r>
        <w:r w:rsidRPr="000C5BEE">
          <w:rPr>
            <w:caps w:val="0"/>
            <w:smallCaps/>
            <w:noProof/>
            <w:webHidden/>
            <w:szCs w:val="28"/>
          </w:rPr>
          <w:fldChar w:fldCharType="begin"/>
        </w:r>
        <w:r w:rsidRPr="000C5BEE">
          <w:rPr>
            <w:caps w:val="0"/>
            <w:smallCaps/>
            <w:noProof/>
            <w:webHidden/>
            <w:szCs w:val="28"/>
          </w:rPr>
          <w:instrText xml:space="preserve"> PAGEREF _Toc105888504 \h </w:instrText>
        </w:r>
        <w:r w:rsidRPr="000C5BEE">
          <w:rPr>
            <w:caps w:val="0"/>
            <w:smallCaps/>
            <w:noProof/>
            <w:webHidden/>
            <w:szCs w:val="28"/>
          </w:rPr>
        </w:r>
        <w:r w:rsidRPr="000C5BEE">
          <w:rPr>
            <w:caps w:val="0"/>
            <w:smallCaps/>
            <w:noProof/>
            <w:webHidden/>
            <w:szCs w:val="28"/>
          </w:rPr>
          <w:fldChar w:fldCharType="separate"/>
        </w:r>
        <w:r w:rsidRPr="000C5BEE">
          <w:rPr>
            <w:caps w:val="0"/>
            <w:smallCaps/>
            <w:noProof/>
            <w:webHidden/>
            <w:szCs w:val="28"/>
          </w:rPr>
          <w:t>49</w:t>
        </w:r>
        <w:r w:rsidRPr="000C5BEE">
          <w:rPr>
            <w:caps w:val="0"/>
            <w:smallCaps/>
            <w:noProof/>
            <w:webHidden/>
            <w:szCs w:val="28"/>
          </w:rPr>
          <w:fldChar w:fldCharType="end"/>
        </w:r>
      </w:hyperlink>
    </w:p>
    <w:p w:rsidR="00AE6170" w:rsidRPr="000C5BEE" w:rsidRDefault="00AE6170" w:rsidP="00AE6170">
      <w:pPr>
        <w:pStyle w:val="11"/>
        <w:tabs>
          <w:tab w:val="right" w:leader="dot" w:pos="9344"/>
        </w:tabs>
        <w:spacing w:line="276" w:lineRule="auto"/>
        <w:rPr>
          <w:rFonts w:eastAsiaTheme="minorEastAsia"/>
          <w:b w:val="0"/>
          <w:bCs w:val="0"/>
          <w:caps w:val="0"/>
          <w:smallCaps/>
          <w:noProof/>
          <w:szCs w:val="28"/>
        </w:rPr>
      </w:pPr>
      <w:hyperlink w:anchor="_Toc105888505" w:history="1">
        <w:r w:rsidRPr="000C5BEE">
          <w:rPr>
            <w:rStyle w:val="ab"/>
            <w:caps w:val="0"/>
            <w:smallCaps/>
            <w:noProof/>
            <w:szCs w:val="28"/>
          </w:rPr>
          <w:t>Список используемых источников</w:t>
        </w:r>
        <w:r w:rsidRPr="000C5BEE">
          <w:rPr>
            <w:caps w:val="0"/>
            <w:smallCaps/>
            <w:noProof/>
            <w:webHidden/>
            <w:szCs w:val="28"/>
          </w:rPr>
          <w:tab/>
        </w:r>
        <w:r w:rsidRPr="000C5BEE">
          <w:rPr>
            <w:caps w:val="0"/>
            <w:smallCaps/>
            <w:noProof/>
            <w:webHidden/>
            <w:szCs w:val="28"/>
          </w:rPr>
          <w:fldChar w:fldCharType="begin"/>
        </w:r>
        <w:r w:rsidRPr="000C5BEE">
          <w:rPr>
            <w:caps w:val="0"/>
            <w:smallCaps/>
            <w:noProof/>
            <w:webHidden/>
            <w:szCs w:val="28"/>
          </w:rPr>
          <w:instrText xml:space="preserve"> PAGEREF _Toc105888505 \h </w:instrText>
        </w:r>
        <w:r w:rsidRPr="000C5BEE">
          <w:rPr>
            <w:caps w:val="0"/>
            <w:smallCaps/>
            <w:noProof/>
            <w:webHidden/>
            <w:szCs w:val="28"/>
          </w:rPr>
        </w:r>
        <w:r w:rsidRPr="000C5BEE">
          <w:rPr>
            <w:caps w:val="0"/>
            <w:smallCaps/>
            <w:noProof/>
            <w:webHidden/>
            <w:szCs w:val="28"/>
          </w:rPr>
          <w:fldChar w:fldCharType="separate"/>
        </w:r>
        <w:r w:rsidRPr="000C5BEE">
          <w:rPr>
            <w:caps w:val="0"/>
            <w:smallCaps/>
            <w:noProof/>
            <w:webHidden/>
            <w:szCs w:val="28"/>
          </w:rPr>
          <w:t>50</w:t>
        </w:r>
        <w:r w:rsidRPr="000C5BEE">
          <w:rPr>
            <w:caps w:val="0"/>
            <w:smallCaps/>
            <w:noProof/>
            <w:webHidden/>
            <w:szCs w:val="28"/>
          </w:rPr>
          <w:fldChar w:fldCharType="end"/>
        </w:r>
      </w:hyperlink>
    </w:p>
    <w:p w:rsidR="008500D4" w:rsidRPr="00865126" w:rsidRDefault="002C0AE1" w:rsidP="00AE6170">
      <w:pPr>
        <w:spacing w:line="276" w:lineRule="auto"/>
        <w:rPr>
          <w:b/>
          <w:sz w:val="24"/>
          <w:lang w:val="en-US"/>
        </w:rPr>
      </w:pPr>
      <w:r w:rsidRPr="000C5BEE">
        <w:rPr>
          <w:smallCaps/>
          <w:szCs w:val="28"/>
          <w:lang w:eastAsia="en-US"/>
        </w:rPr>
        <w:fldChar w:fldCharType="end"/>
      </w:r>
      <w:r w:rsidR="008500D4" w:rsidRPr="00865126">
        <w:rPr>
          <w:b/>
          <w:sz w:val="24"/>
          <w:lang w:val="en-US"/>
        </w:rPr>
        <w:br w:type="page"/>
      </w:r>
    </w:p>
    <w:p w:rsidR="008500D4" w:rsidRPr="00014640" w:rsidRDefault="008500D4" w:rsidP="00014640">
      <w:pPr>
        <w:pStyle w:val="1"/>
      </w:pPr>
      <w:bookmarkStart w:id="1" w:name="_Toc105888491"/>
      <w:r w:rsidRPr="00014640">
        <w:lastRenderedPageBreak/>
        <w:t>В</w:t>
      </w:r>
      <w:r w:rsidR="009649CE">
        <w:t>ведение</w:t>
      </w:r>
      <w:bookmarkEnd w:id="1"/>
    </w:p>
    <w:p w:rsidR="006D63A8" w:rsidRPr="00F12FD8" w:rsidRDefault="00857AD7" w:rsidP="00AD527A">
      <w:pPr>
        <w:rPr>
          <w:lang w:val="en-US"/>
        </w:rPr>
      </w:pPr>
      <w:r>
        <w:t>Разработка алгоритмов анализа биомедицинских изображений в настоящее время в</w:t>
      </w:r>
      <w:r w:rsidR="00A76EE2">
        <w:t>едется многими исследователями.</w:t>
      </w:r>
    </w:p>
    <w:p w:rsidR="0063546B" w:rsidRDefault="007D393C" w:rsidP="00AD527A">
      <w:r>
        <w:t>По мере развития математического аппарата, совершенствования полупроводниковых технологий и роста объемов доступных данных, реализуются новые подходы к обучению нейронных сетей с целью ускорения обучения и одновременного повышения качества и точности результатов</w:t>
      </w:r>
      <w:r w:rsidR="005820C4">
        <w:t>, получаемых по итогу валидации модели.</w:t>
      </w:r>
      <w:r>
        <w:t xml:space="preserve"> </w:t>
      </w:r>
      <w:r w:rsidR="00BF37AF">
        <w:t>На текущий момент существует несколько моделей нейронных сетей, которые показывают более 90% точности в задачах классификации изображений.</w:t>
      </w:r>
      <w:r w:rsidR="00367938">
        <w:t xml:space="preserve"> </w:t>
      </w:r>
      <w:r w:rsidR="00672373">
        <w:t>Определение архитектуры используемой нейронной сети</w:t>
      </w:r>
      <w:r w:rsidR="002824BB">
        <w:t>, её параметров</w:t>
      </w:r>
      <w:r w:rsidR="00E638A3">
        <w:t>,</w:t>
      </w:r>
      <w:r w:rsidR="00672373">
        <w:t xml:space="preserve"> в основном зависит от опыта разработчика модели и характеристик набора изображений, на которых будет обучаться и тестироваться нейронная сеть.</w:t>
      </w:r>
    </w:p>
    <w:p w:rsidR="008500D4" w:rsidRPr="00327F30" w:rsidRDefault="00113CCD" w:rsidP="00AD527A">
      <w:r>
        <w:t>В работе п</w:t>
      </w:r>
      <w:r w:rsidR="008500D4" w:rsidRPr="00327F30">
        <w:t>риведено описание моделей нейронных сетей по обработке рентгенограмм грудной клетки в порядке их хронологического появления, с описанием применяемых методов обучения и подходов, призванных к повышению качественных характеристик по классификации рентгеновских снимков</w:t>
      </w:r>
      <w:r w:rsidR="0052709D" w:rsidRPr="0052709D">
        <w:t>[</w:t>
      </w:r>
      <w:r w:rsidR="0052709D" w:rsidRPr="0080698F">
        <w:t>1-3</w:t>
      </w:r>
      <w:r w:rsidR="0052709D" w:rsidRPr="0052709D">
        <w:t>]</w:t>
      </w:r>
      <w:r w:rsidR="008500D4" w:rsidRPr="00327F30">
        <w:t>.</w:t>
      </w:r>
    </w:p>
    <w:p w:rsidR="008500D4" w:rsidRPr="00327F30" w:rsidRDefault="008500D4" w:rsidP="00AD527A">
      <w:r w:rsidRPr="00327F30">
        <w:t>Раскрыта проблематика накопления</w:t>
      </w:r>
      <w:r w:rsidR="00113CCD">
        <w:t>,</w:t>
      </w:r>
      <w:r w:rsidRPr="00327F30">
        <w:t xml:space="preserve"> обработки и передачи данных для обучения и тестирования разрабатываемых моделей. Представлены существующие подходы к решению проблемы качества датасетов, как с помощью технической обработки имеющихся наборов данных, так и организационного характера – взаимодействия многих исследователей и пользователей данных.</w:t>
      </w:r>
    </w:p>
    <w:p w:rsidR="008500D4" w:rsidRPr="00327F30" w:rsidRDefault="000B5502" w:rsidP="00AD527A">
      <w:r>
        <w:t>Основная цель работы</w:t>
      </w:r>
      <w:r w:rsidR="008500D4" w:rsidRPr="00327F30">
        <w:t xml:space="preserve"> </w:t>
      </w:r>
      <w:r w:rsidR="00F12FD8">
        <w:t>заключается в объединении</w:t>
      </w:r>
      <w:r w:rsidR="008500D4" w:rsidRPr="00327F30">
        <w:t xml:space="preserve"> трех моделей сверточных нейронных сетей</w:t>
      </w:r>
      <w:r w:rsidR="00F12FD8">
        <w:t xml:space="preserve"> в ансамбль и</w:t>
      </w:r>
      <w:r w:rsidR="00F10446">
        <w:t xml:space="preserve"> выработки правила </w:t>
      </w:r>
      <w:r w:rsidR="00575352">
        <w:t>получения более точного результата</w:t>
      </w:r>
      <w:r w:rsidR="008500D4" w:rsidRPr="00327F30">
        <w:t xml:space="preserve">. Ожидается, что предложенный метод </w:t>
      </w:r>
      <w:r w:rsidR="002E50AD">
        <w:t>повысит</w:t>
      </w:r>
      <w:r w:rsidR="008500D4" w:rsidRPr="00327F30">
        <w:t xml:space="preserve"> </w:t>
      </w:r>
      <w:r w:rsidR="002E50AD">
        <w:t>точность классификации изображений</w:t>
      </w:r>
      <w:r w:rsidR="008500D4" w:rsidRPr="00327F30">
        <w:t>.</w:t>
      </w:r>
    </w:p>
    <w:p w:rsidR="00D35399" w:rsidRDefault="00D35399">
      <w:pPr>
        <w:spacing w:after="200" w:line="276" w:lineRule="auto"/>
      </w:pPr>
      <w:r>
        <w:br w:type="page"/>
      </w:r>
    </w:p>
    <w:p w:rsidR="00D35399" w:rsidRDefault="00520F0F" w:rsidP="003A4484">
      <w:pPr>
        <w:pStyle w:val="a"/>
      </w:pPr>
      <w:bookmarkStart w:id="2" w:name="_Toc105888492"/>
      <w:r>
        <w:lastRenderedPageBreak/>
        <w:t>Аналитический обзор</w:t>
      </w:r>
      <w:bookmarkEnd w:id="2"/>
    </w:p>
    <w:p w:rsidR="00991E69" w:rsidRPr="000E3709" w:rsidRDefault="00987A95" w:rsidP="00A83944">
      <w:pPr>
        <w:pStyle w:val="2"/>
        <w:numPr>
          <w:ilvl w:val="0"/>
          <w:numId w:val="16"/>
        </w:numPr>
        <w:ind w:left="567" w:firstLine="0"/>
        <w:rPr>
          <w:rFonts w:ascii="Times New Roman" w:hAnsi="Times New Roman" w:cs="Times New Roman"/>
        </w:rPr>
      </w:pPr>
      <w:bookmarkStart w:id="3" w:name="_Toc105888493"/>
      <w:r w:rsidRPr="000E3709">
        <w:rPr>
          <w:rFonts w:ascii="Times New Roman" w:hAnsi="Times New Roman" w:cs="Times New Roman"/>
        </w:rPr>
        <w:t>Развитие нейронных сетей</w:t>
      </w:r>
      <w:bookmarkEnd w:id="3"/>
    </w:p>
    <w:p w:rsidR="00D35399" w:rsidRPr="008B5AFD" w:rsidRDefault="00D35399" w:rsidP="00E16380">
      <w:r w:rsidRPr="008B5AFD">
        <w:t>Модели глубокого обучения состоят из глубоких нейронных сетей, которые автоматически извлекают важную информацию из данных. Обучение глубоких моделей обычно выполняется с использованием оптимизации стохастического градиентного спуска.</w:t>
      </w:r>
    </w:p>
    <w:p w:rsidR="00D35399" w:rsidRPr="008B5AFD" w:rsidRDefault="00D35399" w:rsidP="00E16380">
      <w:r w:rsidRPr="008B5AFD">
        <w:t xml:space="preserve">За последнее десятилетие машинное обучение и </w:t>
      </w:r>
      <w:r>
        <w:t>искусственный интеллект</w:t>
      </w:r>
      <w:r w:rsidRPr="008B5AFD">
        <w:t xml:space="preserve"> получили значительное развитие</w:t>
      </w:r>
      <w:r>
        <w:t>, как техническое, так и математическое</w:t>
      </w:r>
      <w:r w:rsidRPr="008B5AFD">
        <w:t>. Нейронные сети превзошли традиционные модели по многим важным показателям. Зарекомендовали себя в широком спектре областей – распознавание речи, обработка изображений, распознавание речи.</w:t>
      </w:r>
    </w:p>
    <w:p w:rsidR="00D35399" w:rsidRPr="008B5AFD" w:rsidRDefault="00D35399" w:rsidP="00E16380">
      <w:r w:rsidRPr="008B5AFD">
        <w:t>Качество анализа и классификации медицинских изображений уже можно де факто признать стандартом. Сверточные нейронные сети</w:t>
      </w:r>
      <w:r w:rsidR="00D26D35">
        <w:t xml:space="preserve"> (СНН)</w:t>
      </w:r>
      <w:r w:rsidRPr="008B5AFD">
        <w:t xml:space="preserve"> использовались для различных задач классификации медицинских изображений, таких как: болезни легких, определение переносчика малярии в образцах крови, рак груди, беспроводная эндоскопия, диагностик рака кожи по классификации изображения.</w:t>
      </w:r>
    </w:p>
    <w:p w:rsidR="00D35399" w:rsidRDefault="00A7619F" w:rsidP="00E16380">
      <w:r>
        <w:t>И</w:t>
      </w:r>
      <w:r w:rsidR="00D35399" w:rsidRPr="007C0C11">
        <w:t xml:space="preserve">сследование по валидации и адаптируемости методов глубокого анализа для выявления COVID-19 с использованием классификации рентгеновских изображений грудной клетки </w:t>
      </w:r>
      <w:r w:rsidR="00D35399">
        <w:t>показало</w:t>
      </w:r>
      <w:r w:rsidR="00D35399" w:rsidRPr="007C0C11">
        <w:t xml:space="preserve"> результат</w:t>
      </w:r>
      <w:r w:rsidR="00D35399">
        <w:t>ы</w:t>
      </w:r>
      <w:r w:rsidR="00D35399" w:rsidRPr="007C0C11">
        <w:t xml:space="preserve"> с точностью 95,12%, чувствительностью 97,91% и специфичностью 91,87%.</w:t>
      </w:r>
      <w:r w:rsidR="006948C8">
        <w:t>[1]</w:t>
      </w:r>
    </w:p>
    <w:p w:rsidR="00D35399" w:rsidRPr="008B5AFD" w:rsidRDefault="00D35399" w:rsidP="00E16380">
      <w:r w:rsidRPr="008B5AFD">
        <w:t>На невысокие качественные характеристики ранних модел</w:t>
      </w:r>
      <w:r>
        <w:t>ей</w:t>
      </w:r>
      <w:r w:rsidRPr="008B5AFD">
        <w:t xml:space="preserve"> влияли недостаточность снимков с </w:t>
      </w:r>
      <w:r w:rsidRPr="008B5AFD">
        <w:rPr>
          <w:lang w:val="en-US"/>
        </w:rPr>
        <w:t>COVID</w:t>
      </w:r>
      <w:r w:rsidRPr="008B5AFD">
        <w:t xml:space="preserve">-19 и низкое качество изображений в </w:t>
      </w:r>
      <w:r w:rsidR="0027213D" w:rsidRPr="008B5AFD">
        <w:t xml:space="preserve">некоторых </w:t>
      </w:r>
      <w:r w:rsidRPr="008B5AFD">
        <w:t>дат</w:t>
      </w:r>
      <w:r>
        <w:t>а</w:t>
      </w:r>
      <w:r w:rsidRPr="008B5AFD">
        <w:t>сетах.</w:t>
      </w:r>
    </w:p>
    <w:p w:rsidR="00D35399" w:rsidRPr="000E3709" w:rsidRDefault="00D35399" w:rsidP="00F22725">
      <w:pPr>
        <w:pStyle w:val="2"/>
        <w:numPr>
          <w:ilvl w:val="0"/>
          <w:numId w:val="16"/>
        </w:numPr>
        <w:ind w:left="567" w:firstLine="0"/>
        <w:rPr>
          <w:rFonts w:ascii="Times New Roman" w:hAnsi="Times New Roman" w:cs="Times New Roman"/>
        </w:rPr>
      </w:pPr>
      <w:bookmarkStart w:id="4" w:name="_Toc105888494"/>
      <w:r w:rsidRPr="000E3709">
        <w:rPr>
          <w:rFonts w:ascii="Times New Roman" w:hAnsi="Times New Roman" w:cs="Times New Roman"/>
        </w:rPr>
        <w:t>Сверточная нейронная сеть</w:t>
      </w:r>
      <w:bookmarkEnd w:id="4"/>
    </w:p>
    <w:p w:rsidR="00D35399" w:rsidRPr="00E82098" w:rsidRDefault="00D35399" w:rsidP="00E16380">
      <w:r w:rsidRPr="008B5AFD">
        <w:t xml:space="preserve">Нейронная сеть имитирует работу части человеческого мозга, отвечающую за распознавание образов. </w:t>
      </w:r>
      <w:r w:rsidR="000A33C2">
        <w:t>Модель нейронная сети</w:t>
      </w:r>
      <w:r w:rsidRPr="008B5AFD">
        <w:t xml:space="preserve"> используется для распознавания и анализа изображений, классификации изображений, а так же распознавания речи</w:t>
      </w:r>
      <w:r w:rsidR="00757C31" w:rsidRPr="00757C31">
        <w:t>[</w:t>
      </w:r>
      <w:r w:rsidR="00757C31" w:rsidRPr="003B4BD8">
        <w:t>4</w:t>
      </w:r>
      <w:r w:rsidR="00757C31" w:rsidRPr="00757C31">
        <w:t>]</w:t>
      </w:r>
      <w:r w:rsidRPr="008B5AFD">
        <w:t xml:space="preserve">. СНН это тип глубоких нейронных сетей, </w:t>
      </w:r>
      <w:r w:rsidRPr="008B5AFD">
        <w:lastRenderedPageBreak/>
        <w:t>содержащий сверточные, объединяющие уровни, и уровень активации. Основным является уровень свертки, в котором расположены ядра, на входы которым подается изображение. Все выходы сверточного слоя составляют карту объектов.</w:t>
      </w:r>
      <w:r w:rsidR="006948C8" w:rsidRPr="00E82098">
        <w:t>[1]</w:t>
      </w:r>
    </w:p>
    <w:p w:rsidR="00D35399" w:rsidRPr="008B5AFD" w:rsidRDefault="00D26D35" w:rsidP="00E16380">
      <w:r>
        <w:t>Д</w:t>
      </w:r>
      <w:r w:rsidR="00D35399">
        <w:t>вух</w:t>
      </w:r>
      <w:r>
        <w:t>размерные</w:t>
      </w:r>
      <w:r w:rsidR="00D35399" w:rsidRPr="00E03CA4">
        <w:t xml:space="preserve"> </w:t>
      </w:r>
      <w:r w:rsidR="00D35399" w:rsidRPr="008B5AFD">
        <w:t>СНН</w:t>
      </w:r>
      <w:r w:rsidR="003B4BD8" w:rsidRPr="003B4BD8">
        <w:t xml:space="preserve"> </w:t>
      </w:r>
      <w:r w:rsidR="003B4BD8">
        <w:t>применяются в задачах классификации</w:t>
      </w:r>
      <w:r w:rsidR="00D35399" w:rsidRPr="008B5AFD">
        <w:t xml:space="preserve"> изображений</w:t>
      </w:r>
      <w:r w:rsidR="00E37CE3">
        <w:t>, а также определения объектов на изображении, сегментации изображений, распознавания лица.</w:t>
      </w:r>
    </w:p>
    <w:p w:rsidR="00D35399" w:rsidRDefault="00D35399" w:rsidP="00E16380">
      <w:r w:rsidRPr="008B5AFD">
        <w:t>Классификация изображений - это задача отнесения изображения к классовой категории.</w:t>
      </w:r>
    </w:p>
    <w:p w:rsidR="00D35399" w:rsidRPr="008B5AFD" w:rsidRDefault="00D35399" w:rsidP="00E16380">
      <w:r w:rsidRPr="008B5AFD">
        <w:t xml:space="preserve">Нейронная сеть структуры LeNet-5 считается первым приложением, используемым для классификации рукописных цифр. AlexNet заставил подходы к классификации, основанные на СНН, </w:t>
      </w:r>
      <w:r>
        <w:t>дал толчок к дальнейшему развитию направления</w:t>
      </w:r>
      <w:r w:rsidRPr="008B5AFD">
        <w:t>. Исследователи отметили важность глубины нейронной сети, но эти первые СНН состоят не более чем из десяти слоев. Впоследствии появились более глубокие сетевые структуры, такие как GoogLeNet и VGGNets, которые значительно повышают точность в задачах классификации</w:t>
      </w:r>
      <w:r w:rsidR="007C386F" w:rsidRPr="007C386F">
        <w:t>[</w:t>
      </w:r>
      <w:r w:rsidR="007C386F" w:rsidRPr="00A241E4">
        <w:t>4</w:t>
      </w:r>
      <w:r w:rsidR="007C386F" w:rsidRPr="007C386F">
        <w:t>]</w:t>
      </w:r>
      <w:r w:rsidRPr="008B5AFD">
        <w:t>.</w:t>
      </w:r>
    </w:p>
    <w:p w:rsidR="00D35399" w:rsidRPr="000E3709" w:rsidRDefault="00966951" w:rsidP="004656E0">
      <w:pPr>
        <w:pStyle w:val="2"/>
        <w:numPr>
          <w:ilvl w:val="0"/>
          <w:numId w:val="16"/>
        </w:numPr>
        <w:ind w:left="567" w:firstLine="0"/>
        <w:rPr>
          <w:rFonts w:ascii="Times New Roman" w:hAnsi="Times New Roman" w:cs="Times New Roman"/>
        </w:rPr>
      </w:pPr>
      <w:bookmarkStart w:id="5" w:name="_Toc105888495"/>
      <w:r w:rsidRPr="000E3709">
        <w:rPr>
          <w:rFonts w:ascii="Times New Roman" w:hAnsi="Times New Roman" w:cs="Times New Roman"/>
        </w:rPr>
        <w:t>Модели</w:t>
      </w:r>
      <w:r w:rsidR="00D35399" w:rsidRPr="000E3709">
        <w:rPr>
          <w:rFonts w:ascii="Times New Roman" w:hAnsi="Times New Roman" w:cs="Times New Roman"/>
        </w:rPr>
        <w:t xml:space="preserve"> </w:t>
      </w:r>
      <w:r w:rsidR="00301132" w:rsidRPr="000E3709">
        <w:rPr>
          <w:rFonts w:ascii="Times New Roman" w:hAnsi="Times New Roman" w:cs="Times New Roman"/>
        </w:rPr>
        <w:t xml:space="preserve">СНН для </w:t>
      </w:r>
      <w:r w:rsidR="00D35399" w:rsidRPr="000E3709">
        <w:rPr>
          <w:rFonts w:ascii="Times New Roman" w:hAnsi="Times New Roman" w:cs="Times New Roman"/>
        </w:rPr>
        <w:t>классификации рентгенограмм</w:t>
      </w:r>
      <w:bookmarkEnd w:id="5"/>
    </w:p>
    <w:p w:rsidR="00D35399" w:rsidRPr="001200C6" w:rsidRDefault="00D35399" w:rsidP="00E16380">
      <w:pPr>
        <w:rPr>
          <w:b/>
        </w:rPr>
      </w:pPr>
      <w:r w:rsidRPr="001200C6">
        <w:rPr>
          <w:b/>
        </w:rPr>
        <w:t>COVID</w:t>
      </w:r>
      <w:r w:rsidRPr="001200C6">
        <w:rPr>
          <w:rFonts w:hAnsi="Cambria Math"/>
          <w:b/>
        </w:rPr>
        <w:t>‑</w:t>
      </w:r>
      <w:r w:rsidRPr="001200C6">
        <w:rPr>
          <w:b/>
        </w:rPr>
        <w:t>Net</w:t>
      </w:r>
    </w:p>
    <w:p w:rsidR="00D35399" w:rsidRPr="008B5AFD" w:rsidRDefault="00D35399" w:rsidP="00E16380">
      <w:r w:rsidRPr="008B5AFD">
        <w:t>Одна из первых моделей сверточных нейронных сетей</w:t>
      </w:r>
      <w:r w:rsidR="00A241E4" w:rsidRPr="00A241E4">
        <w:t xml:space="preserve"> </w:t>
      </w:r>
      <w:r w:rsidR="00A241E4">
        <w:rPr>
          <w:lang w:val="en-US"/>
        </w:rPr>
        <w:t>c</w:t>
      </w:r>
      <w:r w:rsidR="00A241E4" w:rsidRPr="00A241E4">
        <w:t xml:space="preserve"> </w:t>
      </w:r>
      <w:r w:rsidR="00A241E4">
        <w:t>открытым исходным кодом</w:t>
      </w:r>
      <w:r w:rsidRPr="008B5AFD">
        <w:t xml:space="preserve">, </w:t>
      </w:r>
      <w:r w:rsidR="00BD5024">
        <w:t>настроенная</w:t>
      </w:r>
      <w:r w:rsidRPr="008B5AFD">
        <w:t xml:space="preserve"> для выявления </w:t>
      </w:r>
      <w:r w:rsidRPr="008B5AFD">
        <w:rPr>
          <w:lang w:val="en-US"/>
        </w:rPr>
        <w:t>COVID</w:t>
      </w:r>
      <w:r w:rsidRPr="008B5AFD">
        <w:t>-19 на рентгеновских снимках грудной области</w:t>
      </w:r>
      <w:r w:rsidR="00653BDC" w:rsidRPr="00653BDC">
        <w:t>[</w:t>
      </w:r>
      <w:r w:rsidR="00653BDC" w:rsidRPr="009869EC">
        <w:t>3</w:t>
      </w:r>
      <w:r w:rsidR="00653BDC" w:rsidRPr="00653BDC">
        <w:t>]</w:t>
      </w:r>
      <w:r w:rsidRPr="008B5AFD">
        <w:t>. Реализована в 2020 году.</w:t>
      </w:r>
    </w:p>
    <w:p w:rsidR="00D35399" w:rsidRPr="008B5AFD" w:rsidRDefault="00D35399" w:rsidP="00E16380">
      <w:r w:rsidRPr="008B5AFD">
        <w:t>Открыла новое применение искусственного интеллекта для раннего, эффективного и масштабного выявления вируса среди людей.</w:t>
      </w:r>
    </w:p>
    <w:p w:rsidR="00D35399" w:rsidRPr="008B5AFD" w:rsidRDefault="00D35399" w:rsidP="00E16380">
      <w:r w:rsidRPr="008B5AFD">
        <w:t xml:space="preserve">Использует датасет </w:t>
      </w:r>
      <w:r w:rsidRPr="008B5AFD">
        <w:rPr>
          <w:lang w:val="en-US"/>
        </w:rPr>
        <w:t>COVIDx</w:t>
      </w:r>
      <w:r w:rsidRPr="008B5AFD">
        <w:t>, содержащий 13 975 изображений от 13 870 пациентов. Датасет является компиляцией пяти открытых источников данных:</w:t>
      </w:r>
    </w:p>
    <w:p w:rsidR="00D35399" w:rsidRPr="007869B0" w:rsidRDefault="00D35399" w:rsidP="004665CC">
      <w:pPr>
        <w:numPr>
          <w:ilvl w:val="0"/>
          <w:numId w:val="13"/>
        </w:numPr>
        <w:ind w:left="924" w:hanging="357"/>
      </w:pPr>
      <w:r w:rsidRPr="007869B0">
        <w:t>COVID-19 Image Data Collection</w:t>
      </w:r>
    </w:p>
    <w:p w:rsidR="00D35399" w:rsidRPr="00DF082F" w:rsidRDefault="00D35399" w:rsidP="004665CC">
      <w:pPr>
        <w:numPr>
          <w:ilvl w:val="0"/>
          <w:numId w:val="13"/>
        </w:numPr>
        <w:ind w:left="924" w:hanging="357"/>
        <w:rPr>
          <w:lang w:val="en-US"/>
        </w:rPr>
      </w:pPr>
      <w:r w:rsidRPr="00DF082F">
        <w:rPr>
          <w:lang w:val="en-US"/>
        </w:rPr>
        <w:t>COVID-19 Chest X-ray Dataset Initiative</w:t>
      </w:r>
    </w:p>
    <w:p w:rsidR="00D35399" w:rsidRPr="00DF082F" w:rsidRDefault="00D35399" w:rsidP="004665CC">
      <w:pPr>
        <w:numPr>
          <w:ilvl w:val="0"/>
          <w:numId w:val="13"/>
        </w:numPr>
        <w:ind w:left="924" w:hanging="357"/>
        <w:rPr>
          <w:lang w:val="en-US"/>
        </w:rPr>
      </w:pPr>
      <w:r w:rsidRPr="00DF082F">
        <w:rPr>
          <w:lang w:val="en-US"/>
        </w:rPr>
        <w:lastRenderedPageBreak/>
        <w:t>ActualMed COVID-19 Chest X-ray Dataset Initiative</w:t>
      </w:r>
    </w:p>
    <w:p w:rsidR="00D35399" w:rsidRPr="007869B0" w:rsidRDefault="00D35399" w:rsidP="004665CC">
      <w:pPr>
        <w:numPr>
          <w:ilvl w:val="0"/>
          <w:numId w:val="13"/>
        </w:numPr>
        <w:ind w:left="924" w:hanging="357"/>
      </w:pPr>
      <w:r w:rsidRPr="007869B0">
        <w:t>RSNA Pneumonia Detection Challenge</w:t>
      </w:r>
    </w:p>
    <w:p w:rsidR="00D35399" w:rsidRPr="007869B0" w:rsidRDefault="00D35399" w:rsidP="004665CC">
      <w:pPr>
        <w:numPr>
          <w:ilvl w:val="0"/>
          <w:numId w:val="13"/>
        </w:numPr>
        <w:ind w:left="924" w:hanging="357"/>
      </w:pPr>
      <w:r w:rsidRPr="007869B0">
        <w:t>COVID-19 radiography.</w:t>
      </w:r>
    </w:p>
    <w:p w:rsidR="00D35399" w:rsidRPr="00341E60" w:rsidRDefault="00D35399" w:rsidP="00E16380">
      <w:r w:rsidRPr="008B5AFD">
        <w:t>Модель</w:t>
      </w:r>
      <w:r w:rsidRPr="00282924">
        <w:t xml:space="preserve"> </w:t>
      </w:r>
      <w:r w:rsidRPr="008B5AFD">
        <w:t>предобучена</w:t>
      </w:r>
      <w:r w:rsidRPr="00282924">
        <w:t xml:space="preserve"> </w:t>
      </w:r>
      <w:r w:rsidRPr="008B5AFD">
        <w:t>на</w:t>
      </w:r>
      <w:r w:rsidRPr="00282924">
        <w:t xml:space="preserve"> </w:t>
      </w:r>
      <w:r w:rsidR="009869EC">
        <w:t xml:space="preserve">наборе данных </w:t>
      </w:r>
      <w:r w:rsidRPr="008B5AFD">
        <w:rPr>
          <w:lang w:val="en-US"/>
        </w:rPr>
        <w:t>ImageNet</w:t>
      </w:r>
      <w:r w:rsidRPr="00282924">
        <w:t xml:space="preserve">, </w:t>
      </w:r>
      <w:r w:rsidRPr="008B5AFD">
        <w:t>а</w:t>
      </w:r>
      <w:r w:rsidRPr="00282924">
        <w:t xml:space="preserve"> </w:t>
      </w:r>
      <w:r w:rsidRPr="008B5AFD">
        <w:t>затем</w:t>
      </w:r>
      <w:r w:rsidRPr="00282924">
        <w:t xml:space="preserve"> </w:t>
      </w:r>
      <w:r w:rsidRPr="008B5AFD">
        <w:t>обучена</w:t>
      </w:r>
      <w:r w:rsidRPr="00282924">
        <w:t xml:space="preserve"> </w:t>
      </w:r>
      <w:r w:rsidRPr="008B5AFD">
        <w:t>на</w:t>
      </w:r>
      <w:r w:rsidRPr="00282924">
        <w:t xml:space="preserve"> </w:t>
      </w:r>
      <w:r w:rsidRPr="008B5AFD">
        <w:rPr>
          <w:lang w:val="en-US"/>
        </w:rPr>
        <w:t>COVIDx</w:t>
      </w:r>
      <w:r w:rsidRPr="00282924">
        <w:t xml:space="preserve"> </w:t>
      </w:r>
      <w:r w:rsidRPr="008B5AFD">
        <w:t>датасете</w:t>
      </w:r>
      <w:r w:rsidRPr="00282924">
        <w:t xml:space="preserve"> </w:t>
      </w:r>
      <w:r w:rsidRPr="008B5AFD">
        <w:t>с</w:t>
      </w:r>
      <w:r w:rsidRPr="00282924">
        <w:t xml:space="preserve"> </w:t>
      </w:r>
      <w:r w:rsidRPr="008B5AFD">
        <w:t>использованием</w:t>
      </w:r>
      <w:r w:rsidRPr="00282924">
        <w:t xml:space="preserve"> </w:t>
      </w:r>
      <w:r w:rsidRPr="008B5AFD">
        <w:rPr>
          <w:lang w:val="en-US"/>
        </w:rPr>
        <w:t>Adam</w:t>
      </w:r>
      <w:r w:rsidRPr="00282924">
        <w:t xml:space="preserve"> </w:t>
      </w:r>
      <w:r w:rsidRPr="008B5AFD">
        <w:t>оптимизатора</w:t>
      </w:r>
      <w:r w:rsidRPr="00282924">
        <w:t xml:space="preserve">. </w:t>
      </w:r>
      <w:r>
        <w:t>Коэффициент</w:t>
      </w:r>
      <w:r w:rsidRPr="00DF082F">
        <w:t xml:space="preserve"> </w:t>
      </w:r>
      <w:r>
        <w:t>скорости</w:t>
      </w:r>
      <w:r w:rsidRPr="00DF082F">
        <w:t xml:space="preserve"> </w:t>
      </w:r>
      <w:r>
        <w:t>обучения</w:t>
      </w:r>
      <w:r w:rsidR="00E80AB7">
        <w:t xml:space="preserve"> установлен</w:t>
      </w:r>
      <w:r w:rsidRPr="00DF082F">
        <w:t xml:space="preserve">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DF082F">
        <w:t xml:space="preserve">, </w:t>
      </w:r>
      <w:r>
        <w:t>число</w:t>
      </w:r>
      <w:r w:rsidRPr="00DF082F">
        <w:t xml:space="preserve"> </w:t>
      </w:r>
      <w:r>
        <w:t>эпох</w:t>
      </w:r>
      <w:r w:rsidRPr="00DF082F">
        <w:t xml:space="preserve"> </w:t>
      </w:r>
      <w:r w:rsidR="00E80AB7">
        <w:t>обучения</w:t>
      </w:r>
      <w:r w:rsidRPr="00DF082F">
        <w:t xml:space="preserve"> 22, </w:t>
      </w:r>
      <w:r>
        <w:t>размер</w:t>
      </w:r>
      <w:r w:rsidRPr="00DF082F">
        <w:t xml:space="preserve"> </w:t>
      </w:r>
      <w:r>
        <w:t>батча</w:t>
      </w:r>
      <w:r w:rsidRPr="00DF082F">
        <w:t xml:space="preserve"> 64. </w:t>
      </w:r>
      <w:r w:rsidRPr="00341E60">
        <w:t>Первоначальный прототип COVID-Net был создан и оценен с использованием библиотеки глубокого обучения Keras с серверной частью Tensor-Flow.</w:t>
      </w:r>
    </w:p>
    <w:p w:rsidR="00D35399" w:rsidRPr="00772521" w:rsidRDefault="00D35399" w:rsidP="00E16380">
      <w:pPr>
        <w:rPr>
          <w:b/>
        </w:rPr>
      </w:pPr>
      <w:r w:rsidRPr="00772521">
        <w:rPr>
          <w:b/>
        </w:rPr>
        <w:t>Сверточная нейронная сеть для определения COVID-19</w:t>
      </w:r>
    </w:p>
    <w:p w:rsidR="00107E2F" w:rsidRPr="008B5AFD" w:rsidRDefault="00D35399" w:rsidP="00107E2F">
      <w:r w:rsidRPr="008B5AFD">
        <w:t xml:space="preserve">Модель тестировалась на 100 снимках для получения точности 100%. </w:t>
      </w:r>
      <w:r w:rsidR="00FD0407">
        <w:t>Затем</w:t>
      </w:r>
      <w:r w:rsidRPr="008B5AFD">
        <w:t xml:space="preserve"> модель была протестирована на несвязанном датасете и показала 99,5% точности</w:t>
      </w:r>
      <w:r w:rsidR="00FF2250" w:rsidRPr="00FF2250">
        <w:t>[</w:t>
      </w:r>
      <w:r w:rsidR="00FF2250" w:rsidRPr="00B75CED">
        <w:t>2</w:t>
      </w:r>
      <w:r w:rsidR="00FF2250" w:rsidRPr="00FF2250">
        <w:t>]</w:t>
      </w:r>
      <w:r w:rsidRPr="008B5AFD">
        <w:t>.</w:t>
      </w:r>
      <w:r w:rsidR="00107E2F">
        <w:t xml:space="preserve"> Реализована</w:t>
      </w:r>
      <w:r w:rsidR="00107E2F" w:rsidRPr="008B5AFD">
        <w:t xml:space="preserve"> в 2021 году.</w:t>
      </w:r>
    </w:p>
    <w:p w:rsidR="00D35399" w:rsidRPr="008B5AFD" w:rsidRDefault="00D35399" w:rsidP="00E16380">
      <w:r w:rsidRPr="008B5AFD">
        <w:t xml:space="preserve">Для обучения модели использовался датасет </w:t>
      </w:r>
      <w:r w:rsidRPr="000C1F4B">
        <w:rPr>
          <w:i/>
        </w:rPr>
        <w:t>“Github COVID19 X-ray dataset”</w:t>
      </w:r>
      <w:r w:rsidRPr="008B5AFD">
        <w:t xml:space="preserve"> из репозитрия </w:t>
      </w:r>
      <w:r w:rsidRPr="000C1F4B">
        <w:rPr>
          <w:i/>
        </w:rPr>
        <w:t>https://github.com/ieee8023/COVID-chestxray-dataset</w:t>
      </w:r>
      <w:r w:rsidRPr="008B5AFD">
        <w:t>. Поскольку размер датасета мал и несбалансирован, то для решения этой проблемы была применена аугментация. Для генерации широкого набора вариантов применялись поворот изображения на разные углы. Для балансировки датасета по классам были добавлены изображения минорных классов.</w:t>
      </w:r>
    </w:p>
    <w:p w:rsidR="00D35399" w:rsidRPr="004058AB" w:rsidRDefault="00D35399" w:rsidP="00E16380">
      <w:r w:rsidRPr="008B5AFD">
        <w:t xml:space="preserve">Первый этап </w:t>
      </w:r>
      <w:r w:rsidRPr="004058AB">
        <w:t xml:space="preserve">- </w:t>
      </w:r>
      <w:r w:rsidRPr="008B5AFD">
        <w:t xml:space="preserve">сбор первичного набора изображений двух классов: с </w:t>
      </w:r>
      <w:r w:rsidRPr="008B5AFD">
        <w:rPr>
          <w:lang w:val="en-US"/>
        </w:rPr>
        <w:t>COVID</w:t>
      </w:r>
      <w:r w:rsidRPr="008B5AFD">
        <w:t xml:space="preserve">-19 и здоровых пациентов. Вторым этапом некачественные и недостаточно информативные для постановки диагноза изображения исключались медицинскими специалистами. Таким образом был сформирован качественный датасет. На третьем этапе датасет был аугментирован стандартными техниками для увеличения его размера. Результирующий датасет был использован для обучения сети на последующем этапе. После обучения модель была протестирована на качество распознавания на первичном наборе данных, а также на </w:t>
      </w:r>
      <w:r w:rsidRPr="008B5AFD">
        <w:lastRenderedPageBreak/>
        <w:t>обособленном датасете. Каждый датасет имел свои характеристики по количеству изображений, тестовый набор, сверочный набор, и разное соотношение изображений, принадлежащих одному классу.</w:t>
      </w:r>
      <w:r w:rsidRPr="004058AB">
        <w:t xml:space="preserve"> </w:t>
      </w:r>
    </w:p>
    <w:p w:rsidR="00D35399" w:rsidRPr="008B5AFD" w:rsidRDefault="00D35399" w:rsidP="00E16380">
      <w:r w:rsidRPr="008B5AFD">
        <w:t>В первичный набор состоял из 178 рентгеновских изображений грудной клетки. Из которых 136 были снимками с подтвержденным заболеванием, и 42 изображения - обычные или с различными заболеваниями, такими как пневмония (</w:t>
      </w:r>
      <w:r w:rsidRPr="00723011">
        <w:rPr>
          <w:i/>
        </w:rPr>
        <w:t>J. P. Cohen, “Github COVID19 X-ray dataset,” 2020, https://</w:t>
      </w:r>
      <w:r w:rsidRPr="00723011">
        <w:rPr>
          <w:i/>
          <w:lang w:val="en-US"/>
        </w:rPr>
        <w:t>github</w:t>
      </w:r>
      <w:r w:rsidRPr="00723011">
        <w:rPr>
          <w:i/>
        </w:rPr>
        <w:t>.</w:t>
      </w:r>
      <w:r w:rsidRPr="00723011">
        <w:rPr>
          <w:i/>
          <w:lang w:val="en-US"/>
        </w:rPr>
        <w:t>com</w:t>
      </w:r>
      <w:r w:rsidRPr="00723011">
        <w:rPr>
          <w:i/>
        </w:rPr>
        <w:t>/</w:t>
      </w:r>
      <w:r w:rsidRPr="00723011">
        <w:rPr>
          <w:i/>
          <w:lang w:val="en-US"/>
        </w:rPr>
        <w:t>ieee</w:t>
      </w:r>
      <w:r w:rsidRPr="00723011">
        <w:rPr>
          <w:i/>
        </w:rPr>
        <w:t>8023/</w:t>
      </w:r>
      <w:r w:rsidRPr="00723011">
        <w:rPr>
          <w:i/>
          <w:lang w:val="en-US"/>
        </w:rPr>
        <w:t>COVID</w:t>
      </w:r>
      <w:r w:rsidRPr="00723011">
        <w:rPr>
          <w:i/>
        </w:rPr>
        <w:t>-</w:t>
      </w:r>
      <w:r w:rsidRPr="00723011">
        <w:rPr>
          <w:i/>
          <w:lang w:val="en-US"/>
        </w:rPr>
        <w:t>chestxray</w:t>
      </w:r>
      <w:r w:rsidRPr="00723011">
        <w:rPr>
          <w:i/>
        </w:rPr>
        <w:t>-</w:t>
      </w:r>
      <w:r w:rsidRPr="00723011">
        <w:rPr>
          <w:i/>
          <w:lang w:val="en-US"/>
        </w:rPr>
        <w:t>dataset</w:t>
      </w:r>
      <w:r w:rsidRPr="00723011">
        <w:rPr>
          <w:i/>
        </w:rPr>
        <w:t>, 2020</w:t>
      </w:r>
      <w:r w:rsidRPr="008B5AFD">
        <w:t xml:space="preserve">.). Таким образом, датасет состоял из изображений двух классов – </w:t>
      </w:r>
      <w:r w:rsidRPr="008B5AFD">
        <w:rPr>
          <w:lang w:val="en-US"/>
        </w:rPr>
        <w:t>COVID</w:t>
      </w:r>
      <w:r w:rsidRPr="008B5AFD">
        <w:t>-19 и другие. Такое распределение показывает несбалансированность датасета. Следовательно, для достижения лучшего результата необходим</w:t>
      </w:r>
      <w:r w:rsidR="00B75CED">
        <w:t>а</w:t>
      </w:r>
      <w:r w:rsidRPr="008B5AFD">
        <w:t xml:space="preserve"> предподготовка. На изначальном наборе данных модель показала недостаточную точность в 54%.</w:t>
      </w:r>
    </w:p>
    <w:p w:rsidR="00D35399" w:rsidRPr="008B5AFD" w:rsidRDefault="00D35399" w:rsidP="00E16380">
      <w:r w:rsidRPr="008B5AFD">
        <w:t>Для балансировки набора данных использовались изображения 136 изображений без признаков заболевания из набора данных (</w:t>
      </w:r>
      <w:r w:rsidRPr="00AD3FDD">
        <w:rPr>
          <w:i/>
        </w:rPr>
        <w:t>P. Mooney, “Kaggle X rays dataset,” 2020, https://www.kaggle.</w:t>
      </w:r>
      <w:r w:rsidRPr="00AD3FDD">
        <w:rPr>
          <w:i/>
          <w:lang w:val="en-US"/>
        </w:rPr>
        <w:t>com</w:t>
      </w:r>
      <w:r w:rsidRPr="00AD3FDD">
        <w:rPr>
          <w:i/>
        </w:rPr>
        <w:t>/</w:t>
      </w:r>
      <w:r w:rsidRPr="00AD3FDD">
        <w:rPr>
          <w:i/>
          <w:lang w:val="en-US"/>
        </w:rPr>
        <w:t>paultimothymooney</w:t>
      </w:r>
      <w:r w:rsidRPr="00AD3FDD">
        <w:rPr>
          <w:i/>
        </w:rPr>
        <w:t>/</w:t>
      </w:r>
      <w:r w:rsidRPr="00AD3FDD">
        <w:rPr>
          <w:i/>
          <w:lang w:val="en-US"/>
        </w:rPr>
        <w:t>chest</w:t>
      </w:r>
      <w:r w:rsidRPr="00AD3FDD">
        <w:rPr>
          <w:i/>
        </w:rPr>
        <w:t>-</w:t>
      </w:r>
      <w:r w:rsidRPr="00AD3FDD">
        <w:rPr>
          <w:i/>
          <w:lang w:val="en-US"/>
        </w:rPr>
        <w:t>xray</w:t>
      </w:r>
      <w:r w:rsidRPr="00AD3FDD">
        <w:rPr>
          <w:i/>
        </w:rPr>
        <w:t>-</w:t>
      </w:r>
      <w:r w:rsidRPr="00AD3FDD">
        <w:rPr>
          <w:i/>
          <w:lang w:val="en-US"/>
        </w:rPr>
        <w:t>pneumonia</w:t>
      </w:r>
      <w:r w:rsidRPr="00AD3FDD">
        <w:rPr>
          <w:i/>
        </w:rPr>
        <w:t xml:space="preserve"> </w:t>
      </w:r>
      <w:r w:rsidRPr="00AD3FDD">
        <w:rPr>
          <w:i/>
          <w:lang w:val="en-US"/>
        </w:rPr>
        <w:t>Online</w:t>
      </w:r>
      <w:r w:rsidRPr="008B5AFD">
        <w:t>.)</w:t>
      </w:r>
    </w:p>
    <w:p w:rsidR="00D35399" w:rsidRPr="008B5AFD" w:rsidRDefault="00D35399" w:rsidP="00E16380">
      <w:r w:rsidRPr="008B5AFD">
        <w:t xml:space="preserve">После балансировки датасета модель показала точность в 69%, что еще не достаточно эффективной системы диагностики </w:t>
      </w:r>
      <w:r w:rsidRPr="008B5AFD">
        <w:rPr>
          <w:lang w:val="en-US"/>
        </w:rPr>
        <w:t>COVID</w:t>
      </w:r>
      <w:r w:rsidRPr="008B5AFD">
        <w:t>-19.</w:t>
      </w:r>
    </w:p>
    <w:p w:rsidR="00D35399" w:rsidRPr="008B5AFD" w:rsidRDefault="00D35399" w:rsidP="00E16380">
      <w:r w:rsidRPr="008B5AFD">
        <w:t xml:space="preserve">Тщательный анализ изображений медицинскими специалистами 135 изображений выделил 90 изображений, подходящих для обучения модели. Результирующий датасет содержал 90 изображений </w:t>
      </w:r>
      <w:r w:rsidRPr="008B5AFD">
        <w:rPr>
          <w:lang w:val="en-US"/>
        </w:rPr>
        <w:t>COVID</w:t>
      </w:r>
      <w:r w:rsidRPr="008B5AFD">
        <w:t>-19 и 90 обычных изображений. Полученный результат показал улучшение качества распознавания заболевания в 72%. Однако, невысокий прирост качественной характеристики обусловлен небольшим количеством изображений.</w:t>
      </w:r>
    </w:p>
    <w:p w:rsidR="00D35399" w:rsidRPr="008B5AFD" w:rsidRDefault="00D35399" w:rsidP="00E16380">
      <w:r w:rsidRPr="008B5AFD">
        <w:t xml:space="preserve">Аугментация данных, это способ существенно увеличить объем данных для обучения модели. Для изображений используются базовые операции такие как переворачивание, вращение, обрезка или дополнение. Первоначальный набор данных дополняется измененными таким образом изображениями, существенно увеличивая размер датасета для обучения </w:t>
      </w:r>
      <w:r w:rsidRPr="008B5AFD">
        <w:lastRenderedPageBreak/>
        <w:t>нейронной сети. Изменение изображений дает дополнительные данные для обучения модели.</w:t>
      </w:r>
    </w:p>
    <w:p w:rsidR="00D35399" w:rsidRPr="008D3364" w:rsidRDefault="00D35399" w:rsidP="00E16380">
      <w:r w:rsidRPr="008B5AFD">
        <w:t xml:space="preserve">Модель состоит из 38 слоев, в каждом из которых 6 сверточных, 6 объединяющих, 6 дропаута, 8 слоев с функциями активации, 8 слоев батч нормализации, 1 сглаживающий и 3 полносвязных слоя. Размер входных изображений 150*150*3 – 150*150 в цвете </w:t>
      </w:r>
      <w:r w:rsidRPr="008B5AFD">
        <w:rPr>
          <w:lang w:val="en-US"/>
        </w:rPr>
        <w:t>RGB</w:t>
      </w:r>
      <w:r>
        <w:t>.</w:t>
      </w:r>
    </w:p>
    <w:p w:rsidR="00D35399" w:rsidRPr="008B5AFD" w:rsidRDefault="00D35399" w:rsidP="00E16380">
      <w:r w:rsidRPr="008B5AFD">
        <w:t>Подход к определению числа слоев состоял в постоянном увеличении количества слоев, до достижения необходимых результатов, начиная с одного слоя.</w:t>
      </w:r>
    </w:p>
    <w:p w:rsidR="00D35399" w:rsidRPr="003F1BCF" w:rsidRDefault="00D35399" w:rsidP="00E16380">
      <w:pPr>
        <w:rPr>
          <w:b/>
        </w:rPr>
      </w:pPr>
      <w:r w:rsidRPr="003F1BCF">
        <w:rPr>
          <w:b/>
        </w:rPr>
        <w:t>AC-COVIDNet</w:t>
      </w:r>
    </w:p>
    <w:p w:rsidR="00D35399" w:rsidRPr="008B5AFD" w:rsidRDefault="00D35399" w:rsidP="00E16380">
      <w:r w:rsidRPr="008B5AFD">
        <w:t xml:space="preserve">Модель изучает устойчивые и дискриминационные признаки с помощью </w:t>
      </w:r>
      <w:r>
        <w:t>контрастных</w:t>
      </w:r>
      <w:r w:rsidRPr="008B5AFD">
        <w:t xml:space="preserve"> потерь.</w:t>
      </w:r>
      <w:r w:rsidRPr="008B5AFD">
        <w:rPr>
          <w:color w:val="000000"/>
        </w:rPr>
        <w:t xml:space="preserve"> </w:t>
      </w:r>
      <w:r w:rsidRPr="008B5AFD">
        <w:t xml:space="preserve">Более того, предлагаемый метод придает большее значение инфицированным </w:t>
      </w:r>
      <w:r>
        <w:t>областям</w:t>
      </w:r>
      <w:r w:rsidRPr="008B5AFD">
        <w:t>, управляемым механизмом внимания</w:t>
      </w:r>
      <w:r w:rsidR="005A536A" w:rsidRPr="005A536A">
        <w:t>[</w:t>
      </w:r>
      <w:r w:rsidR="005A536A" w:rsidRPr="009B329F">
        <w:t>3</w:t>
      </w:r>
      <w:r w:rsidR="005A536A" w:rsidRPr="005A536A">
        <w:t>]</w:t>
      </w:r>
      <w:r w:rsidRPr="008B5AFD">
        <w:t>.</w:t>
      </w:r>
      <w:r w:rsidR="005A536A">
        <w:t xml:space="preserve"> </w:t>
      </w:r>
      <w:r w:rsidR="005A536A" w:rsidRPr="008B5AFD">
        <w:t>Описана в 2022 году.</w:t>
      </w:r>
    </w:p>
    <w:p w:rsidR="00D35399" w:rsidRPr="00D4255C" w:rsidRDefault="00D35399" w:rsidP="00E16380">
      <w:r w:rsidRPr="008B5AFD">
        <w:t>О</w:t>
      </w:r>
      <w:r>
        <w:t>собенности</w:t>
      </w:r>
      <w:r w:rsidRPr="00D4255C">
        <w:t>:</w:t>
      </w:r>
    </w:p>
    <w:p w:rsidR="00D35399" w:rsidRPr="00404F5D" w:rsidRDefault="00D35399" w:rsidP="000A23A5">
      <w:pPr>
        <w:numPr>
          <w:ilvl w:val="0"/>
          <w:numId w:val="5"/>
        </w:numPr>
        <w:ind w:left="924" w:hanging="357"/>
      </w:pPr>
      <w:r w:rsidRPr="00404F5D">
        <w:t>Используется модуль внимания, помогающий обучению.</w:t>
      </w:r>
    </w:p>
    <w:p w:rsidR="00D35399" w:rsidRPr="00404F5D" w:rsidRDefault="00D35399" w:rsidP="000A23A5">
      <w:pPr>
        <w:numPr>
          <w:ilvl w:val="0"/>
          <w:numId w:val="5"/>
        </w:numPr>
        <w:ind w:left="924" w:hanging="357"/>
      </w:pPr>
      <w:r w:rsidRPr="00404F5D">
        <w:t>Контрастные потери увеличивают способность к классификации изображения и надежность модели.</w:t>
      </w:r>
    </w:p>
    <w:p w:rsidR="00D35399" w:rsidRPr="008B5AFD" w:rsidRDefault="00D35399" w:rsidP="00E16380">
      <w:r w:rsidRPr="008B5AFD">
        <w:t>Использовались возможности механизма внимания и контрастного обучения, чтобы справиться с обучением с ограниченными данными для распознавани</w:t>
      </w:r>
      <w:r>
        <w:t>я</w:t>
      </w:r>
      <w:r w:rsidRPr="008B5AFD">
        <w:t xml:space="preserve"> COVID-19 по изображениям.</w:t>
      </w:r>
    </w:p>
    <w:p w:rsidR="00D35399" w:rsidRPr="008B5AFD" w:rsidRDefault="00D35399" w:rsidP="00E16380">
      <w:r w:rsidRPr="008B5AFD">
        <w:t>Механизм внимания в глубоком обучении облегчает изучение локализованных признаков, что более важно в контексте проблемы распознавания COVID-19 на рентгенограммах.</w:t>
      </w:r>
    </w:p>
    <w:p w:rsidR="00D35399" w:rsidRPr="008B5AFD" w:rsidRDefault="00D35399" w:rsidP="00E16380">
      <w:r w:rsidRPr="008B5AFD">
        <w:t>Также обнаружено, что модель, основанная на внимании, может превзойти модели простой нейронной сети.</w:t>
      </w:r>
    </w:p>
    <w:p w:rsidR="00D35399" w:rsidRPr="008B5AFD" w:rsidRDefault="00D35399" w:rsidP="00E16380">
      <w:r w:rsidRPr="008B5AFD">
        <w:t xml:space="preserve">Сравнительное обучение - это свежая тенденция к изучению сходства и различия между похожими и непохожими образцами в абстрактном пространстве признаков для визуальных представлений. Как правило, </w:t>
      </w:r>
      <w:r w:rsidRPr="008B5AFD">
        <w:lastRenderedPageBreak/>
        <w:t>контрастивное обучение зависит от сходства признаков между положительными и отрицательными парами.</w:t>
      </w:r>
    </w:p>
    <w:p w:rsidR="00D35399" w:rsidRPr="008B5AFD" w:rsidRDefault="009B329F" w:rsidP="00E16380">
      <w:r>
        <w:t>Модель основана</w:t>
      </w:r>
      <w:r w:rsidR="00D35399" w:rsidRPr="008B5AFD">
        <w:t xml:space="preserve"> на модел</w:t>
      </w:r>
      <w:r w:rsidR="00D35399">
        <w:t>и</w:t>
      </w:r>
      <w:r w:rsidR="00D35399" w:rsidRPr="008B5AFD">
        <w:t xml:space="preserve"> </w:t>
      </w:r>
      <w:r w:rsidR="00D35399" w:rsidRPr="008B5AFD">
        <w:rPr>
          <w:lang w:val="en-US"/>
        </w:rPr>
        <w:t>COVID</w:t>
      </w:r>
      <w:r w:rsidR="00D35399" w:rsidRPr="008B5AFD">
        <w:t>-</w:t>
      </w:r>
      <w:r w:rsidR="00D35399" w:rsidRPr="008B5AFD">
        <w:rPr>
          <w:lang w:val="en-US"/>
        </w:rPr>
        <w:t>Net</w:t>
      </w:r>
      <w:r w:rsidR="00D35399" w:rsidRPr="008B5AFD">
        <w:t>. В моде</w:t>
      </w:r>
      <w:r w:rsidR="00D35399">
        <w:t>ли</w:t>
      </w:r>
      <w:r w:rsidR="00D35399" w:rsidRPr="008B5AFD">
        <w:t xml:space="preserve"> широко используется легкий механизм расширения проекции остаточного проецирования (</w:t>
      </w:r>
      <w:r w:rsidR="00D35399" w:rsidRPr="008B5AFD">
        <w:rPr>
          <w:lang w:val="en-US"/>
        </w:rPr>
        <w:t>PEPX</w:t>
      </w:r>
      <w:r w:rsidR="00D35399" w:rsidRPr="008B5AFD">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соединений дальнего действия может привести к появлению множества избыточных низкоуровневых </w:t>
      </w:r>
      <w:r w:rsidR="00C52CFA">
        <w:t>признаков</w:t>
      </w:r>
      <w:r w:rsidR="00D35399" w:rsidRPr="008B5AFD">
        <w:t xml:space="preserve">. Для решения этой проблемы в предлагаемой модели используется механизм внимания. Внимание помогает модели расставить приоритеты в важных 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задачи. </w:t>
      </w:r>
      <w:r w:rsidR="00650CC2">
        <w:t>Ш</w:t>
      </w:r>
      <w:r w:rsidR="00D35399" w:rsidRPr="008B5AFD">
        <w:t xml:space="preserve">люзы внимания </w:t>
      </w:r>
      <w:r w:rsidR="00650CC2">
        <w:t>и</w:t>
      </w:r>
      <w:r w:rsidR="00650CC2" w:rsidRPr="008B5AFD">
        <w:t xml:space="preserve">спользуются </w:t>
      </w:r>
      <w:r w:rsidR="00D35399" w:rsidRPr="008B5AFD">
        <w:t>в предлагаемой архитектуре на различных уровнях архитектуры COVID-Net,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зараженных областей на изображениях. Поскольку разница между признаками COVID-19 и пневмонии очень тонкая, предлагается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4E6025" w:rsidRPr="004E6025" w:rsidRDefault="00D35399" w:rsidP="00E16380">
      <w:r w:rsidRPr="008B5AFD">
        <w:t>Архитектура проекции-расширения-проекции-расширения (</w:t>
      </w:r>
      <w:r w:rsidRPr="008B5AFD">
        <w:rPr>
          <w:lang w:val="en-US"/>
        </w:rPr>
        <w:t>PEPX</w:t>
      </w:r>
      <w:r w:rsidRPr="008B5AFD">
        <w:t>)</w:t>
      </w:r>
      <w:r w:rsidR="0016478E" w:rsidRPr="004E6025">
        <w:t>[3]</w:t>
      </w:r>
      <w:r w:rsidRPr="008B5AFD">
        <w:t xml:space="preserve">. Задача модуля состоит в том, чтобы проецировать объекты в более низкое измерение, используя первые два слоя </w:t>
      </w:r>
      <w:r w:rsidRPr="0016478E">
        <w:rPr>
          <w:i/>
        </w:rPr>
        <w:t>conv 1x1</w:t>
      </w:r>
      <w:r w:rsidRPr="008B5AFD">
        <w:t>, затем расширять эти объекты с помощью слоя свертки по глубине (</w:t>
      </w:r>
      <w:r w:rsidRPr="004E6025">
        <w:rPr>
          <w:i/>
        </w:rPr>
        <w:t>DWConv3x3</w:t>
      </w:r>
      <w:r w:rsidRPr="008B5AFD">
        <w:t xml:space="preserve">) и снова проецировать в более низкое измерение, используя два слоя </w:t>
      </w:r>
      <w:r w:rsidRPr="004E6025">
        <w:rPr>
          <w:i/>
        </w:rPr>
        <w:t>conv 1x1</w:t>
      </w:r>
      <w:r w:rsidRPr="008B5AFD">
        <w:t>. Таким образом, уровень PEPX приводит к эффективной модели за счет уменьшения количества параметров и операций.</w:t>
      </w:r>
    </w:p>
    <w:p w:rsidR="00D35399" w:rsidRPr="008B5AFD" w:rsidRDefault="004E6025" w:rsidP="00E16380">
      <w:r w:rsidRPr="008B5AFD">
        <w:lastRenderedPageBreak/>
        <w:t>Ворота внимания</w:t>
      </w:r>
      <w:r w:rsidRPr="009F3740">
        <w:t xml:space="preserve"> </w:t>
      </w:r>
      <w:r>
        <w:t>и</w:t>
      </w:r>
      <w:r w:rsidR="00D35399" w:rsidRPr="008B5AFD">
        <w:t xml:space="preserve">спользуются на различных уровнях. </w:t>
      </w:r>
      <w:r w:rsidR="009F3740">
        <w:t>Выделенные объекты</w:t>
      </w:r>
      <w:r w:rsidR="00D35399" w:rsidRPr="008B5AFD">
        <w:t xml:space="preserve"> из нескольких слоев проходят через </w:t>
      </w:r>
      <w:r w:rsidR="00D35399" w:rsidRPr="009F3740">
        <w:rPr>
          <w:i/>
        </w:rPr>
        <w:t>conv1x1</w:t>
      </w:r>
      <w:r w:rsidR="00D35399" w:rsidRPr="008B5AFD">
        <w:t xml:space="preserve"> и складываются вместе.</w:t>
      </w:r>
      <w:r w:rsidR="00D35399">
        <w:t xml:space="preserve"> </w:t>
      </w:r>
      <w:r w:rsidR="00D35399" w:rsidRPr="008B5AFD">
        <w:t xml:space="preserve">Затем агрегированные функции передаются через функцию активации </w:t>
      </w:r>
      <w:r w:rsidR="00D35399" w:rsidRPr="009F3740">
        <w:rPr>
          <w:i/>
        </w:rPr>
        <w:t>Relu</w:t>
      </w:r>
      <w:r w:rsidR="00D35399" w:rsidRPr="008B5AFD">
        <w:t xml:space="preserve">, за которой следует </w:t>
      </w:r>
      <w:r w:rsidR="00D35399" w:rsidRPr="009F3740">
        <w:rPr>
          <w:i/>
        </w:rPr>
        <w:t>conv 1x1</w:t>
      </w:r>
      <w:r w:rsidR="00D35399" w:rsidRPr="008B5AFD">
        <w:t>, а затем функция активации сигмовидной формы. Затем выходные данные карты объектов сигмовидного слоя проходят через ресемплер. Выходные данные ресемплера добавляются к функциям из ближайшего входного слоя к модулю внимания, чтобы получить</w:t>
      </w:r>
      <w:r w:rsidR="00842294">
        <w:t xml:space="preserve"> выход ворот внимания (рисунок 1</w:t>
      </w:r>
      <w:r w:rsidR="00D35399" w:rsidRPr="008B5AFD">
        <w:t>).</w:t>
      </w:r>
    </w:p>
    <w:p w:rsidR="003778DC" w:rsidRDefault="00D35399" w:rsidP="003778DC">
      <w:pPr>
        <w:keepNext/>
        <w:ind w:firstLine="709"/>
        <w:jc w:val="center"/>
      </w:pPr>
      <w:r w:rsidRPr="008B5AFD">
        <w:rPr>
          <w:noProof/>
        </w:rPr>
        <w:drawing>
          <wp:inline distT="0" distB="0" distL="0" distR="0">
            <wp:extent cx="5335601" cy="1381327"/>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42278" cy="1383055"/>
                    </a:xfrm>
                    <a:prstGeom prst="rect">
                      <a:avLst/>
                    </a:prstGeom>
                    <a:noFill/>
                    <a:ln w="9525">
                      <a:noFill/>
                      <a:miter lim="800000"/>
                      <a:headEnd/>
                      <a:tailEnd/>
                    </a:ln>
                  </pic:spPr>
                </pic:pic>
              </a:graphicData>
            </a:graphic>
          </wp:inline>
        </w:drawing>
      </w:r>
    </w:p>
    <w:p w:rsidR="00D35399" w:rsidRPr="00EE6321" w:rsidRDefault="003778DC" w:rsidP="003778DC">
      <w:pPr>
        <w:pStyle w:val="af4"/>
        <w:jc w:val="center"/>
        <w:rPr>
          <w:rFonts w:ascii="Times New Roman" w:hAnsi="Times New Roman" w:cs="Times New Roman"/>
          <w:b w:val="0"/>
          <w:color w:val="auto"/>
          <w:sz w:val="28"/>
          <w:szCs w:val="28"/>
        </w:rPr>
      </w:pPr>
      <w:r w:rsidRPr="003778DC">
        <w:rPr>
          <w:rFonts w:ascii="Times New Roman" w:hAnsi="Times New Roman" w:cs="Times New Roman"/>
          <w:b w:val="0"/>
          <w:color w:val="auto"/>
          <w:sz w:val="28"/>
          <w:szCs w:val="28"/>
        </w:rPr>
        <w:t xml:space="preserve">Рисунок </w:t>
      </w:r>
      <w:r w:rsidRPr="003778DC">
        <w:rPr>
          <w:rFonts w:ascii="Times New Roman" w:hAnsi="Times New Roman" w:cs="Times New Roman"/>
          <w:b w:val="0"/>
          <w:color w:val="auto"/>
          <w:sz w:val="28"/>
          <w:szCs w:val="28"/>
        </w:rPr>
        <w:fldChar w:fldCharType="begin"/>
      </w:r>
      <w:r w:rsidRPr="003778DC">
        <w:rPr>
          <w:rFonts w:ascii="Times New Roman" w:hAnsi="Times New Roman" w:cs="Times New Roman"/>
          <w:b w:val="0"/>
          <w:color w:val="auto"/>
          <w:sz w:val="28"/>
          <w:szCs w:val="28"/>
        </w:rPr>
        <w:instrText xml:space="preserve"> SEQ Рисунок \* ARABIC </w:instrText>
      </w:r>
      <w:r w:rsidRPr="003778DC">
        <w:rPr>
          <w:rFonts w:ascii="Times New Roman" w:hAnsi="Times New Roman" w:cs="Times New Roman"/>
          <w:b w:val="0"/>
          <w:color w:val="auto"/>
          <w:sz w:val="28"/>
          <w:szCs w:val="28"/>
        </w:rPr>
        <w:fldChar w:fldCharType="separate"/>
      </w:r>
      <w:r w:rsidR="00352F20">
        <w:rPr>
          <w:rFonts w:ascii="Times New Roman" w:hAnsi="Times New Roman" w:cs="Times New Roman"/>
          <w:b w:val="0"/>
          <w:noProof/>
          <w:color w:val="auto"/>
          <w:sz w:val="28"/>
          <w:szCs w:val="28"/>
        </w:rPr>
        <w:t>1</w:t>
      </w:r>
      <w:r w:rsidRPr="003778DC">
        <w:rPr>
          <w:rFonts w:ascii="Times New Roman" w:hAnsi="Times New Roman" w:cs="Times New Roman"/>
          <w:b w:val="0"/>
          <w:color w:val="auto"/>
          <w:sz w:val="28"/>
          <w:szCs w:val="28"/>
        </w:rPr>
        <w:fldChar w:fldCharType="end"/>
      </w:r>
      <w:r w:rsidRPr="003778DC">
        <w:rPr>
          <w:rFonts w:ascii="Times New Roman" w:hAnsi="Times New Roman" w:cs="Times New Roman"/>
          <w:b w:val="0"/>
          <w:color w:val="auto"/>
          <w:sz w:val="28"/>
          <w:szCs w:val="28"/>
        </w:rPr>
        <w:t xml:space="preserve"> - Схема модуля Ворота внимания</w:t>
      </w:r>
      <w:r w:rsidR="00EE6321" w:rsidRPr="00EE6321">
        <w:rPr>
          <w:rFonts w:ascii="Times New Roman" w:hAnsi="Times New Roman" w:cs="Times New Roman"/>
          <w:b w:val="0"/>
          <w:color w:val="auto"/>
          <w:sz w:val="28"/>
          <w:szCs w:val="28"/>
        </w:rPr>
        <w:t>[3]</w:t>
      </w:r>
    </w:p>
    <w:p w:rsidR="00D35399" w:rsidRPr="008B5AFD" w:rsidRDefault="00625969" w:rsidP="00E16380">
      <w:r>
        <w:t>Модель</w:t>
      </w:r>
      <w:r w:rsidR="00D35399" w:rsidRPr="008B5AFD">
        <w:t xml:space="preserve"> обучалась на данных датасета </w:t>
      </w:r>
      <w:r w:rsidR="00D35399" w:rsidRPr="008B5AFD">
        <w:rPr>
          <w:lang w:val="en-US"/>
        </w:rPr>
        <w:t>COVIDx</w:t>
      </w:r>
      <w:r w:rsidR="00D35399">
        <w:t>.Это са</w:t>
      </w:r>
      <w:r w:rsidR="00D35399" w:rsidRPr="008B5AFD">
        <w:t>мы</w:t>
      </w:r>
      <w:r w:rsidR="00D35399">
        <w:t>й</w:t>
      </w:r>
      <w:r w:rsidR="00D35399" w:rsidRPr="008B5AFD">
        <w:t xml:space="preserve"> большой публичный набор рентгенограмм специализированный под </w:t>
      </w:r>
      <w:r w:rsidR="00D35399" w:rsidRPr="008B5AFD">
        <w:rPr>
          <w:lang w:val="en-US"/>
        </w:rPr>
        <w:t>COVID</w:t>
      </w:r>
      <w:r w:rsidR="00D35399" w:rsidRPr="008B5AFD">
        <w:t>-19. Этот датасет является компиляцией нескольких открытых наборов изображений. Содержит 14 258 изображени</w:t>
      </w:r>
      <w:r w:rsidR="00D35399">
        <w:t>й</w:t>
      </w:r>
      <w:r w:rsidR="00D35399" w:rsidRPr="008B5AFD">
        <w:t xml:space="preserve"> трех классов: </w:t>
      </w:r>
      <w:r w:rsidR="00D35399">
        <w:t>«</w:t>
      </w:r>
      <w:r w:rsidR="00D35399" w:rsidRPr="008B5AFD">
        <w:rPr>
          <w:lang w:val="en-US"/>
        </w:rPr>
        <w:t>COVID</w:t>
      </w:r>
      <w:r w:rsidR="00D35399" w:rsidRPr="008B5AFD">
        <w:t>-19</w:t>
      </w:r>
      <w:r w:rsidR="00D35399">
        <w:t>»</w:t>
      </w:r>
      <w:r w:rsidR="00D35399" w:rsidRPr="008B5AFD">
        <w:t xml:space="preserve">, </w:t>
      </w:r>
      <w:r w:rsidR="00D35399">
        <w:t>«</w:t>
      </w:r>
      <w:r w:rsidR="00D35399" w:rsidRPr="008B5AFD">
        <w:t>пневмония</w:t>
      </w:r>
      <w:r w:rsidR="00D35399">
        <w:t>»</w:t>
      </w:r>
      <w:r w:rsidR="00D35399" w:rsidRPr="008B5AFD">
        <w:t xml:space="preserve">, и </w:t>
      </w:r>
      <w:r w:rsidR="00D35399">
        <w:t>«</w:t>
      </w:r>
      <w:r w:rsidR="00D35399" w:rsidRPr="008B5AFD">
        <w:t>без патологий</w:t>
      </w:r>
      <w:r w:rsidR="00D35399">
        <w:t>»</w:t>
      </w:r>
      <w:r w:rsidR="00D35399" w:rsidRPr="008B5AFD">
        <w:t>, распределенных следующим образом:</w:t>
      </w:r>
    </w:p>
    <w:p w:rsidR="00D35399" w:rsidRPr="00B0617F" w:rsidRDefault="00D35399" w:rsidP="00841E81">
      <w:pPr>
        <w:numPr>
          <w:ilvl w:val="0"/>
          <w:numId w:val="5"/>
        </w:numPr>
        <w:ind w:left="924" w:hanging="357"/>
      </w:pPr>
      <w:r w:rsidRPr="00B0617F">
        <w:t>7 966-без патологий</w:t>
      </w:r>
    </w:p>
    <w:p w:rsidR="00D35399" w:rsidRPr="00B0617F" w:rsidRDefault="00D35399" w:rsidP="00841E81">
      <w:pPr>
        <w:numPr>
          <w:ilvl w:val="0"/>
          <w:numId w:val="5"/>
        </w:numPr>
        <w:ind w:left="924" w:hanging="357"/>
      </w:pPr>
      <w:r w:rsidRPr="00B0617F">
        <w:t>5 475 –пневмония</w:t>
      </w:r>
    </w:p>
    <w:p w:rsidR="00D35399" w:rsidRPr="00B0617F" w:rsidRDefault="00D35399" w:rsidP="00841E81">
      <w:pPr>
        <w:numPr>
          <w:ilvl w:val="0"/>
          <w:numId w:val="5"/>
        </w:numPr>
        <w:ind w:left="924" w:hanging="357"/>
      </w:pPr>
      <w:r w:rsidRPr="00B0617F">
        <w:t xml:space="preserve">517 – </w:t>
      </w:r>
      <w:r w:rsidRPr="00841E81">
        <w:t>COVID</w:t>
      </w:r>
      <w:r w:rsidRPr="00B0617F">
        <w:t>-19</w:t>
      </w:r>
    </w:p>
    <w:p w:rsidR="00D35399" w:rsidRPr="008B5AFD" w:rsidRDefault="00D35399" w:rsidP="00E16380">
      <w:r w:rsidRPr="008B5AFD">
        <w:t>в обучающем наборе и по 100 изображений каждого класса для тестирования.</w:t>
      </w:r>
    </w:p>
    <w:p w:rsidR="00D35399" w:rsidRPr="008B5AFD" w:rsidRDefault="00D35399" w:rsidP="00E16380">
      <w:r w:rsidRPr="008B5AFD">
        <w:t>Последующее обучение модели состоит из двух этапов. На первом этапе сеть обучается с использованием функции потерь, для извлечения объектов. На втором этапе экстрактор признаков фиксируется и обучается путем добавления классификатора с функцией перекрестной потери энтропии.</w:t>
      </w:r>
    </w:p>
    <w:p w:rsidR="00D35399" w:rsidRPr="008B5AFD" w:rsidRDefault="00D35399" w:rsidP="00E16380">
      <w:r w:rsidRPr="008B5AFD">
        <w:lastRenderedPageBreak/>
        <w:t xml:space="preserve">Модель обучалась на трех созданных вариантах </w:t>
      </w:r>
      <w:r w:rsidR="007065E5">
        <w:t>набора изображений</w:t>
      </w:r>
      <w:r w:rsidRPr="008B5AFD">
        <w:t xml:space="preserve">. Использовался оптимизатор </w:t>
      </w:r>
      <w:r w:rsidRPr="008B5AFD">
        <w:rPr>
          <w:lang w:val="en-US"/>
        </w:rPr>
        <w:t>Adam</w:t>
      </w:r>
      <w:r w:rsidRPr="008B5AFD">
        <w:t xml:space="preserve">. Значение уровня обучения составляло </w:t>
      </w:r>
      <m:oMath>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8B5AFD">
        <w:t xml:space="preserve">. Размер батча – 64. На каждом слое использовалась функция активации </w:t>
      </w:r>
      <w:r w:rsidRPr="00B6324F">
        <w:rPr>
          <w:i/>
          <w:lang w:val="en-US"/>
        </w:rPr>
        <w:t>ReLU</w:t>
      </w:r>
      <w:r w:rsidRPr="008B5AFD">
        <w:t xml:space="preserve"> и софтмакс на последнем слое. Пул</w:t>
      </w:r>
      <w:r>
        <w:t>ли</w:t>
      </w:r>
      <w:r w:rsidRPr="008B5AFD">
        <w:t xml:space="preserve">нг с параметром </w:t>
      </w:r>
      <w:r w:rsidRPr="008B5AFD">
        <w:rPr>
          <w:lang w:val="en-US"/>
        </w:rPr>
        <w:t>max</w:t>
      </w:r>
      <w:r w:rsidRPr="008B5AFD">
        <w:t xml:space="preserve"> используется после каждого </w:t>
      </w:r>
      <w:r w:rsidRPr="008B5AFD">
        <w:rPr>
          <w:lang w:val="en-US"/>
        </w:rPr>
        <w:t>PEPX</w:t>
      </w:r>
      <w:r w:rsidRPr="008B5AFD">
        <w:t xml:space="preserve"> слоя.</w:t>
      </w:r>
    </w:p>
    <w:p w:rsidR="00D35399" w:rsidRPr="0039094A" w:rsidRDefault="00D35399" w:rsidP="0039094A">
      <w:pPr>
        <w:rPr>
          <w:b/>
        </w:rPr>
      </w:pPr>
      <w:r w:rsidRPr="0039094A">
        <w:rPr>
          <w:b/>
        </w:rPr>
        <w:t>Использование ансамбля нейронных сетей</w:t>
      </w:r>
    </w:p>
    <w:p w:rsidR="00D35399" w:rsidRPr="008B5AFD" w:rsidRDefault="00D35399" w:rsidP="00E16380">
      <w:r w:rsidRPr="008B5AFD">
        <w:t>В основном исследователи используют одну архитектуру нейронной сети и с помощью подбора количества слоев и настройки коэффициентов пытаются достичь необходимых показателей качества распознавания (классификации) изображения. Некоторые исследователи создают новые архитектуры для решения задачи. Ни одно из ранних исследований не пыталось комбинировать модели с целью улучшения качества классификации модели в целом</w:t>
      </w:r>
      <w:r w:rsidR="00385597" w:rsidRPr="00385597">
        <w:t>[</w:t>
      </w:r>
      <w:r w:rsidR="00385597" w:rsidRPr="00F254B2">
        <w:t>5</w:t>
      </w:r>
      <w:r w:rsidR="00385597" w:rsidRPr="00385597">
        <w:t>]</w:t>
      </w:r>
      <w:r w:rsidRPr="008B5AFD">
        <w:t xml:space="preserve">. Несколько исследований показывают, что ансамблевые модели лучше предсказывают, чем индивидуальные модели, а также помогают предотвратить переобучение. Одним из методов ансамблирования является вычисление средневзвешенного значения выходной вероятности каждой нейронной сети. Такой метод является более качественным, по сравнению с </w:t>
      </w:r>
      <w:r>
        <w:t xml:space="preserve">методами, </w:t>
      </w:r>
      <w:r w:rsidRPr="008B5AFD">
        <w:t>основанными на простом среднем значении.</w:t>
      </w:r>
    </w:p>
    <w:p w:rsidR="00D35399" w:rsidRPr="008B5AFD" w:rsidRDefault="00D35399" w:rsidP="00E16380">
      <w:r w:rsidRPr="008B5AFD">
        <w:t xml:space="preserve">Для принятия взвешенного решения в реальной жизни во многих сферах основываются на несколько мнений. </w:t>
      </w:r>
      <w:r>
        <w:t>Используя</w:t>
      </w:r>
      <w:r w:rsidRPr="008B5AFD">
        <w:t xml:space="preserve"> этот подход, были адаптированы несколько моделей нейронных сетей. Каждая модель обучалась независимо. После обучения модели были скомбинированы, с использованием средневзвешенной средней для предсказания класса.</w:t>
      </w:r>
    </w:p>
    <w:p w:rsidR="00D35399" w:rsidRPr="008B5AFD" w:rsidRDefault="00D35399" w:rsidP="00E16380">
      <w:r w:rsidRPr="008B5AFD">
        <w:t>В модели используются три сверточные нейронные сети - DenseNet201, Resnet50V2, Inceptionv3.</w:t>
      </w:r>
    </w:p>
    <w:p w:rsidR="00D35399" w:rsidRPr="008B5AFD" w:rsidRDefault="00D35399" w:rsidP="00E16380">
      <w:r w:rsidRPr="008B5AFD">
        <w:t xml:space="preserve">Особенностью DenseNet является меньшее количество настраиваемых параметров, чем в других сверточных нейронных сетях. Каждый слой сети </w:t>
      </w:r>
      <w:r w:rsidRPr="008B5AFD">
        <w:lastRenderedPageBreak/>
        <w:t>принимает на вход карты объектов от всех предыдущих слоев. Такая передача позволяет качественней передавать объекты между слоями.</w:t>
      </w:r>
    </w:p>
    <w:p w:rsidR="00D35399" w:rsidRDefault="00D35399" w:rsidP="00E16380">
      <w:r w:rsidRPr="008B5AFD">
        <w:t>Сеть ResNet50V2 с помощью остаточных блоков решает проблему исчезновения градиента.</w:t>
      </w:r>
    </w:p>
    <w:p w:rsidR="00D35399" w:rsidRPr="008B5AFD" w:rsidRDefault="00D35399" w:rsidP="00E16380">
      <w:r w:rsidRPr="008B5AFD">
        <w:t xml:space="preserve">Inception мощная модель, с высокой точностью извлечения признаков и классификации изображения на основе этих признаков. Модель состоит из 48 слоев, в каждом из которых 11 модулей. Каждый модуль состоит из сверточных фильтров, пулинг слоев, и модуля функции активации </w:t>
      </w:r>
      <w:r w:rsidRPr="008B5AFD">
        <w:rPr>
          <w:lang w:val="en-US"/>
        </w:rPr>
        <w:t>ReLU</w:t>
      </w:r>
      <w:r w:rsidRPr="008B5AFD">
        <w:t>.</w:t>
      </w:r>
      <w:r>
        <w:t xml:space="preserve"> Зна</w:t>
      </w:r>
      <w:r w:rsidRPr="008B5AFD">
        <w:t>чение дропаута – 0.6.</w:t>
      </w:r>
    </w:p>
    <w:p w:rsidR="00D35399" w:rsidRPr="008B5AFD" w:rsidRDefault="00D35399" w:rsidP="00E16380">
      <w:r w:rsidRPr="008B5AFD">
        <w:t>При распределении весов в ансамбле больший вес присваивается модели с меньшей ошибкой валидации.</w:t>
      </w:r>
    </w:p>
    <w:p w:rsidR="00D35399" w:rsidRPr="008B5AFD" w:rsidRDefault="00D35399" w:rsidP="00E16380">
      <w:r w:rsidRPr="008B5AFD">
        <w:t xml:space="preserve">Датасет </w:t>
      </w:r>
      <w:r w:rsidR="00F93AB5">
        <w:t xml:space="preserve">для обучения ансамбля </w:t>
      </w:r>
      <w:r w:rsidR="00F93AB5" w:rsidRPr="008B5AFD">
        <w:t xml:space="preserve">собран </w:t>
      </w:r>
      <w:r w:rsidRPr="008B5AFD">
        <w:t>из других открытых наборов данных. Собранные набор</w:t>
      </w:r>
      <w:r>
        <w:t>ы</w:t>
      </w:r>
      <w:r w:rsidRPr="008B5AFD">
        <w:t xml:space="preserve"> данных содержа</w:t>
      </w:r>
      <w:r>
        <w:t>т</w:t>
      </w:r>
      <w:r w:rsidRPr="008B5AFD">
        <w:t xml:space="preserve"> три класса изображений – </w:t>
      </w:r>
      <w:r>
        <w:t>«</w:t>
      </w:r>
      <w:r w:rsidRPr="008B5AFD">
        <w:t>COVID</w:t>
      </w:r>
      <w:r>
        <w:t>»</w:t>
      </w:r>
      <w:r w:rsidRPr="008B5AFD">
        <w:t xml:space="preserve">, </w:t>
      </w:r>
      <w:r>
        <w:t>«</w:t>
      </w:r>
      <w:r w:rsidRPr="008B5AFD">
        <w:t>пневмония</w:t>
      </w:r>
      <w:r>
        <w:t>»</w:t>
      </w:r>
      <w:r w:rsidRPr="008B5AFD">
        <w:t xml:space="preserve">, </w:t>
      </w:r>
      <w:r>
        <w:t>«</w:t>
      </w:r>
      <w:r w:rsidRPr="008B5AFD">
        <w:t>нормальный</w:t>
      </w:r>
      <w:r>
        <w:t>»</w:t>
      </w:r>
      <w:r w:rsidRPr="008B5AFD">
        <w:t xml:space="preserve">. </w:t>
      </w:r>
      <w:r w:rsidR="00F417A2">
        <w:t>Датасет</w:t>
      </w:r>
      <w:r w:rsidRPr="008B5AFD">
        <w:t xml:space="preserve"> разделен на два класса – </w:t>
      </w:r>
      <w:r>
        <w:t>«</w:t>
      </w:r>
      <w:r w:rsidRPr="008B5AFD">
        <w:t>COVID+</w:t>
      </w:r>
      <w:r>
        <w:t>»</w:t>
      </w:r>
      <w:r w:rsidRPr="008B5AFD">
        <w:t xml:space="preserve"> и </w:t>
      </w:r>
      <w:r>
        <w:t>«</w:t>
      </w:r>
      <w:r w:rsidRPr="008B5AFD">
        <w:t>COVID-</w:t>
      </w:r>
      <w:r>
        <w:t>»</w:t>
      </w:r>
      <w:r w:rsidRPr="008B5AFD">
        <w:t xml:space="preserve">. В итоге изображений класса </w:t>
      </w:r>
      <w:r>
        <w:t>«</w:t>
      </w:r>
      <w:r w:rsidRPr="008B5AFD">
        <w:t>COVID+</w:t>
      </w:r>
      <w:r>
        <w:t>»</w:t>
      </w:r>
      <w:r w:rsidRPr="008B5AFD">
        <w:t xml:space="preserve"> в датасете 538 и 468 клас</w:t>
      </w:r>
      <w:r>
        <w:t>с</w:t>
      </w:r>
      <w:r w:rsidRPr="008B5AFD">
        <w:t xml:space="preserve">а </w:t>
      </w:r>
      <w:r>
        <w:t>«</w:t>
      </w:r>
      <w:r w:rsidRPr="008B5AFD">
        <w:t>COVID-</w:t>
      </w:r>
      <w:r>
        <w:t>»</w:t>
      </w:r>
      <w:r w:rsidRPr="008B5AFD">
        <w:t>.</w:t>
      </w:r>
    </w:p>
    <w:p w:rsidR="00D35399" w:rsidRPr="008B5AFD" w:rsidRDefault="00D35399" w:rsidP="00E16380">
      <w:r w:rsidRPr="008B5AFD">
        <w:t xml:space="preserve">Оценка эффективности модели основывается по следующим параметрам: точность классификации, чувствительность и цена </w:t>
      </w:r>
      <w:r w:rsidRPr="00B35D5E">
        <w:rPr>
          <w:i/>
          <w:lang w:val="en-US"/>
        </w:rPr>
        <w:t>F</w:t>
      </w:r>
      <w:r w:rsidRPr="00B35D5E">
        <w:rPr>
          <w:i/>
        </w:rPr>
        <w:t>1</w:t>
      </w:r>
      <w:r w:rsidRPr="008B5AFD">
        <w:t>.</w:t>
      </w:r>
    </w:p>
    <w:p w:rsidR="00D35399" w:rsidRPr="008B5AFD" w:rsidRDefault="00D35399" w:rsidP="00E16380">
      <w:r w:rsidRPr="008B5AFD">
        <w:t>Модель принятия решения, основанная на технике средневзвешенного решения</w:t>
      </w:r>
      <w:r>
        <w:t>,</w:t>
      </w:r>
      <w:r w:rsidRPr="008B5AFD">
        <w:t xml:space="preserve"> показала точность 91,62%, и чувствительность 95%.</w:t>
      </w:r>
    </w:p>
    <w:p w:rsidR="00D35399" w:rsidRPr="00152048" w:rsidRDefault="00D35399" w:rsidP="00E16380">
      <w:pPr>
        <w:rPr>
          <w:b/>
        </w:rPr>
      </w:pPr>
      <w:r w:rsidRPr="00152048">
        <w:rPr>
          <w:b/>
        </w:rPr>
        <w:t>Выводы</w:t>
      </w:r>
    </w:p>
    <w:p w:rsidR="00D35399" w:rsidRPr="008B5AFD" w:rsidRDefault="00D35399" w:rsidP="00E16380">
      <w:r w:rsidRPr="008B5AFD">
        <w:t xml:space="preserve">Развитие разработки </w:t>
      </w:r>
      <w:r w:rsidR="004D1C08">
        <w:t>СНН</w:t>
      </w:r>
      <w:r w:rsidRPr="008B5AFD">
        <w:t xml:space="preserve"> </w:t>
      </w:r>
      <w:r w:rsidR="004D1C08">
        <w:t>ведется</w:t>
      </w:r>
      <w:r w:rsidRPr="008B5AFD">
        <w:t xml:space="preserve"> по направлениям создания новых архитектур под конкретные задачи,</w:t>
      </w:r>
      <w:r w:rsidR="004D1C08">
        <w:t xml:space="preserve"> настройки параметров контроля прогресса обучения,</w:t>
      </w:r>
      <w:r w:rsidRPr="008B5AFD">
        <w:t xml:space="preserve"> или же путем комбинирования и настройки нескольких моделей, и выработки результата на основе взвешенного подхода.</w:t>
      </w:r>
    </w:p>
    <w:p w:rsidR="00D35399" w:rsidRPr="000E3709" w:rsidRDefault="00D35399" w:rsidP="006D383C">
      <w:pPr>
        <w:pStyle w:val="2"/>
        <w:numPr>
          <w:ilvl w:val="0"/>
          <w:numId w:val="16"/>
        </w:numPr>
        <w:ind w:left="567" w:firstLine="0"/>
        <w:rPr>
          <w:rFonts w:ascii="Times New Roman" w:hAnsi="Times New Roman" w:cs="Times New Roman"/>
        </w:rPr>
      </w:pPr>
      <w:bookmarkStart w:id="6" w:name="_Toc105888496"/>
      <w:r w:rsidRPr="000E3709">
        <w:rPr>
          <w:rFonts w:ascii="Times New Roman" w:hAnsi="Times New Roman" w:cs="Times New Roman"/>
        </w:rPr>
        <w:t>Проблематика данных</w:t>
      </w:r>
      <w:bookmarkEnd w:id="6"/>
    </w:p>
    <w:p w:rsidR="00D35399" w:rsidRPr="00981CCF" w:rsidRDefault="00D35399" w:rsidP="005A4356">
      <w:pPr>
        <w:rPr>
          <w:b/>
        </w:rPr>
      </w:pPr>
      <w:r w:rsidRPr="00981CCF">
        <w:rPr>
          <w:b/>
        </w:rPr>
        <w:t>Качество данных</w:t>
      </w:r>
    </w:p>
    <w:p w:rsidR="00D35399" w:rsidRPr="008B5AFD" w:rsidRDefault="00D35399" w:rsidP="005A4356">
      <w:r w:rsidRPr="008B5AFD">
        <w:lastRenderedPageBreak/>
        <w:t>Од</w:t>
      </w:r>
      <w:r w:rsidR="002941BA">
        <w:t>ним</w:t>
      </w:r>
      <w:r w:rsidRPr="008B5AFD">
        <w:t xml:space="preserve"> из этапов обучения нейронной сети является предобработка имеющихся данных. Необходимость предобработки связана с недостатком качественных, размеченных и подтвержденных данных.</w:t>
      </w:r>
    </w:p>
    <w:p w:rsidR="00D35399" w:rsidRPr="008B5AFD" w:rsidRDefault="00D35399" w:rsidP="005A4356">
      <w:r w:rsidRPr="008B5AFD">
        <w:t>При разработке каждой модели нейронной сети требуется размеченный тренировочный набор данных.</w:t>
      </w:r>
    </w:p>
    <w:p w:rsidR="00D35399" w:rsidRPr="008B5AFD" w:rsidRDefault="00D35399" w:rsidP="005A4356">
      <w:r w:rsidRPr="008B5AFD">
        <w:t>Общей проблемой данных является их доступный объем. Имеющиеся открытые датасеты имеют разные характеристики по объему, по качеству и размеру изображений, сбалансированность по классам.</w:t>
      </w:r>
    </w:p>
    <w:p w:rsidR="00D35399" w:rsidRPr="008B5AFD" w:rsidRDefault="00D35399" w:rsidP="005A4356">
      <w:r w:rsidRPr="008B5AFD">
        <w:t xml:space="preserve">Также существенным барьером для развития искусственного интеллекта является </w:t>
      </w:r>
      <w:r>
        <w:t>отсутствие</w:t>
      </w:r>
      <w:r w:rsidRPr="008B5AFD">
        <w:t xml:space="preserve"> качественной верификации данных. Процесс разработки качественной разметки тренировочного набора данных требует вовлечени</w:t>
      </w:r>
      <w:r>
        <w:t>я</w:t>
      </w:r>
      <w:r w:rsidRPr="008B5AFD">
        <w:t xml:space="preserve"> экспертов в своей области. Разметка набора данных трудоемкий процесс, поэтому многие публично доступные наборы данных небольшого объема.</w:t>
      </w:r>
    </w:p>
    <w:p w:rsidR="00D35399" w:rsidRPr="008B5AFD" w:rsidRDefault="00D35399" w:rsidP="005A4356">
      <w:r w:rsidRPr="008B5AFD">
        <w:t>Каждый медицинский центр может создавать датасеты различного качества разметки и формата, что затрудняет процесс обучения.</w:t>
      </w:r>
    </w:p>
    <w:p w:rsidR="00D35399" w:rsidRPr="008B5AFD" w:rsidRDefault="00D35399" w:rsidP="005A4356">
      <w:r w:rsidRPr="008B5AFD">
        <w:t>Следовательно, качество обучения алгоритмов анализа медицинских изображений связано с качеством тренировочного датасета</w:t>
      </w:r>
      <w:r w:rsidR="00A103D6" w:rsidRPr="00A103D6">
        <w:t>[</w:t>
      </w:r>
      <w:r w:rsidR="00BC118B" w:rsidRPr="00BC118B">
        <w:t>6</w:t>
      </w:r>
      <w:r w:rsidR="00A103D6" w:rsidRPr="00A103D6">
        <w:t>]</w:t>
      </w:r>
      <w:r w:rsidRPr="008B5AFD">
        <w:t>.</w:t>
      </w:r>
    </w:p>
    <w:p w:rsidR="00D35399" w:rsidRPr="008B5AFD" w:rsidRDefault="00D35399" w:rsidP="005A4356">
      <w:r w:rsidRPr="008B5AFD">
        <w:t>Таким образом, существует проблема сбора, верификации, накопления и предоставления данных.</w:t>
      </w:r>
    </w:p>
    <w:p w:rsidR="00D35399" w:rsidRPr="008B5AFD" w:rsidRDefault="00D35399" w:rsidP="005A4356">
      <w:r w:rsidRPr="008B5AFD">
        <w:t>В России для решения проблемы качественных данных в 2020 году приступили к формированию федеральных (общероссийских) датасетов экспертами Центра диагностики и телемедицины</w:t>
      </w:r>
      <w:r w:rsidR="009143CE" w:rsidRPr="009143CE">
        <w:t>[</w:t>
      </w:r>
      <w:r w:rsidR="00BC118B" w:rsidRPr="00BC118B">
        <w:t>7</w:t>
      </w:r>
      <w:r w:rsidR="009143CE" w:rsidRPr="009143CE">
        <w:t>]</w:t>
      </w:r>
      <w:r w:rsidRPr="008B5AFD">
        <w:t xml:space="preserve">. Первый датасет ориентирован на рентгенограммы и снимки компьютерной томографии пациентов с признаками </w:t>
      </w:r>
      <w:r w:rsidRPr="008B5AFD">
        <w:rPr>
          <w:lang w:val="en-US"/>
        </w:rPr>
        <w:t>COVID</w:t>
      </w:r>
      <w:r w:rsidRPr="008B5AFD">
        <w:t>-19. Целью проекта является создание эталонного датасета, с помощью которого специалисты смогут оценивать корректность и точность работы сервисов по выявлению патологий в исследуемых областях.</w:t>
      </w:r>
    </w:p>
    <w:p w:rsidR="00D35399" w:rsidRPr="008B5AFD" w:rsidRDefault="00D35399" w:rsidP="005A4356">
      <w:r w:rsidRPr="008B5AFD">
        <w:t xml:space="preserve">Важной особенностью датасета является полная деперсонализация данных, то есть полное исключение персональных сведений о пациенте. </w:t>
      </w:r>
      <w:r w:rsidRPr="008B5AFD">
        <w:lastRenderedPageBreak/>
        <w:t>Такой подход снимает вопрос защиты персональных данных при передаче накопленного массива исследователям и разработчикам.</w:t>
      </w:r>
    </w:p>
    <w:p w:rsidR="00D35399" w:rsidRPr="008B5AFD" w:rsidRDefault="00D35399" w:rsidP="005A4356">
      <w:r w:rsidRPr="008B5AFD">
        <w:t>В период пандемии исследователи Центра диагностики и телемедицины собрали самую большую в мире базу данных пациентов с признаками коронавирусной пневмонии. База собиралась в сжатые сроки, что было вызвано необходимостью автоматизации процесса распознавания патологических изменений в легких при коронавирусной инфекции. На основе датасета, представленного в открытом доступе, разработчики всего мира могли "дообучать" и тестировать алгоритмы своих сервисов.</w:t>
      </w:r>
    </w:p>
    <w:p w:rsidR="00D35399" w:rsidRPr="006012DC" w:rsidRDefault="00D35399" w:rsidP="005A4356">
      <w:pPr>
        <w:rPr>
          <w:b/>
        </w:rPr>
      </w:pPr>
      <w:r w:rsidRPr="006012DC">
        <w:rPr>
          <w:b/>
        </w:rPr>
        <w:t>Выводы</w:t>
      </w:r>
    </w:p>
    <w:p w:rsidR="00D35399" w:rsidRPr="008B5AFD" w:rsidRDefault="00D35399" w:rsidP="005A4356">
      <w:r w:rsidRPr="008B5AFD">
        <w:t>Создание больших по объему, качественных данных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Качественный набор данных должен подкрепляться разметкой изображений экспертами. Применение единых стандартов к качеству и размеру изображений, позволит избежать трудоемкой разработки методик предварительной обработки изображений, а разрабатывать архитектуру нейронной сети.</w:t>
      </w:r>
    </w:p>
    <w:p w:rsidR="00D35399" w:rsidRPr="000E3709" w:rsidRDefault="00D35399" w:rsidP="00AC6B26">
      <w:pPr>
        <w:pStyle w:val="2"/>
        <w:numPr>
          <w:ilvl w:val="0"/>
          <w:numId w:val="16"/>
        </w:numPr>
        <w:ind w:left="567" w:firstLine="0"/>
        <w:rPr>
          <w:rFonts w:ascii="Times New Roman" w:hAnsi="Times New Roman" w:cs="Times New Roman"/>
        </w:rPr>
      </w:pPr>
      <w:bookmarkStart w:id="7" w:name="_Toc105888497"/>
      <w:r w:rsidRPr="000E3709">
        <w:rPr>
          <w:rFonts w:ascii="Times New Roman" w:hAnsi="Times New Roman" w:cs="Times New Roman"/>
        </w:rPr>
        <w:t>Безопасность СНН</w:t>
      </w:r>
      <w:bookmarkEnd w:id="7"/>
    </w:p>
    <w:p w:rsidR="00D35399" w:rsidRPr="008B5AFD" w:rsidRDefault="00D35399" w:rsidP="005A4356">
      <w:pPr>
        <w:rPr>
          <w:color w:val="000000"/>
        </w:rPr>
      </w:pPr>
      <w:r w:rsidRPr="008B5AFD">
        <w:rPr>
          <w:color w:val="000000"/>
        </w:rPr>
        <w:t>Существует множество применений СНН в повседневной жизни, включая систему идентификации безопасности, идентификацию медицинских изображений, распознавание дорожных знаков и распознавание номерных знаков</w:t>
      </w:r>
      <w:r w:rsidR="00D545AE" w:rsidRPr="00D545AE">
        <w:rPr>
          <w:color w:val="000000"/>
        </w:rPr>
        <w:t>[</w:t>
      </w:r>
      <w:r w:rsidR="00D545AE" w:rsidRPr="00534325">
        <w:rPr>
          <w:color w:val="000000"/>
        </w:rPr>
        <w:t>4</w:t>
      </w:r>
      <w:r w:rsidR="00D545AE" w:rsidRPr="00D545AE">
        <w:rPr>
          <w:color w:val="000000"/>
        </w:rPr>
        <w:t>]</w:t>
      </w:r>
      <w:r w:rsidRPr="008B5AFD">
        <w:rPr>
          <w:color w:val="000000"/>
        </w:rPr>
        <w:t>. Эти приложения тесно связаны с безопасностью жизни и имущества. Как только модели будут нарушены или уничтожены, последствия будут серьезными. Поэтому безопасности моделей СНН следует придавать большое значение. Исследователи в сфере безопасности реализовали некоторые методы для обмана СНН, что привело к резкому падению точности. Эти методы можно разделить на две категории: «отравление</w:t>
      </w:r>
      <w:r>
        <w:rPr>
          <w:color w:val="000000"/>
        </w:rPr>
        <w:t>»</w:t>
      </w:r>
      <w:r w:rsidRPr="008B5AFD">
        <w:rPr>
          <w:color w:val="000000"/>
        </w:rPr>
        <w:t xml:space="preserve"> данными и враждебные атаки.</w:t>
      </w:r>
    </w:p>
    <w:p w:rsidR="00D35399" w:rsidRPr="008B5AFD" w:rsidRDefault="00D35399" w:rsidP="005A4356">
      <w:pPr>
        <w:rPr>
          <w:color w:val="000000"/>
        </w:rPr>
      </w:pPr>
      <w:r>
        <w:rPr>
          <w:color w:val="000000"/>
        </w:rPr>
        <w:lastRenderedPageBreak/>
        <w:t>«</w:t>
      </w:r>
      <w:r w:rsidRPr="008B5AFD">
        <w:rPr>
          <w:color w:val="000000"/>
        </w:rPr>
        <w:t>Отравление</w:t>
      </w:r>
      <w:r>
        <w:rPr>
          <w:color w:val="000000"/>
        </w:rPr>
        <w:t>»</w:t>
      </w:r>
      <w:r w:rsidRPr="008B5AFD">
        <w:rPr>
          <w:color w:val="000000"/>
        </w:rPr>
        <w:t xml:space="preserve"> данными указывает на то, что происходит «отравление» обучающих данных на этапе обучения. </w:t>
      </w:r>
      <w:r>
        <w:rPr>
          <w:color w:val="000000"/>
        </w:rPr>
        <w:t>«</w:t>
      </w:r>
      <w:r w:rsidRPr="008B5AFD">
        <w:rPr>
          <w:color w:val="000000"/>
        </w:rPr>
        <w:t>Отравление</w:t>
      </w:r>
      <w:r>
        <w:rPr>
          <w:color w:val="000000"/>
        </w:rPr>
        <w:t>»</w:t>
      </w:r>
      <w:r w:rsidRPr="008B5AFD">
        <w:rPr>
          <w:color w:val="000000"/>
        </w:rPr>
        <w:t xml:space="preserve"> относится к вставке данных о шуме в обучающие данные. Его нелегко отличить на уровне изображения, и в процессе обучения не обнаруживается никаких отклонений. Кроме того, данные о шуме могут быть даже точно настроены таким образом, чтобы модель могла неправильно идентифицировать определенные цели. Сгенерированные маски возмущений вводятся в обучающие выборки в качестве бэкдора для обмана модели. Внедрение бэкдора не мешает нормальному поведению, но стимулирует экземпляр бэкдора неправильно классифицировать конкретные цели.</w:t>
      </w:r>
    </w:p>
    <w:p w:rsidR="00D35399" w:rsidRPr="008B5AFD" w:rsidRDefault="00D35399" w:rsidP="005A4356">
      <w:r w:rsidRPr="008B5AFD">
        <w:rPr>
          <w:color w:val="000000"/>
        </w:rPr>
        <w:t>Состязательная атака также является одной из угроз, с которыми сталкиваются глубокие нейронные сети. К обычному изображению добавляется некоторый шум. Хотя невооруженный глаз не может различить разницу между двумя изображениями, модель, основанная на СНН, не может распознать их как одно и то же. Исследователи считают, что основным фактором уязвимости нейронных сетей являются линейные характеристики, такие как ReLU, Maxout и др</w:t>
      </w:r>
      <w:r>
        <w:rPr>
          <w:color w:val="000000"/>
        </w:rPr>
        <w:t>угие</w:t>
      </w:r>
      <w:r w:rsidRPr="008B5AFD">
        <w:rPr>
          <w:color w:val="000000"/>
        </w:rPr>
        <w:t>. Разработчики перечислили три направления защиты от атак противника, которые соответственно улучшаются на обучающих примерах, модифицированных обученных сетях и дополнительных сетях. Во-первых, для обучающих примеров можно использовать состязательные примеры для повышения надежности моделей. Во-вторых, сетевую архитектуру можно настроить таким образом, чтобы она игнорировала шум. Наконец, дополнительные сети могут быть использованы для защиты магистральной сети от атак злоумышленника.</w:t>
      </w:r>
    </w:p>
    <w:p w:rsidR="00D35399" w:rsidRPr="000E3709" w:rsidRDefault="00D35399" w:rsidP="00534325">
      <w:pPr>
        <w:pStyle w:val="2"/>
        <w:numPr>
          <w:ilvl w:val="0"/>
          <w:numId w:val="16"/>
        </w:numPr>
        <w:ind w:left="567" w:firstLine="0"/>
        <w:rPr>
          <w:rFonts w:ascii="Times New Roman" w:hAnsi="Times New Roman" w:cs="Times New Roman"/>
        </w:rPr>
      </w:pPr>
      <w:bookmarkStart w:id="8" w:name="_Toc105888498"/>
      <w:r w:rsidRPr="000E3709">
        <w:rPr>
          <w:rFonts w:ascii="Times New Roman" w:hAnsi="Times New Roman" w:cs="Times New Roman"/>
        </w:rPr>
        <w:t xml:space="preserve">Архитектура </w:t>
      </w:r>
      <w:r w:rsidR="00641B69" w:rsidRPr="000E3709">
        <w:rPr>
          <w:rFonts w:ascii="Times New Roman" w:hAnsi="Times New Roman" w:cs="Times New Roman"/>
        </w:rPr>
        <w:t>СНН</w:t>
      </w:r>
      <w:bookmarkEnd w:id="8"/>
    </w:p>
    <w:p w:rsidR="00D35399" w:rsidRPr="00A7574E" w:rsidRDefault="00D35399" w:rsidP="00A7574E">
      <w:pPr>
        <w:rPr>
          <w:b/>
        </w:rPr>
      </w:pPr>
      <w:r w:rsidRPr="00A7574E">
        <w:rPr>
          <w:b/>
        </w:rPr>
        <w:t>Базовая модель сверточной нейронной сети</w:t>
      </w:r>
    </w:p>
    <w:p w:rsidR="00D35399" w:rsidRPr="008B5AFD" w:rsidRDefault="00D35399" w:rsidP="005A4356">
      <w:r w:rsidRPr="008B5AFD">
        <w:t xml:space="preserve">Фактически, архитектура сверточной нейронной сети представляет собой нейронную сеть, содержащую несколько скрытых слоев, каждый из которых имеет несколько двумерных плоскостей, состоящих из нескольких </w:t>
      </w:r>
      <w:r w:rsidRPr="008B5AFD">
        <w:lastRenderedPageBreak/>
        <w:t>нейронов</w:t>
      </w:r>
      <w:r w:rsidR="00D16ABF" w:rsidRPr="00D16ABF">
        <w:t>[</w:t>
      </w:r>
      <w:r w:rsidR="00D16ABF" w:rsidRPr="00E6397F">
        <w:t>8</w:t>
      </w:r>
      <w:r w:rsidR="00D16ABF" w:rsidRPr="00D16ABF">
        <w:t>]</w:t>
      </w:r>
      <w:r w:rsidRPr="008B5AFD">
        <w:t>. Кроме того, все нейроны предполагаются независимыми. Его входные данные можно рассматривать как двумерное изображение, а модуль извлечения объектов встроен в архитектуру СНН. На рисунке</w:t>
      </w:r>
      <w:r>
        <w:t xml:space="preserve"> </w:t>
      </w:r>
      <w:r w:rsidR="00352F20">
        <w:rPr>
          <w:lang w:val="en-US"/>
        </w:rPr>
        <w:t>2</w:t>
      </w:r>
      <w:r w:rsidRPr="008B5AFD">
        <w:t xml:space="preserve"> представлена базовая архитектура сверточной нейронной сети.</w:t>
      </w:r>
    </w:p>
    <w:p w:rsidR="00352F20" w:rsidRDefault="00D35399" w:rsidP="00352F20">
      <w:pPr>
        <w:keepNext/>
        <w:ind w:firstLine="709"/>
        <w:jc w:val="center"/>
      </w:pPr>
      <w:r w:rsidRPr="008B5AFD">
        <w:rPr>
          <w:noProof/>
        </w:rPr>
        <w:drawing>
          <wp:inline distT="0" distB="0" distL="0" distR="0">
            <wp:extent cx="4100715" cy="1396432"/>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4107285" cy="1398669"/>
                    </a:xfrm>
                    <a:prstGeom prst="rect">
                      <a:avLst/>
                    </a:prstGeom>
                    <a:noFill/>
                    <a:ln w="9525">
                      <a:noFill/>
                      <a:miter lim="800000"/>
                      <a:headEnd/>
                      <a:tailEnd/>
                    </a:ln>
                  </pic:spPr>
                </pic:pic>
              </a:graphicData>
            </a:graphic>
          </wp:inline>
        </w:drawing>
      </w:r>
    </w:p>
    <w:p w:rsidR="00D35399" w:rsidRPr="00352F20" w:rsidRDefault="00352F20" w:rsidP="00352F20">
      <w:pPr>
        <w:pStyle w:val="af4"/>
        <w:jc w:val="center"/>
        <w:rPr>
          <w:rFonts w:ascii="Times New Roman" w:hAnsi="Times New Roman" w:cs="Times New Roman"/>
          <w:b w:val="0"/>
          <w:color w:val="auto"/>
          <w:sz w:val="28"/>
          <w:szCs w:val="28"/>
        </w:rPr>
      </w:pPr>
      <w:r w:rsidRPr="00352F20">
        <w:rPr>
          <w:rFonts w:ascii="Times New Roman" w:hAnsi="Times New Roman" w:cs="Times New Roman"/>
          <w:b w:val="0"/>
          <w:color w:val="auto"/>
          <w:sz w:val="28"/>
          <w:szCs w:val="28"/>
        </w:rPr>
        <w:t xml:space="preserve">Рисунок </w:t>
      </w:r>
      <w:r w:rsidRPr="00352F20">
        <w:rPr>
          <w:rFonts w:ascii="Times New Roman" w:hAnsi="Times New Roman" w:cs="Times New Roman"/>
          <w:b w:val="0"/>
          <w:color w:val="auto"/>
          <w:sz w:val="28"/>
          <w:szCs w:val="28"/>
        </w:rPr>
        <w:fldChar w:fldCharType="begin"/>
      </w:r>
      <w:r w:rsidRPr="00352F20">
        <w:rPr>
          <w:rFonts w:ascii="Times New Roman" w:hAnsi="Times New Roman" w:cs="Times New Roman"/>
          <w:b w:val="0"/>
          <w:color w:val="auto"/>
          <w:sz w:val="28"/>
          <w:szCs w:val="28"/>
        </w:rPr>
        <w:instrText xml:space="preserve"> SEQ Рисунок \* ARABIC </w:instrText>
      </w:r>
      <w:r w:rsidRPr="00352F20">
        <w:rPr>
          <w:rFonts w:ascii="Times New Roman" w:hAnsi="Times New Roman" w:cs="Times New Roman"/>
          <w:b w:val="0"/>
          <w:color w:val="auto"/>
          <w:sz w:val="28"/>
          <w:szCs w:val="28"/>
        </w:rPr>
        <w:fldChar w:fldCharType="separate"/>
      </w:r>
      <w:r w:rsidRPr="00352F20">
        <w:rPr>
          <w:rFonts w:ascii="Times New Roman" w:hAnsi="Times New Roman" w:cs="Times New Roman"/>
          <w:b w:val="0"/>
          <w:noProof/>
          <w:color w:val="auto"/>
          <w:sz w:val="28"/>
          <w:szCs w:val="28"/>
        </w:rPr>
        <w:t>2</w:t>
      </w:r>
      <w:r w:rsidRPr="00352F20">
        <w:rPr>
          <w:rFonts w:ascii="Times New Roman" w:hAnsi="Times New Roman" w:cs="Times New Roman"/>
          <w:b w:val="0"/>
          <w:color w:val="auto"/>
          <w:sz w:val="28"/>
          <w:szCs w:val="28"/>
        </w:rPr>
        <w:fldChar w:fldCharType="end"/>
      </w:r>
      <w:r w:rsidRPr="00352F20">
        <w:rPr>
          <w:rFonts w:ascii="Times New Roman" w:hAnsi="Times New Roman" w:cs="Times New Roman"/>
          <w:b w:val="0"/>
          <w:color w:val="auto"/>
          <w:sz w:val="28"/>
          <w:szCs w:val="28"/>
        </w:rPr>
        <w:t xml:space="preserve"> - Базовая архитектура сверточной нейронной сети[8]</w:t>
      </w:r>
    </w:p>
    <w:p w:rsidR="00D35399" w:rsidRPr="008B5AFD" w:rsidRDefault="00D35399" w:rsidP="00277BEE">
      <w:r w:rsidRPr="008B5AFD">
        <w:t xml:space="preserve">Нейронную сеть обычно обучают на размеченных данных, то есть, пар векторов ввод-вывод </w:t>
      </w:r>
      <w:r w:rsidRPr="008B5AFD">
        <w:rPr>
          <w:noProof/>
        </w:rPr>
        <w:drawing>
          <wp:inline distT="0" distB="0" distL="0" distR="0">
            <wp:extent cx="1083945" cy="35941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083945" cy="359410"/>
                    </a:xfrm>
                    <a:prstGeom prst="rect">
                      <a:avLst/>
                    </a:prstGeom>
                    <a:noFill/>
                    <a:ln w="9525">
                      <a:noFill/>
                      <a:miter lim="800000"/>
                      <a:headEnd/>
                      <a:tailEnd/>
                    </a:ln>
                  </pic:spPr>
                </pic:pic>
              </a:graphicData>
            </a:graphic>
          </wp:inline>
        </w:drawing>
      </w:r>
      <w:r w:rsidRPr="008B5AFD">
        <w:t xml:space="preserve"> </w:t>
      </w:r>
      <w:r w:rsidRPr="008B5AFD">
        <w:rPr>
          <w:noProof/>
        </w:rPr>
        <w:drawing>
          <wp:inline distT="0" distB="0" distL="0" distR="0">
            <wp:extent cx="2620010" cy="323850"/>
            <wp:effectExtent l="19050" t="0" r="889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620010" cy="323850"/>
                    </a:xfrm>
                    <a:prstGeom prst="rect">
                      <a:avLst/>
                    </a:prstGeom>
                    <a:noFill/>
                    <a:ln w="9525">
                      <a:noFill/>
                      <a:miter lim="800000"/>
                      <a:headEnd/>
                      <a:tailEnd/>
                    </a:ln>
                  </pic:spPr>
                </pic:pic>
              </a:graphicData>
            </a:graphic>
          </wp:inline>
        </w:drawing>
      </w:r>
    </w:p>
    <w:p w:rsidR="00D35399" w:rsidRPr="008B5AFD" w:rsidRDefault="00D35399" w:rsidP="00277BEE">
      <w:r w:rsidRPr="008B5AFD">
        <w:t xml:space="preserve">желаемый выходной сигнал нейронной сети, когда </w:t>
      </w:r>
      <w:r w:rsidRPr="008B5AFD">
        <w:rPr>
          <w:noProof/>
        </w:rPr>
        <w:drawing>
          <wp:inline distT="0" distB="0" distL="0" distR="0">
            <wp:extent cx="467360" cy="334010"/>
            <wp:effectExtent l="1905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7360" cy="334010"/>
                    </a:xfrm>
                    <a:prstGeom prst="rect">
                      <a:avLst/>
                    </a:prstGeom>
                    <a:noFill/>
                    <a:ln w="9525">
                      <a:noFill/>
                      <a:miter lim="800000"/>
                      <a:headEnd/>
                      <a:tailEnd/>
                    </a:ln>
                  </pic:spPr>
                </pic:pic>
              </a:graphicData>
            </a:graphic>
          </wp:inline>
        </w:drawing>
      </w:r>
      <w:r w:rsidRPr="008B5AFD">
        <w:t xml:space="preserve"> используется в качестве входных данных. Цель обучения минимизировать значение функции потерь.</w:t>
      </w:r>
    </w:p>
    <w:p w:rsidR="00D35399" w:rsidRPr="008B5AFD" w:rsidRDefault="00D35399" w:rsidP="00277BEE">
      <w:r w:rsidRPr="008B5AFD">
        <w:rPr>
          <w:noProof/>
        </w:rPr>
        <w:drawing>
          <wp:inline distT="0" distB="0" distL="0" distR="0">
            <wp:extent cx="2887345" cy="924560"/>
            <wp:effectExtent l="1905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887345" cy="924560"/>
                    </a:xfrm>
                    <a:prstGeom prst="rect">
                      <a:avLst/>
                    </a:prstGeom>
                    <a:noFill/>
                    <a:ln w="9525">
                      <a:noFill/>
                      <a:miter lim="800000"/>
                      <a:headEnd/>
                      <a:tailEnd/>
                    </a:ln>
                  </pic:spPr>
                </pic:pic>
              </a:graphicData>
            </a:graphic>
          </wp:inline>
        </w:drawing>
      </w:r>
      <w:r w:rsidRPr="008B5AFD">
        <w:t xml:space="preserve"> </w:t>
      </w:r>
      <w:r w:rsidRPr="008B5AFD">
        <w:rPr>
          <w:noProof/>
        </w:rPr>
        <w:drawing>
          <wp:inline distT="0" distB="0" distL="0" distR="0">
            <wp:extent cx="5940425" cy="84750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40425" cy="847507"/>
                    </a:xfrm>
                    <a:prstGeom prst="rect">
                      <a:avLst/>
                    </a:prstGeom>
                    <a:noFill/>
                    <a:ln w="9525">
                      <a:noFill/>
                      <a:miter lim="800000"/>
                      <a:headEnd/>
                      <a:tailEnd/>
                    </a:ln>
                  </pic:spPr>
                </pic:pic>
              </a:graphicData>
            </a:graphic>
          </wp:inline>
        </w:drawing>
      </w:r>
    </w:p>
    <w:p w:rsidR="00D35399" w:rsidRPr="008B5AFD" w:rsidRDefault="00D35399" w:rsidP="00277BEE">
      <w:r w:rsidRPr="008B5AFD">
        <w:t>Различные нормы (например, L1, L2) параметров или активаций могут быть добавлены к функции потерь в пользу решений с малыми или разреженными значениями (форма регуляризации). Наиболее популярным алгоритмом для поиска хороших наборов параметров θ является стохастический градиентный спуск (SGD), который начинается с некоторых случайных начальных значений θ = θ 0, а затем итеративно обновляет θ как</w:t>
      </w:r>
    </w:p>
    <w:p w:rsidR="00D35399" w:rsidRPr="008B5AFD" w:rsidRDefault="00D35399" w:rsidP="00277BEE">
      <w:r w:rsidRPr="008B5AFD">
        <w:rPr>
          <w:noProof/>
        </w:rPr>
        <w:lastRenderedPageBreak/>
        <w:drawing>
          <wp:inline distT="0" distB="0" distL="0" distR="0">
            <wp:extent cx="2569210" cy="534670"/>
            <wp:effectExtent l="1905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569210" cy="534670"/>
                    </a:xfrm>
                    <a:prstGeom prst="rect">
                      <a:avLst/>
                    </a:prstGeom>
                    <a:noFill/>
                    <a:ln w="9525">
                      <a:noFill/>
                      <a:miter lim="800000"/>
                      <a:headEnd/>
                      <a:tailEnd/>
                    </a:ln>
                  </pic:spPr>
                </pic:pic>
              </a:graphicData>
            </a:graphic>
          </wp:inline>
        </w:drawing>
      </w:r>
    </w:p>
    <w:p w:rsidR="00D35399" w:rsidRPr="008B5AFD" w:rsidRDefault="00D35399" w:rsidP="00277BEE">
      <w:r w:rsidRPr="008B5AFD">
        <w:t xml:space="preserve">где η &gt; 0 - скорость обучения и ˜ L(θ) - это аппроксимация функции потерь, которая вычисляется для случайной мини- партии обучающих примеров S t </w:t>
      </w:r>
      <w:r w:rsidRPr="008B5AFD">
        <w:rPr>
          <w:rFonts w:ascii="Cambria Math" w:hAnsi="Cambria Math" w:cs="Cambria Math"/>
        </w:rPr>
        <w:t>⊂</w:t>
      </w:r>
      <w:r w:rsidRPr="008B5AFD">
        <w:t xml:space="preserve"> {1, 2,</w:t>
      </w:r>
      <w:r>
        <w:t>...,</w:t>
      </w:r>
      <w:r w:rsidRPr="008B5AFD">
        <w:t xml:space="preserve"> S} размера S t на каждой итерации, т.е.,</w:t>
      </w:r>
    </w:p>
    <w:p w:rsidR="00D35399" w:rsidRPr="008B5AFD" w:rsidRDefault="00D35399" w:rsidP="00277BEE">
      <w:r w:rsidRPr="008B5AFD">
        <w:rPr>
          <w:noProof/>
        </w:rPr>
        <w:drawing>
          <wp:inline distT="0" distB="0" distL="0" distR="0">
            <wp:extent cx="3226435" cy="85661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226435" cy="856615"/>
                    </a:xfrm>
                    <a:prstGeom prst="rect">
                      <a:avLst/>
                    </a:prstGeom>
                    <a:noFill/>
                    <a:ln w="9525">
                      <a:noFill/>
                      <a:miter lim="800000"/>
                      <a:headEnd/>
                      <a:tailEnd/>
                    </a:ln>
                  </pic:spPr>
                </pic:pic>
              </a:graphicData>
            </a:graphic>
          </wp:inline>
        </w:drawing>
      </w:r>
    </w:p>
    <w:p w:rsidR="00D35399" w:rsidRPr="008B5AFD" w:rsidRDefault="00D35399" w:rsidP="00277BEE">
      <w:r w:rsidRPr="008B5AFD">
        <w:t xml:space="preserve">Выбирая S t малым по сравнению с S, сложность вычисления градиента значительно снижается при одновременном снижении дисперсии обновления веса. </w:t>
      </w:r>
      <w:r w:rsidRPr="008B5AFD">
        <w:rPr>
          <w:lang w:val="en-US"/>
        </w:rPr>
        <w:t>C</w:t>
      </w:r>
      <w:r w:rsidRPr="008B5AFD">
        <w:t>уществует множество вариантов алгоритма SGD, которые динамически адаптируют скорость обучения для улучшения сходимости.</w:t>
      </w:r>
    </w:p>
    <w:p w:rsidR="00D35399" w:rsidRPr="00A7574E" w:rsidRDefault="00D35399" w:rsidP="00A7574E">
      <w:pPr>
        <w:rPr>
          <w:b/>
        </w:rPr>
      </w:pPr>
      <w:r w:rsidRPr="00A7574E">
        <w:rPr>
          <w:b/>
        </w:rPr>
        <w:t>Входной слой</w:t>
      </w:r>
    </w:p>
    <w:p w:rsidR="00D35399" w:rsidRPr="008B5AFD" w:rsidRDefault="00D35399" w:rsidP="00277BEE">
      <w:r w:rsidRPr="008B5AFD">
        <w:t>Входной набор необработанных данных может быть непосредственно передан во входной слой. Одно изображение фактически вводится по его пиксельному значению во входной слой.</w:t>
      </w:r>
    </w:p>
    <w:p w:rsidR="00D35399" w:rsidRPr="00A7574E" w:rsidRDefault="00D35399" w:rsidP="00A7574E">
      <w:pPr>
        <w:rPr>
          <w:b/>
        </w:rPr>
      </w:pPr>
      <w:r w:rsidRPr="00A7574E">
        <w:rPr>
          <w:b/>
        </w:rPr>
        <w:t>Сверточный слой</w:t>
      </w:r>
    </w:p>
    <w:p w:rsidR="00D35399" w:rsidRPr="008B5AFD" w:rsidRDefault="00D35399" w:rsidP="00277BEE">
      <w:r w:rsidRPr="008B5AFD">
        <w:t>Также известен как уровень с расширенной выборкой, предназначен для извлечения объектов из входных данных. Свертка - это ключевой шаг для извлечения объектов. Каждый сверточный слой имеет свое собственное сверточное ядро, которое извлекает различные объекты из входных данных. Количество извлеченных объектов растет по мере увеличения числа сверточных ядер, включенных в слой. Выходные данные свертки называются картами объектов.</w:t>
      </w:r>
    </w:p>
    <w:p w:rsidR="00D35399" w:rsidRPr="008B5AFD" w:rsidRDefault="00D35399" w:rsidP="00277BEE">
      <w:r w:rsidRPr="008B5AFD">
        <w:t xml:space="preserve">Слои сверточной нейронной сети были описаны в работе </w:t>
      </w:r>
      <w:r w:rsidRPr="008B5AFD">
        <w:rPr>
          <w:lang w:val="en-US"/>
        </w:rPr>
        <w:t>Y</w:t>
      </w:r>
      <w:r w:rsidRPr="008B5AFD">
        <w:t xml:space="preserve">. </w:t>
      </w:r>
      <w:r w:rsidRPr="008B5AFD">
        <w:rPr>
          <w:lang w:val="en-US"/>
        </w:rPr>
        <w:t>LeCun</w:t>
      </w:r>
      <w:r w:rsidRPr="008B5AFD">
        <w:t xml:space="preserve"> </w:t>
      </w:r>
      <w:r w:rsidRPr="008B5AFD">
        <w:rPr>
          <w:lang w:val="en-US"/>
        </w:rPr>
        <w:t>et</w:t>
      </w:r>
      <w:r w:rsidRPr="008B5AFD">
        <w:t xml:space="preserve"> </w:t>
      </w:r>
      <w:r w:rsidRPr="008B5AFD">
        <w:rPr>
          <w:lang w:val="en-US"/>
        </w:rPr>
        <w:t>al</w:t>
      </w:r>
      <w:r w:rsidRPr="008B5AFD">
        <w:t>., “</w:t>
      </w:r>
      <w:r w:rsidRPr="008B5AFD">
        <w:rPr>
          <w:lang w:val="en-US"/>
        </w:rPr>
        <w:t>Generalization</w:t>
      </w:r>
      <w:r w:rsidRPr="008B5AFD">
        <w:t xml:space="preserve"> </w:t>
      </w:r>
      <w:r w:rsidRPr="008B5AFD">
        <w:rPr>
          <w:lang w:val="en-US"/>
        </w:rPr>
        <w:t>and</w:t>
      </w:r>
      <w:r w:rsidRPr="008B5AFD">
        <w:t xml:space="preserve"> </w:t>
      </w:r>
      <w:r w:rsidRPr="008B5AFD">
        <w:rPr>
          <w:lang w:val="en-US"/>
        </w:rPr>
        <w:t>network</w:t>
      </w:r>
      <w:r w:rsidRPr="008B5AFD">
        <w:t xml:space="preserve"> </w:t>
      </w:r>
      <w:r w:rsidRPr="008B5AFD">
        <w:rPr>
          <w:lang w:val="en-US"/>
        </w:rPr>
        <w:t>design</w:t>
      </w:r>
      <w:r w:rsidRPr="008B5AFD">
        <w:t xml:space="preserve"> </w:t>
      </w:r>
      <w:r w:rsidRPr="008B5AFD">
        <w:rPr>
          <w:lang w:val="en-US"/>
        </w:rPr>
        <w:t>strategies</w:t>
      </w:r>
      <w:r w:rsidRPr="008B5AFD">
        <w:t xml:space="preserve">,” </w:t>
      </w:r>
      <w:r w:rsidRPr="008B5AFD">
        <w:rPr>
          <w:lang w:val="en-US"/>
        </w:rPr>
        <w:t>Connectionism</w:t>
      </w:r>
      <w:r w:rsidRPr="008B5AFD">
        <w:t xml:space="preserve"> </w:t>
      </w:r>
      <w:r w:rsidRPr="008B5AFD">
        <w:rPr>
          <w:lang w:val="en-US"/>
        </w:rPr>
        <w:t>in</w:t>
      </w:r>
      <w:r w:rsidRPr="008B5AFD">
        <w:t xml:space="preserve"> </w:t>
      </w:r>
      <w:r w:rsidRPr="008B5AFD">
        <w:rPr>
          <w:lang w:val="en-US"/>
        </w:rPr>
        <w:t>perspective</w:t>
      </w:r>
      <w:r w:rsidRPr="008B5AFD">
        <w:t xml:space="preserve">, </w:t>
      </w:r>
      <w:r w:rsidRPr="008B5AFD">
        <w:rPr>
          <w:lang w:val="en-US"/>
        </w:rPr>
        <w:t>pp</w:t>
      </w:r>
      <w:r w:rsidRPr="008B5AFD">
        <w:t xml:space="preserve">. 143–155, 1989., чтобы обеспечить эффективный метод обучения для двумерных изображений. Связывая смежные сдвиги одних и тех же весов вместе способом, аналогичным тому, как фильтр скользит по входному </w:t>
      </w:r>
      <w:r w:rsidRPr="008B5AFD">
        <w:lastRenderedPageBreak/>
        <w:t>вектору, сверточные слои способны изучать объекты с инвариантностью к сдвигам во входном векторе. Они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уменьшая сложность оптимизации SGD и улучшая обобщение на соответствующих наборах данных.</w:t>
      </w:r>
    </w:p>
    <w:p w:rsidR="00D35399" w:rsidRPr="008B5AFD" w:rsidRDefault="00D35399" w:rsidP="00277BEE">
      <w:r w:rsidRPr="008B5AFD">
        <w:t>В общем случае сверточный слой состоит из набора весов F фильтров</w:t>
      </w:r>
    </w:p>
    <w:p w:rsidR="00D35399" w:rsidRPr="008B5AFD" w:rsidRDefault="00D35399" w:rsidP="00277BEE">
      <w:r w:rsidRPr="008B5AFD">
        <w:rPr>
          <w:noProof/>
        </w:rPr>
        <w:drawing>
          <wp:inline distT="0" distB="0" distL="0" distR="0">
            <wp:extent cx="2857500" cy="28829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2857500" cy="288290"/>
                    </a:xfrm>
                    <a:prstGeom prst="rect">
                      <a:avLst/>
                    </a:prstGeom>
                    <a:noFill/>
                    <a:ln w="9525">
                      <a:noFill/>
                      <a:miter lim="800000"/>
                      <a:headEnd/>
                      <a:tailEnd/>
                    </a:ln>
                  </pic:spPr>
                </pic:pic>
              </a:graphicData>
            </a:graphic>
          </wp:inline>
        </w:drawing>
      </w:r>
      <w:r w:rsidRPr="008B5AFD">
        <w:rPr>
          <w:lang w:val="en-US"/>
        </w:rPr>
        <w:t>F</w:t>
      </w:r>
      <w:r w:rsidRPr="008B5AFD">
        <w:t xml:space="preserve"> называется глубиной</w:t>
      </w:r>
    </w:p>
    <w:p w:rsidR="00D35399" w:rsidRPr="008B5AFD" w:rsidRDefault="00D35399" w:rsidP="00277BEE">
      <w:r w:rsidRPr="008B5AFD">
        <w:t xml:space="preserve">которые генерируют для каждого так называемую карту объектов </w:t>
      </w:r>
      <w:r w:rsidRPr="008B5AFD">
        <w:rPr>
          <w:noProof/>
        </w:rPr>
        <w:drawing>
          <wp:inline distT="0" distB="0" distL="0" distR="0">
            <wp:extent cx="1525905" cy="38036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1525905" cy="380365"/>
                    </a:xfrm>
                    <a:prstGeom prst="rect">
                      <a:avLst/>
                    </a:prstGeom>
                    <a:noFill/>
                    <a:ln w="9525">
                      <a:noFill/>
                      <a:miter lim="800000"/>
                      <a:headEnd/>
                      <a:tailEnd/>
                    </a:ln>
                  </pic:spPr>
                </pic:pic>
              </a:graphicData>
            </a:graphic>
          </wp:inline>
        </w:drawing>
      </w:r>
      <w:r w:rsidRPr="008B5AFD">
        <w:t xml:space="preserve">из входной матрицы </w:t>
      </w:r>
      <w:r w:rsidRPr="008B5AFD">
        <w:rPr>
          <w:noProof/>
        </w:rPr>
        <w:drawing>
          <wp:inline distT="0" distB="0" distL="0" distR="0">
            <wp:extent cx="1160780" cy="323850"/>
            <wp:effectExtent l="1905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1160780" cy="323850"/>
                    </a:xfrm>
                    <a:prstGeom prst="rect">
                      <a:avLst/>
                    </a:prstGeom>
                    <a:noFill/>
                    <a:ln w="9525">
                      <a:noFill/>
                      <a:miter lim="800000"/>
                      <a:headEnd/>
                      <a:tailEnd/>
                    </a:ln>
                  </pic:spPr>
                </pic:pic>
              </a:graphicData>
            </a:graphic>
          </wp:inline>
        </w:drawing>
      </w:r>
      <w:r w:rsidRPr="008B5AFD">
        <w:t xml:space="preserve"> исходя из следующей свертки:</w:t>
      </w:r>
    </w:p>
    <w:p w:rsidR="00D35399" w:rsidRPr="008B5AFD" w:rsidRDefault="00D35399" w:rsidP="00277BEE">
      <w:r w:rsidRPr="008B5AFD">
        <w:rPr>
          <w:noProof/>
        </w:rPr>
        <w:drawing>
          <wp:inline distT="0" distB="0" distL="0" distR="0">
            <wp:extent cx="4998085" cy="90424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4998085" cy="904240"/>
                    </a:xfrm>
                    <a:prstGeom prst="rect">
                      <a:avLst/>
                    </a:prstGeom>
                    <a:noFill/>
                    <a:ln w="9525">
                      <a:noFill/>
                      <a:miter lim="800000"/>
                      <a:headEnd/>
                      <a:tailEnd/>
                    </a:ln>
                  </pic:spPr>
                </pic:pic>
              </a:graphicData>
            </a:graphic>
          </wp:inline>
        </w:drawing>
      </w:r>
    </w:p>
    <w:p w:rsidR="00D35399" w:rsidRPr="008B5AFD" w:rsidRDefault="00D35399" w:rsidP="00277BEE">
      <w:r>
        <w:t xml:space="preserve">Где </w:t>
      </w:r>
      <w:r w:rsidRPr="008B5AFD">
        <w:t xml:space="preserve">s ≥ 1 это целое значение, называемое </w:t>
      </w:r>
      <w:r w:rsidRPr="008B5AFD">
        <w:rPr>
          <w:b/>
        </w:rPr>
        <w:t>шаг</w:t>
      </w:r>
      <w:r w:rsidRPr="008B5AFD">
        <w:t xml:space="preserve"> число пикселей, на которое смещается окно после каждой операции, n’ = </w:t>
      </w:r>
      <w:r w:rsidRPr="008B5AFD">
        <w:rPr>
          <w:noProof/>
        </w:rPr>
        <w:drawing>
          <wp:inline distT="0" distB="0" distL="0" distR="0">
            <wp:extent cx="1407795" cy="410845"/>
            <wp:effectExtent l="1905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1407795" cy="410845"/>
                    </a:xfrm>
                    <a:prstGeom prst="rect">
                      <a:avLst/>
                    </a:prstGeom>
                    <a:noFill/>
                    <a:ln w="9525">
                      <a:noFill/>
                      <a:miter lim="800000"/>
                      <a:headEnd/>
                      <a:tailEnd/>
                    </a:ln>
                  </pic:spPr>
                </pic:pic>
              </a:graphicData>
            </a:graphic>
          </wp:inline>
        </w:drawing>
      </w:r>
    </w:p>
    <w:p w:rsidR="00D35399" w:rsidRPr="008B5AFD" w:rsidRDefault="00D35399" w:rsidP="00277BEE">
      <w:r w:rsidRPr="008B5AFD">
        <w:rPr>
          <w:b/>
          <w:noProof/>
        </w:rPr>
        <w:drawing>
          <wp:inline distT="0" distB="0" distL="0" distR="0">
            <wp:extent cx="2121535" cy="40068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2121535" cy="400685"/>
                    </a:xfrm>
                    <a:prstGeom prst="rect">
                      <a:avLst/>
                    </a:prstGeom>
                    <a:noFill/>
                    <a:ln w="9525">
                      <a:noFill/>
                      <a:miter lim="800000"/>
                      <a:headEnd/>
                      <a:tailEnd/>
                    </a:ln>
                  </pic:spPr>
                </pic:pic>
              </a:graphicData>
            </a:graphic>
          </wp:inline>
        </w:drawing>
      </w:r>
      <w:r w:rsidRPr="008B5AFD">
        <w:t xml:space="preserve">, и предполагается что Х дополняется нулями </w:t>
      </w:r>
      <w:r w:rsidRPr="008B5AFD">
        <w:rPr>
          <w:noProof/>
        </w:rPr>
        <w:drawing>
          <wp:inline distT="0" distB="0" distL="0" distR="0">
            <wp:extent cx="2588895" cy="354330"/>
            <wp:effectExtent l="1905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2588895" cy="354330"/>
                    </a:xfrm>
                    <a:prstGeom prst="rect">
                      <a:avLst/>
                    </a:prstGeom>
                    <a:noFill/>
                    <a:ln w="9525">
                      <a:noFill/>
                      <a:miter lim="800000"/>
                      <a:headEnd/>
                      <a:tailEnd/>
                    </a:ln>
                  </pic:spPr>
                </pic:pic>
              </a:graphicData>
            </a:graphic>
          </wp:inline>
        </w:drawing>
      </w:r>
      <w:r w:rsidRPr="008B5AFD">
        <w:t xml:space="preserve"> </w:t>
      </w:r>
      <w:r w:rsidRPr="008B5AFD">
        <w:rPr>
          <w:noProof/>
        </w:rPr>
        <w:drawing>
          <wp:inline distT="0" distB="0" distL="0" distR="0">
            <wp:extent cx="1017270" cy="27749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1017270" cy="277495"/>
                    </a:xfrm>
                    <a:prstGeom prst="rect">
                      <a:avLst/>
                    </a:prstGeom>
                    <a:noFill/>
                    <a:ln w="9525">
                      <a:noFill/>
                      <a:miter lim="800000"/>
                      <a:headEnd/>
                      <a:tailEnd/>
                    </a:ln>
                  </pic:spPr>
                </pic:pic>
              </a:graphicData>
            </a:graphic>
          </wp:inline>
        </w:drawing>
      </w:r>
    </w:p>
    <w:p w:rsidR="00D35399" w:rsidRPr="008B5AFD" w:rsidRDefault="00D35399" w:rsidP="00277BEE">
      <w:r w:rsidRPr="008B5AFD">
        <w:t>Выходные данные свертки можно назвать картами объектов.</w:t>
      </w:r>
    </w:p>
    <w:p w:rsidR="00D35399" w:rsidRPr="008B5AFD" w:rsidRDefault="00D35399" w:rsidP="00277BEE">
      <w:r w:rsidRPr="008B5AFD">
        <w:t>Выходные размеры могут быть уменьшены либо путем увеличения шага s, либо путем добавления объединяющего слоя (Слой пуллинга).</w:t>
      </w:r>
    </w:p>
    <w:p w:rsidR="00D35399" w:rsidRPr="008B5AFD" w:rsidRDefault="00D35399" w:rsidP="00277BEE">
      <w:r w:rsidRPr="008B5AFD">
        <w:t xml:space="preserve">При установке ядра свертки определенного размера может потеряться информация на краю изображения.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w:t>
      </w:r>
      <w:r w:rsidRPr="008B5AFD">
        <w:lastRenderedPageBreak/>
        <w:t>используется шаг. Чем больше шаг, тем ниже плотность. После свертки карты объектов состоят из большого количества объектов, что может привести к проблеме переобучения.</w:t>
      </w:r>
    </w:p>
    <w:p w:rsidR="00D35399" w:rsidRPr="008B5AFD" w:rsidRDefault="00D35399" w:rsidP="00277BEE">
      <w:r w:rsidRPr="008B5AFD">
        <w:t>Существует множество различных методов свертки, таких как разделяемые свертки, групповые свертки и многомерные свертки.</w:t>
      </w:r>
    </w:p>
    <w:p w:rsidR="00D35399" w:rsidRPr="00DF14DC" w:rsidRDefault="00D35399" w:rsidP="00277BEE">
      <w:pPr>
        <w:rPr>
          <w:b/>
        </w:rPr>
      </w:pPr>
      <w:r w:rsidRPr="00DF14DC">
        <w:rPr>
          <w:b/>
        </w:rPr>
        <w:t>Слой пуллинга</w:t>
      </w:r>
    </w:p>
    <w:p w:rsidR="00D35399" w:rsidRPr="008B5AFD" w:rsidRDefault="00D35399" w:rsidP="00277BEE">
      <w:r w:rsidRPr="008B5AFD">
        <w:t>Его основная функция состоит в завершении второго извлечения данных объектов, и передачи следующему сверточному слою. При нормальных условиях архитектура СНН содержит, по меньшей мере, два сверточных слоя и два слоя с понижающей дискретизацией соответственно. Чем больше уровней архитектуры задано, тем больше вероятность того, что извлечение объектов из входных данных поможет решению задачи классификации.</w:t>
      </w:r>
    </w:p>
    <w:p w:rsidR="00D35399" w:rsidRPr="008B5AFD" w:rsidRDefault="00D35399" w:rsidP="00277BEE">
      <w:r w:rsidRPr="008B5AFD">
        <w:t xml:space="preserve">Объединяющий слой разбивает карту объектов на области p </w:t>
      </w:r>
      <m:oMath>
        <m:r>
          <w:rPr>
            <w:rFonts w:ascii="Cambria Math"/>
          </w:rPr>
          <m:t>×</m:t>
        </m:r>
      </m:oMath>
      <w:r w:rsidRPr="008B5AFD">
        <w:t xml:space="preserve"> p, для каждой из которых он вычисляет одно выходное значение, например, максимальное или среднее значение или L2-норму.</w:t>
      </w:r>
    </w:p>
    <w:p w:rsidR="00D35399" w:rsidRPr="008B5AFD" w:rsidRDefault="00D35399" w:rsidP="00277BEE">
      <w:pPr>
        <w:rPr>
          <w:color w:val="000000"/>
        </w:rPr>
      </w:pPr>
      <w:r w:rsidRPr="008B5AFD">
        <w:rPr>
          <w:color w:val="000000"/>
        </w:rPr>
        <w:t>Применение этого слоя позволяет уменьшить размер карт объектов и параметров сети.</w:t>
      </w:r>
    </w:p>
    <w:p w:rsidR="00D35399" w:rsidRPr="008B5AFD" w:rsidRDefault="00D35399" w:rsidP="00277BEE">
      <w:pPr>
        <w:rPr>
          <w:color w:val="000000"/>
        </w:rPr>
      </w:pPr>
      <w:r w:rsidRPr="008B5AFD">
        <w:rPr>
          <w:color w:val="000000"/>
        </w:rPr>
        <w:t>После объединяющего слоя следует выравнивающий слой, за которым следуют несколько полностью соединенных слоев. В расплющенном слое, 2D-карты объектов, созданные на предыдущем слое, преобразуются в 1D-карты объектов, которые подходят для следующих полностью связанных слоев. Сглаженный вектор можно использовать позже для классификации изображений.</w:t>
      </w:r>
    </w:p>
    <w:p w:rsidR="00D35399" w:rsidRPr="008B5AFD" w:rsidRDefault="00D35399" w:rsidP="00277BEE">
      <w:r w:rsidRPr="008B5AFD">
        <w:rPr>
          <w:color w:val="000000"/>
        </w:rPr>
        <w:t xml:space="preserve">Объединение - это ключевой шаг в системах на основе сверток, который уменьшает размерность карт объектов. Он объединяет набор значений в меньшее число значений, т.е. уменьшает размерность карты объектов. Он преобразует совместное представление объектов в ценную информацию, сохраняя полезную информацию и устраняя ненужную информацию. Операторы объединения обеспечивают форму инвариантности </w:t>
      </w:r>
      <w:r w:rsidRPr="008B5AFD">
        <w:rPr>
          <w:color w:val="000000"/>
        </w:rPr>
        <w:lastRenderedPageBreak/>
        <w:t>пространственного преобразования, а также снижают вычислительную сложность для верхних слоев за счет устранения некоторых связей между сверточными слоями. Этот слой выполняет понижающую выборку на картах объектов, полученных из предыдущего слоя, и создает новые карты объектов с уменьшенным разрешением. 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p>
    <w:p w:rsidR="00D35399" w:rsidRPr="00DF14DC" w:rsidRDefault="00D35399" w:rsidP="00277BEE">
      <w:pPr>
        <w:rPr>
          <w:b/>
        </w:rPr>
      </w:pPr>
      <w:r w:rsidRPr="00DF14DC">
        <w:rPr>
          <w:b/>
        </w:rPr>
        <w:t>Методы пуллинга</w:t>
      </w:r>
    </w:p>
    <w:p w:rsidR="00D35399" w:rsidRPr="008B5AFD" w:rsidRDefault="00D35399" w:rsidP="00277BEE">
      <w:pPr>
        <w:rPr>
          <w:color w:val="000000"/>
        </w:rPr>
      </w:pPr>
      <w:r w:rsidRPr="008B5AFD">
        <w:rPr>
          <w:color w:val="000000"/>
        </w:rPr>
        <w:t>Среднее объединение</w:t>
      </w:r>
    </w:p>
    <w:p w:rsidR="00D35399" w:rsidRPr="008B5AFD" w:rsidRDefault="00D35399" w:rsidP="00277BEE">
      <w:r w:rsidRPr="008B5AFD">
        <w:rPr>
          <w:color w:val="000000"/>
        </w:rPr>
        <w:t xml:space="preserve">Идея среднего или среднего значения для объединения и извлечения признаков, впервые представленная в </w:t>
      </w:r>
      <w:r w:rsidRPr="001F5909">
        <w:rPr>
          <w:color w:val="000000"/>
        </w:rPr>
        <w:t xml:space="preserve">LeCun, Y., et al. </w:t>
      </w:r>
      <w:r w:rsidRPr="001F5909">
        <w:rPr>
          <w:color w:val="000000"/>
          <w:lang w:val="en-US"/>
        </w:rPr>
        <w:t xml:space="preserve">Handwritten digit recognition with a back-propagation network. in Advances in neural information processing systems. </w:t>
      </w:r>
      <w:r w:rsidRPr="00BC3155">
        <w:rPr>
          <w:color w:val="000000"/>
          <w:lang w:val="en-US"/>
        </w:rPr>
        <w:t xml:space="preserve">1990. </w:t>
      </w:r>
      <w:r w:rsidRPr="008B5AFD">
        <w:rPr>
          <w:color w:val="000000"/>
        </w:rPr>
        <w:t>и</w:t>
      </w:r>
      <w:r w:rsidRPr="00BC3155">
        <w:rPr>
          <w:color w:val="000000"/>
          <w:lang w:val="en-US"/>
        </w:rPr>
        <w:t xml:space="preserve"> </w:t>
      </w:r>
      <w:r w:rsidRPr="008B5AFD">
        <w:rPr>
          <w:color w:val="000000"/>
        </w:rPr>
        <w:t>используемая</w:t>
      </w:r>
      <w:r w:rsidRPr="00BC3155">
        <w:rPr>
          <w:color w:val="000000"/>
          <w:lang w:val="en-US"/>
        </w:rPr>
        <w:t xml:space="preserve"> </w:t>
      </w:r>
      <w:r w:rsidRPr="008B5AFD">
        <w:rPr>
          <w:color w:val="000000"/>
        </w:rPr>
        <w:t>в</w:t>
      </w:r>
      <w:r w:rsidRPr="00BC3155">
        <w:rPr>
          <w:color w:val="000000"/>
          <w:lang w:val="en-US"/>
        </w:rPr>
        <w:t xml:space="preserve"> LeCun, Y., et al., Gradient-based learning applied to document recognition. </w:t>
      </w:r>
      <w:r w:rsidRPr="00BC3155">
        <w:rPr>
          <w:color w:val="000000"/>
        </w:rPr>
        <w:t>Proceed</w:t>
      </w:r>
      <w:r>
        <w:rPr>
          <w:color w:val="000000"/>
        </w:rPr>
        <w:t xml:space="preserve">ings of the IEEE, 1998. 86(11): </w:t>
      </w:r>
      <w:r w:rsidRPr="00BC3155">
        <w:rPr>
          <w:color w:val="000000"/>
        </w:rPr>
        <w:t xml:space="preserve">p. 2278-2324. </w:t>
      </w:r>
      <w:r>
        <w:rPr>
          <w:color w:val="000000"/>
        </w:rPr>
        <w:t>Э</w:t>
      </w:r>
      <w:r w:rsidRPr="008B5AFD">
        <w:rPr>
          <w:color w:val="000000"/>
        </w:rPr>
        <w:t>то первая глубокая нейронная сеть, основанная на свертке. Как показано на рис</w:t>
      </w:r>
      <w:r>
        <w:rPr>
          <w:color w:val="000000"/>
        </w:rPr>
        <w:t>унке 5</w:t>
      </w:r>
      <w:r w:rsidRPr="008B5AFD">
        <w:rPr>
          <w:color w:val="000000"/>
        </w:rPr>
        <w:t>,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p>
    <w:p w:rsidR="00D35399" w:rsidRDefault="00D35399" w:rsidP="00991E69">
      <w:pPr>
        <w:keepNext/>
        <w:ind w:firstLine="709"/>
        <w:jc w:val="center"/>
      </w:pPr>
      <w:r w:rsidRPr="008B5AFD">
        <w:rPr>
          <w:noProof/>
        </w:rPr>
        <w:drawing>
          <wp:inline distT="0" distB="0" distL="0" distR="0">
            <wp:extent cx="3587179" cy="1561978"/>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b="16175"/>
                    <a:stretch>
                      <a:fillRect/>
                    </a:stretch>
                  </pic:blipFill>
                  <pic:spPr bwMode="auto">
                    <a:xfrm>
                      <a:off x="0" y="0"/>
                      <a:ext cx="3591637" cy="1563919"/>
                    </a:xfrm>
                    <a:prstGeom prst="rect">
                      <a:avLst/>
                    </a:prstGeom>
                    <a:noFill/>
                    <a:ln w="9525">
                      <a:noFill/>
                      <a:miter lim="800000"/>
                      <a:headEnd/>
                      <a:tailEnd/>
                    </a:ln>
                  </pic:spPr>
                </pic:pic>
              </a:graphicData>
            </a:graphic>
          </wp:inline>
        </w:drawing>
      </w:r>
    </w:p>
    <w:p w:rsidR="00D35399" w:rsidRPr="008B5AFD" w:rsidRDefault="00D35399" w:rsidP="00277BEE">
      <w:r>
        <w:t xml:space="preserve">Рисунок </w:t>
      </w:r>
      <w:fldSimple w:instr=" SEQ Рисунок \* ARABIC ">
        <w:r w:rsidR="00352F20">
          <w:rPr>
            <w:noProof/>
          </w:rPr>
          <w:t>4</w:t>
        </w:r>
      </w:fldSimple>
      <w:r>
        <w:t xml:space="preserve"> Пуллинг по среднему значению</w:t>
      </w:r>
    </w:p>
    <w:p w:rsidR="00D35399" w:rsidRPr="008B5AFD" w:rsidRDefault="00D35399" w:rsidP="00277BEE">
      <w:r w:rsidRPr="008B5AFD">
        <w:t>Max-Pooling</w:t>
      </w:r>
    </w:p>
    <w:p w:rsidR="00D35399" w:rsidRPr="008B5AFD" w:rsidRDefault="00D35399" w:rsidP="00277BEE">
      <w:pPr>
        <w:rPr>
          <w:color w:val="000000"/>
        </w:rPr>
      </w:pPr>
      <w:r w:rsidRPr="008B5AFD">
        <w:rPr>
          <w:color w:val="000000"/>
        </w:rPr>
        <w:lastRenderedPageBreak/>
        <w:t xml:space="preserve">Оператор максимального объединения может быть применен для уменьшения выборки сверточных выходных полос, тем самым уменьшая изменчивость. Оператор максимального объединения передает максимальное значение в группе активаций </w:t>
      </w:r>
      <w:r w:rsidRPr="008B5AFD">
        <w:rPr>
          <w:rFonts w:ascii="Cambria Math" w:hAnsi="Cambria Math"/>
          <w:color w:val="000000"/>
        </w:rPr>
        <w:t>𝑅</w:t>
      </w:r>
      <w:r w:rsidRPr="008B5AFD">
        <w:rPr>
          <w:color w:val="000000"/>
        </w:rPr>
        <w:t xml:space="preserve">. </w:t>
      </w:r>
      <w:r w:rsidRPr="008B5AFD">
        <w:rPr>
          <w:rFonts w:ascii="Cambria Math" w:hAnsi="Cambria Math"/>
          <w:color w:val="000000"/>
        </w:rPr>
        <w:t>𝑚</w:t>
      </w:r>
      <w:r w:rsidRPr="008B5AFD">
        <w:rPr>
          <w:color w:val="000000"/>
        </w:rPr>
        <w:t xml:space="preserve"> -й максимально объединенный диапазон состоит из </w:t>
      </w:r>
      <w:r w:rsidRPr="008B5AFD">
        <w:rPr>
          <w:rFonts w:ascii="Cambria Math" w:hAnsi="Cambria Math"/>
          <w:color w:val="000000"/>
        </w:rPr>
        <w:t>𝐽</w:t>
      </w:r>
      <w:r w:rsidRPr="008B5AFD">
        <w:rPr>
          <w:color w:val="000000"/>
        </w:rPr>
        <w:t xml:space="preserve"> связанных фильтров </w:t>
      </w:r>
      <w:r w:rsidRPr="008B5AFD">
        <w:rPr>
          <w:rFonts w:ascii="Cambria Math" w:hAnsi="Cambria Math"/>
          <w:color w:val="000000"/>
        </w:rPr>
        <w:t>𝑝𝑚</w:t>
      </w:r>
      <w:r w:rsidRPr="008B5AFD">
        <w:rPr>
          <w:color w:val="000000"/>
        </w:rPr>
        <w:t xml:space="preserve"> = [</w:t>
      </w:r>
      <w:r w:rsidRPr="008B5AFD">
        <w:rPr>
          <w:rFonts w:ascii="Cambria Math" w:hAnsi="Cambria Math"/>
          <w:color w:val="000000"/>
        </w:rPr>
        <w:t>𝑝</w:t>
      </w:r>
      <w:r w:rsidRPr="008B5AFD">
        <w:rPr>
          <w:color w:val="000000"/>
        </w:rPr>
        <w:t>1,</w:t>
      </w:r>
      <w:r w:rsidRPr="008B5AFD">
        <w:rPr>
          <w:rFonts w:ascii="Cambria Math" w:hAnsi="Cambria Math"/>
          <w:color w:val="000000"/>
        </w:rPr>
        <w:t>𝑚</w:t>
      </w:r>
      <w:r>
        <w:rPr>
          <w:color w:val="000000"/>
        </w:rPr>
        <w:t>,.</w:t>
      </w:r>
      <w:r w:rsidRPr="008B5AFD">
        <w:rPr>
          <w:color w:val="000000"/>
        </w:rPr>
        <w:t>..</w:t>
      </w:r>
      <w:r>
        <w:rPr>
          <w:color w:val="000000"/>
        </w:rPr>
        <w:t>,</w:t>
      </w:r>
      <w:r w:rsidRPr="008B5AFD">
        <w:rPr>
          <w:color w:val="000000"/>
        </w:rPr>
        <w:t xml:space="preserve"> </w:t>
      </w:r>
      <w:r w:rsidRPr="008B5AFD">
        <w:rPr>
          <w:rFonts w:ascii="Cambria Math" w:hAnsi="Cambria Math"/>
          <w:color w:val="000000"/>
        </w:rPr>
        <w:t>𝑝𝑗</w:t>
      </w:r>
      <w:r w:rsidRPr="008B5AFD">
        <w:rPr>
          <w:color w:val="000000"/>
        </w:rPr>
        <w:t>,</w:t>
      </w:r>
      <w:r w:rsidRPr="008B5AFD">
        <w:rPr>
          <w:rFonts w:ascii="Cambria Math" w:hAnsi="Cambria Math"/>
          <w:color w:val="000000"/>
        </w:rPr>
        <w:t>𝑚</w:t>
      </w:r>
      <w:r>
        <w:rPr>
          <w:color w:val="000000"/>
        </w:rPr>
        <w:t>,.</w:t>
      </w:r>
      <w:r w:rsidRPr="008B5AFD">
        <w:rPr>
          <w:color w:val="000000"/>
        </w:rPr>
        <w:t>..</w:t>
      </w:r>
      <w:r>
        <w:rPr>
          <w:color w:val="000000"/>
        </w:rPr>
        <w:t>,</w:t>
      </w:r>
      <w:r w:rsidRPr="008B5AFD">
        <w:rPr>
          <w:color w:val="000000"/>
        </w:rPr>
        <w:t xml:space="preserve"> </w:t>
      </w:r>
      <w:r w:rsidRPr="008B5AFD">
        <w:rPr>
          <w:rFonts w:ascii="Cambria Math" w:hAnsi="Cambria Math"/>
          <w:color w:val="000000"/>
        </w:rPr>
        <w:t>𝑝𝐽</w:t>
      </w:r>
      <w:r w:rsidRPr="008B5AFD">
        <w:rPr>
          <w:color w:val="000000"/>
        </w:rPr>
        <w:t>,</w:t>
      </w:r>
      <w:r w:rsidRPr="008B5AFD">
        <w:rPr>
          <w:rFonts w:ascii="Cambria Math" w:hAnsi="Cambria Math"/>
          <w:color w:val="000000"/>
        </w:rPr>
        <w:t>𝑚</w:t>
      </w:r>
      <w:r w:rsidRPr="008B5AFD">
        <w:rPr>
          <w:color w:val="000000"/>
        </w:rPr>
        <w:t xml:space="preserve"> ] </w:t>
      </w:r>
      <w:r w:rsidRPr="008B5AFD">
        <w:rPr>
          <w:rFonts w:ascii="Cambria Math" w:hAnsi="Cambria Math"/>
          <w:color w:val="000000"/>
        </w:rPr>
        <w:t>∈</w:t>
      </w:r>
      <w:r w:rsidRPr="008B5AFD">
        <w:rPr>
          <w:color w:val="000000"/>
        </w:rPr>
        <w:t xml:space="preserve"> </w:t>
      </w:r>
      <w:r w:rsidRPr="008B5AFD">
        <w:rPr>
          <w:rFonts w:ascii="Cambria Math" w:hAnsi="Cambria Math"/>
          <w:color w:val="000000"/>
        </w:rPr>
        <w:t>𝑅</w:t>
      </w:r>
      <w:r w:rsidRPr="008B5AFD">
        <w:rPr>
          <w:color w:val="000000"/>
        </w:rPr>
        <w:t xml:space="preserve"> </w:t>
      </w:r>
      <w:r w:rsidRPr="008B5AFD">
        <w:rPr>
          <w:rFonts w:ascii="Cambria Math" w:hAnsi="Cambria Math"/>
          <w:color w:val="000000"/>
        </w:rPr>
        <w:t>𝐽</w:t>
      </w:r>
      <w:r w:rsidRPr="008B5AFD">
        <w:rPr>
          <w:color w:val="000000"/>
        </w:rPr>
        <w:t>:</w:t>
      </w:r>
    </w:p>
    <w:p w:rsidR="00D35399" w:rsidRPr="008B5AFD" w:rsidRDefault="00D35399" w:rsidP="00277BEE">
      <w:r w:rsidRPr="008B5AFD">
        <w:rPr>
          <w:noProof/>
        </w:rPr>
        <w:drawing>
          <wp:inline distT="0" distB="0" distL="0" distR="0">
            <wp:extent cx="2749835" cy="546321"/>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2749112" cy="546177"/>
                    </a:xfrm>
                    <a:prstGeom prst="rect">
                      <a:avLst/>
                    </a:prstGeom>
                    <a:noFill/>
                    <a:ln w="9525">
                      <a:noFill/>
                      <a:miter lim="800000"/>
                      <a:headEnd/>
                      <a:tailEnd/>
                    </a:ln>
                  </pic:spPr>
                </pic:pic>
              </a:graphicData>
            </a:graphic>
          </wp:inline>
        </w:drawing>
      </w:r>
    </w:p>
    <w:p w:rsidR="00D35399" w:rsidRPr="008B5AFD" w:rsidRDefault="00D35399" w:rsidP="00277BEE">
      <w:r w:rsidRPr="008B5AFD">
        <w:rPr>
          <w:color w:val="000000"/>
        </w:rPr>
        <w:t xml:space="preserve">где </w:t>
      </w:r>
      <w:r w:rsidRPr="008B5AFD">
        <w:rPr>
          <w:rFonts w:ascii="Cambria Math" w:hAnsi="Cambria Math"/>
          <w:color w:val="000000"/>
        </w:rPr>
        <w:t>𝑁</w:t>
      </w:r>
      <w:r w:rsidRPr="008B5AFD">
        <w:rPr>
          <w:color w:val="000000"/>
        </w:rPr>
        <w:t xml:space="preserve"> </w:t>
      </w:r>
      <w:r w:rsidRPr="008B5AFD">
        <w:rPr>
          <w:rFonts w:ascii="Cambria Math" w:hAnsi="Cambria Math"/>
          <w:color w:val="000000"/>
        </w:rPr>
        <w:t>∈</w:t>
      </w:r>
      <w:r w:rsidRPr="008B5AFD">
        <w:rPr>
          <w:color w:val="000000"/>
        </w:rPr>
        <w:t xml:space="preserve"> {1,</w:t>
      </w:r>
      <w:r>
        <w:rPr>
          <w:color w:val="000000"/>
        </w:rPr>
        <w:t>.</w:t>
      </w:r>
      <w:r w:rsidRPr="008B5AFD">
        <w:rPr>
          <w:color w:val="000000"/>
        </w:rPr>
        <w:t>..</w:t>
      </w:r>
      <w:r>
        <w:rPr>
          <w:color w:val="000000"/>
        </w:rPr>
        <w:t>,</w:t>
      </w:r>
      <w:r w:rsidRPr="008B5AFD">
        <w:rPr>
          <w:color w:val="000000"/>
        </w:rPr>
        <w:t xml:space="preserve"> </w:t>
      </w:r>
      <w:r w:rsidRPr="008B5AFD">
        <w:rPr>
          <w:rFonts w:ascii="Cambria Math" w:hAnsi="Cambria Math"/>
          <w:color w:val="000000"/>
        </w:rPr>
        <w:t>𝑅</w:t>
      </w:r>
      <w:r w:rsidRPr="008B5AFD">
        <w:rPr>
          <w:color w:val="000000"/>
        </w:rPr>
        <w:t>} - сдвиг объединения</w:t>
      </w:r>
      <w:r>
        <w:rPr>
          <w:color w:val="000000"/>
        </w:rPr>
        <w:t>,</w:t>
      </w:r>
      <w:r w:rsidRPr="008B5AFD">
        <w:rPr>
          <w:color w:val="000000"/>
        </w:rPr>
        <w:t xml:space="preserve"> допускающий перекрытие между областями объединения</w:t>
      </w:r>
      <w:r>
        <w:rPr>
          <w:color w:val="000000"/>
        </w:rPr>
        <w:t>,</w:t>
      </w:r>
      <w:r w:rsidRPr="008B5AFD">
        <w:rPr>
          <w:color w:val="000000"/>
        </w:rPr>
        <w:t xml:space="preserve"> когда </w:t>
      </w:r>
      <w:r w:rsidRPr="008B5AFD">
        <w:rPr>
          <w:rFonts w:ascii="Cambria Math" w:hAnsi="Cambria Math"/>
          <w:color w:val="000000"/>
        </w:rPr>
        <w:t>𝑁</w:t>
      </w:r>
      <w:r w:rsidRPr="008B5AFD">
        <w:rPr>
          <w:color w:val="000000"/>
        </w:rPr>
        <w:t xml:space="preserve"> &lt; </w:t>
      </w:r>
      <w:r w:rsidRPr="008B5AFD">
        <w:rPr>
          <w:rFonts w:ascii="Cambria Math" w:hAnsi="Cambria Math"/>
          <w:color w:val="000000"/>
        </w:rPr>
        <w:t>𝑅</w:t>
      </w:r>
      <w:r>
        <w:rPr>
          <w:color w:val="000000"/>
        </w:rPr>
        <w:t>.</w:t>
      </w:r>
      <w:r w:rsidRPr="008B5AFD">
        <w:rPr>
          <w:color w:val="000000"/>
        </w:rPr>
        <w:t xml:space="preserve"> Объединяющий слой уменьшает размерность выходного сигнала с </w:t>
      </w:r>
      <w:r w:rsidRPr="008B5AFD">
        <w:rPr>
          <w:rFonts w:ascii="Cambria Math" w:hAnsi="Cambria Math"/>
          <w:color w:val="000000"/>
        </w:rPr>
        <w:t>𝐾</w:t>
      </w:r>
      <w:r w:rsidRPr="008B5AFD">
        <w:rPr>
          <w:color w:val="000000"/>
        </w:rPr>
        <w:t xml:space="preserve"> сверточных полос до </w:t>
      </w:r>
      <w:r w:rsidRPr="008B5AFD">
        <w:rPr>
          <w:rFonts w:ascii="Cambria Math" w:hAnsi="Cambria Math"/>
          <w:color w:val="000000"/>
        </w:rPr>
        <w:t>𝑀</w:t>
      </w:r>
      <w:r w:rsidRPr="008B5AFD">
        <w:rPr>
          <w:color w:val="000000"/>
        </w:rPr>
        <w:t xml:space="preserve"> = (</w:t>
      </w:r>
      <w:r w:rsidRPr="008B5AFD">
        <w:rPr>
          <w:rFonts w:ascii="Cambria Math" w:hAnsi="Cambria Math"/>
          <w:color w:val="000000"/>
        </w:rPr>
        <w:t>𝐾</w:t>
      </w:r>
      <w:r w:rsidRPr="008B5AFD">
        <w:rPr>
          <w:color w:val="000000"/>
        </w:rPr>
        <w:t xml:space="preserve"> − </w:t>
      </w:r>
      <w:r w:rsidRPr="008B5AFD">
        <w:rPr>
          <w:rFonts w:ascii="Cambria Math" w:hAnsi="Cambria Math"/>
          <w:color w:val="000000"/>
        </w:rPr>
        <w:t>𝑅</w:t>
      </w:r>
      <w:r w:rsidRPr="008B5AFD">
        <w:rPr>
          <w:color w:val="000000"/>
        </w:rPr>
        <w:t>)/</w:t>
      </w:r>
      <w:r w:rsidRPr="008B5AFD">
        <w:rPr>
          <w:rFonts w:ascii="Cambria Math" w:hAnsi="Cambria Math"/>
          <w:color w:val="000000"/>
        </w:rPr>
        <w:t>𝑁</w:t>
      </w:r>
      <w:r w:rsidRPr="008B5AFD">
        <w:rPr>
          <w:color w:val="000000"/>
        </w:rPr>
        <w:t xml:space="preserve"> + 1 объединенные полосы, и результирующий слой является </w:t>
      </w:r>
      <w:r w:rsidRPr="008B5AFD">
        <w:rPr>
          <w:rFonts w:ascii="Cambria Math" w:hAnsi="Cambria Math"/>
          <w:color w:val="000000"/>
        </w:rPr>
        <w:t>𝑝</w:t>
      </w:r>
      <w:r w:rsidRPr="008B5AFD">
        <w:rPr>
          <w:color w:val="000000"/>
        </w:rPr>
        <w:t xml:space="preserve"> = [</w:t>
      </w:r>
      <w:r w:rsidRPr="008B5AFD">
        <w:rPr>
          <w:rFonts w:ascii="Cambria Math" w:hAnsi="Cambria Math"/>
          <w:color w:val="000000"/>
        </w:rPr>
        <w:t>𝑝</w:t>
      </w:r>
      <w:r w:rsidRPr="008B5AFD">
        <w:rPr>
          <w:color w:val="000000"/>
        </w:rPr>
        <w:t>1,</w:t>
      </w:r>
      <w:r>
        <w:rPr>
          <w:color w:val="000000"/>
        </w:rPr>
        <w:t>.</w:t>
      </w:r>
      <w:r w:rsidRPr="008B5AFD">
        <w:rPr>
          <w:color w:val="000000"/>
        </w:rPr>
        <w:t>..</w:t>
      </w:r>
      <w:r>
        <w:rPr>
          <w:color w:val="000000"/>
        </w:rPr>
        <w:t>,</w:t>
      </w:r>
      <w:r w:rsidRPr="008B5AFD">
        <w:rPr>
          <w:color w:val="000000"/>
        </w:rPr>
        <w:t xml:space="preserve"> </w:t>
      </w:r>
      <w:r w:rsidRPr="008B5AFD">
        <w:rPr>
          <w:rFonts w:ascii="Cambria Math" w:hAnsi="Cambria Math"/>
          <w:color w:val="000000"/>
        </w:rPr>
        <w:t>𝑝𝑀</w:t>
      </w:r>
      <w:r w:rsidRPr="008B5AFD">
        <w:rPr>
          <w:color w:val="000000"/>
        </w:rPr>
        <w:t xml:space="preserve"> ] </w:t>
      </w:r>
      <w:r w:rsidRPr="008B5AFD">
        <w:rPr>
          <w:rFonts w:ascii="Cambria Math" w:hAnsi="Cambria Math"/>
          <w:color w:val="000000"/>
        </w:rPr>
        <w:t>∈</w:t>
      </w:r>
      <w:r w:rsidRPr="008B5AFD">
        <w:rPr>
          <w:color w:val="000000"/>
        </w:rPr>
        <w:t xml:space="preserve"> </w:t>
      </w:r>
      <w:r w:rsidRPr="008B5AFD">
        <w:rPr>
          <w:rFonts w:ascii="Cambria Math" w:hAnsi="Cambria Math"/>
          <w:color w:val="000000"/>
        </w:rPr>
        <w:t>𝑅𝑀</w:t>
      </w:r>
      <w:r>
        <w:rPr>
          <w:color w:val="000000"/>
        </w:rPr>
        <w:t>.</w:t>
      </w:r>
      <w:r w:rsidRPr="008B5AFD">
        <w:rPr>
          <w:rFonts w:ascii="Cambria Math" w:hAnsi="Cambria Math"/>
          <w:color w:val="000000"/>
        </w:rPr>
        <w:t>𝐽</w:t>
      </w:r>
    </w:p>
    <w:p w:rsidR="00D35399" w:rsidRDefault="00D35399" w:rsidP="00277BEE">
      <w:r w:rsidRPr="008B5AFD">
        <w:rPr>
          <w:noProof/>
        </w:rPr>
        <w:drawing>
          <wp:inline distT="0" distB="0" distL="0" distR="0">
            <wp:extent cx="3585600" cy="1640880"/>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b="16984"/>
                    <a:stretch>
                      <a:fillRect/>
                    </a:stretch>
                  </pic:blipFill>
                  <pic:spPr bwMode="auto">
                    <a:xfrm>
                      <a:off x="0" y="0"/>
                      <a:ext cx="3585600" cy="1640880"/>
                    </a:xfrm>
                    <a:prstGeom prst="rect">
                      <a:avLst/>
                    </a:prstGeom>
                    <a:noFill/>
                    <a:ln w="9525">
                      <a:noFill/>
                      <a:miter lim="800000"/>
                      <a:headEnd/>
                      <a:tailEnd/>
                    </a:ln>
                  </pic:spPr>
                </pic:pic>
              </a:graphicData>
            </a:graphic>
          </wp:inline>
        </w:drawing>
      </w:r>
    </w:p>
    <w:p w:rsidR="00D35399" w:rsidRPr="008B5AFD" w:rsidRDefault="00D35399" w:rsidP="00277BEE">
      <w:r>
        <w:t xml:space="preserve">Рисунок </w:t>
      </w:r>
      <w:fldSimple w:instr=" SEQ Рисунок \* ARABIC ">
        <w:r w:rsidR="00352F20">
          <w:rPr>
            <w:noProof/>
          </w:rPr>
          <w:t>5</w:t>
        </w:r>
      </w:fldSimple>
      <w:r>
        <w:t xml:space="preserve"> </w:t>
      </w:r>
      <w:r w:rsidRPr="00220A9C">
        <w:t>Пуллинг по</w:t>
      </w:r>
      <w:r>
        <w:t xml:space="preserve"> максимальному</w:t>
      </w:r>
      <w:r w:rsidRPr="00220A9C">
        <w:t xml:space="preserve"> значению</w:t>
      </w:r>
    </w:p>
    <w:p w:rsidR="00D35399" w:rsidRPr="008B5AFD" w:rsidRDefault="00D35399" w:rsidP="00277BEE">
      <w:r w:rsidRPr="008B5AFD">
        <w:t>Также существует несколько других и новаторских методов реализации этого слоя.</w:t>
      </w:r>
    </w:p>
    <w:p w:rsidR="00D35399" w:rsidRPr="00DF14DC" w:rsidRDefault="00D35399" w:rsidP="00277BEE">
      <w:pPr>
        <w:rPr>
          <w:b/>
        </w:rPr>
      </w:pPr>
      <w:r w:rsidRPr="00DF14DC">
        <w:rPr>
          <w:b/>
        </w:rPr>
        <w:t>Полносвязный слой</w:t>
      </w:r>
    </w:p>
    <w:p w:rsidR="00D35399" w:rsidRPr="008B5AFD" w:rsidRDefault="00D35399" w:rsidP="00277BEE">
      <w:r w:rsidRPr="008B5AFD">
        <w:t xml:space="preserve">Все карты объектов соединяются вместе в качестве входных данных и представляют вектор размерности </w:t>
      </w:r>
      <w:r w:rsidRPr="008B5AFD">
        <w:rPr>
          <w:lang w:val="en-US"/>
        </w:rPr>
        <w:t>n</w:t>
      </w:r>
      <w:r w:rsidRPr="008B5AFD">
        <w:t xml:space="preserve">*1, где </w:t>
      </w:r>
      <w:r w:rsidRPr="008B5AFD">
        <w:rPr>
          <w:lang w:val="en-US"/>
        </w:rPr>
        <w:t>n</w:t>
      </w:r>
      <w:r w:rsidRPr="008B5AFD">
        <w:t xml:space="preserve"> это количество фильтров финального слоя.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D35399" w:rsidRPr="008B5AFD" w:rsidRDefault="00D35399" w:rsidP="00277BEE">
      <w:pPr>
        <w:rPr>
          <w:color w:val="000000"/>
        </w:rPr>
      </w:pPr>
      <w:r w:rsidRPr="008B5AFD">
        <w:rPr>
          <w:color w:val="000000"/>
        </w:rPr>
        <w:lastRenderedPageBreak/>
        <w:t>Несмотря на их распространенность, гиперпараметры, такие как количество слоев FC и количество нейронов, требуемых в слоях FC для данной архитектуры СНН для получения лучшей производительности, не изучены.</w:t>
      </w:r>
    </w:p>
    <w:p w:rsidR="00D35399" w:rsidRPr="0079766F" w:rsidRDefault="00D35399" w:rsidP="00277BEE">
      <w:pPr>
        <w:rPr>
          <w:color w:val="000000"/>
        </w:rPr>
      </w:pPr>
      <w:r w:rsidRPr="008B5AFD">
        <w:rPr>
          <w:color w:val="000000"/>
        </w:rPr>
        <w:t>В типичной глубокой нейронной сети слои FC содержат большинство параметров сети.</w:t>
      </w:r>
      <w:r>
        <w:rPr>
          <w:color w:val="000000"/>
        </w:rPr>
        <w:t xml:space="preserve"> На рисунке 7 представлен график числа параметров для архитектур нейронных сетей, показавших лучшие результаты в </w:t>
      </w:r>
      <w:r>
        <w:rPr>
          <w:color w:val="000000"/>
          <w:lang w:val="en-US"/>
        </w:rPr>
        <w:t>ILSVRC</w:t>
      </w:r>
      <w:r>
        <w:rPr>
          <w:color w:val="000000"/>
        </w:rPr>
        <w:t>.</w:t>
      </w:r>
    </w:p>
    <w:p w:rsidR="00D35399" w:rsidRDefault="00D35399" w:rsidP="00277BEE">
      <w:r w:rsidRPr="008B5AFD">
        <w:rPr>
          <w:noProof/>
        </w:rPr>
        <w:drawing>
          <wp:inline distT="0" distB="0" distL="0" distR="0">
            <wp:extent cx="5113118" cy="2301411"/>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b="13576"/>
                    <a:stretch>
                      <a:fillRect/>
                    </a:stretch>
                  </pic:blipFill>
                  <pic:spPr bwMode="auto">
                    <a:xfrm>
                      <a:off x="0" y="0"/>
                      <a:ext cx="5117311" cy="2303298"/>
                    </a:xfrm>
                    <a:prstGeom prst="rect">
                      <a:avLst/>
                    </a:prstGeom>
                    <a:noFill/>
                    <a:ln w="9525">
                      <a:noFill/>
                      <a:miter lim="800000"/>
                      <a:headEnd/>
                      <a:tailEnd/>
                    </a:ln>
                  </pic:spPr>
                </pic:pic>
              </a:graphicData>
            </a:graphic>
          </wp:inline>
        </w:drawing>
      </w:r>
    </w:p>
    <w:p w:rsidR="00D35399" w:rsidRPr="008B5AFD" w:rsidRDefault="00D35399" w:rsidP="00277BEE">
      <w:r>
        <w:t xml:space="preserve">Рисунок </w:t>
      </w:r>
      <w:fldSimple w:instr=" SEQ Рисунок \* ARABIC ">
        <w:r w:rsidR="00352F20">
          <w:rPr>
            <w:noProof/>
          </w:rPr>
          <w:t>6</w:t>
        </w:r>
      </w:fldSimple>
      <w:r>
        <w:t xml:space="preserve"> Число параметров в нейронных сетях</w:t>
      </w:r>
    </w:p>
    <w:p w:rsidR="00D35399" w:rsidRPr="008B5AFD" w:rsidRDefault="00D35399" w:rsidP="00277BEE">
      <w:pPr>
        <w:rPr>
          <w:color w:val="000000"/>
        </w:rPr>
      </w:pPr>
      <w:r w:rsidRPr="008B5AFD">
        <w:rPr>
          <w:color w:val="000000"/>
        </w:rPr>
        <w:t>Это огромное количество обучаемых параметров в слоях FC требуется для подгонки сложных нелинейных функций в пространстве признаков, в которое отображаются вводимые элементы данных. Однако такое большое количество параметров может привести к чрезмерной подгонке классификатора</w:t>
      </w:r>
    </w:p>
    <w:p w:rsidR="00D35399" w:rsidRPr="008B5AFD" w:rsidRDefault="00D35399" w:rsidP="00277BEE">
      <w:r w:rsidRPr="008B5AFD">
        <w:t>Чтобы получить более высокую производительность, мелкие СНН требуют большего количества узлов в слоях FC. С другой стороны, более глубоким СНН требуется меньшее количество нейронов в слоях FC независимо от типа набора данных.</w:t>
      </w:r>
    </w:p>
    <w:p w:rsidR="00D35399" w:rsidRPr="008B5AFD" w:rsidRDefault="00D35399" w:rsidP="00277BEE">
      <w:r w:rsidRPr="008B5AFD">
        <w:t>Мелкие СНН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p>
    <w:p w:rsidR="00D35399" w:rsidRPr="008B5AFD" w:rsidRDefault="00D35399" w:rsidP="00277BEE">
      <w:r w:rsidRPr="008B5AFD">
        <w:lastRenderedPageBreak/>
        <w:t>Более глубокие СНН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наблюдения могут помочь сообществу глубокого обучения при принятии решения о выборе архитектуры глубокого/мелкого СНН</w:t>
      </w:r>
    </w:p>
    <w:p w:rsidR="00D35399" w:rsidRPr="00DF14DC" w:rsidRDefault="00D35399" w:rsidP="00277BEE">
      <w:pPr>
        <w:rPr>
          <w:b/>
        </w:rPr>
      </w:pPr>
      <w:r w:rsidRPr="00DF14DC">
        <w:rPr>
          <w:b/>
        </w:rPr>
        <w:t>Выходной слой</w:t>
      </w:r>
    </w:p>
    <w:p w:rsidR="00D35399" w:rsidRPr="008B5AFD" w:rsidRDefault="00D35399" w:rsidP="00277BEE">
      <w:r w:rsidRPr="008B5AFD">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p>
    <w:p w:rsidR="00D35399" w:rsidRPr="000E3709" w:rsidRDefault="00D35399" w:rsidP="003D215D">
      <w:pPr>
        <w:pStyle w:val="2"/>
        <w:numPr>
          <w:ilvl w:val="0"/>
          <w:numId w:val="16"/>
        </w:numPr>
        <w:ind w:left="567" w:firstLine="0"/>
        <w:rPr>
          <w:rFonts w:ascii="Times New Roman" w:hAnsi="Times New Roman" w:cs="Times New Roman"/>
        </w:rPr>
      </w:pPr>
      <w:bookmarkStart w:id="9" w:name="_Toc105888499"/>
      <w:r w:rsidRPr="000E3709">
        <w:rPr>
          <w:rFonts w:ascii="Times New Roman" w:hAnsi="Times New Roman" w:cs="Times New Roman"/>
        </w:rPr>
        <w:t>Параметры нейронных сетей</w:t>
      </w:r>
      <w:bookmarkEnd w:id="9"/>
    </w:p>
    <w:p w:rsidR="00D35399" w:rsidRPr="00DF14DC" w:rsidRDefault="00D35399" w:rsidP="00277BEE">
      <w:pPr>
        <w:rPr>
          <w:b/>
        </w:rPr>
      </w:pPr>
      <w:r w:rsidRPr="00DF14DC">
        <w:rPr>
          <w:b/>
        </w:rPr>
        <w:t>1.6.1 Функция активации</w:t>
      </w:r>
    </w:p>
    <w:p w:rsidR="00D35399" w:rsidRPr="008B5AFD" w:rsidRDefault="00D35399" w:rsidP="00277BEE">
      <w:r w:rsidRPr="008B5AFD">
        <w:t>Функция активации вводит нелинейность в нейронную сеть, имитирующую функцию, при которой только нейронные электрические сигналы, превышающие определенный порог, могут быть переданы следующему нейрону. Без этой нелинейности не было бы большого преимущества в соединении нескольких слоев друг с другом. Как правило, функция активации применяется индивидуально к каждому элементу его входного вектора.</w:t>
      </w:r>
    </w:p>
    <w:p w:rsidR="00D35399" w:rsidRPr="008B5AFD" w:rsidRDefault="00D35399" w:rsidP="00277BEE">
      <w:r w:rsidRPr="008B5AFD">
        <w:t xml:space="preserve">Сверточные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функция между двумя слоями. Это функция активации, её структура представлена на рисунке </w:t>
      </w:r>
    </w:p>
    <w:p w:rsidR="00D35399" w:rsidRDefault="00D35399" w:rsidP="00277BEE">
      <w:r w:rsidRPr="008B5AFD">
        <w:rPr>
          <w:noProof/>
        </w:rPr>
        <w:lastRenderedPageBreak/>
        <w:drawing>
          <wp:inline distT="0" distB="0" distL="0" distR="0">
            <wp:extent cx="3764231" cy="1202400"/>
            <wp:effectExtent l="19050" t="0" r="7669"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srcRect t="2618" b="13089"/>
                    <a:stretch>
                      <a:fillRect/>
                    </a:stretch>
                  </pic:blipFill>
                  <pic:spPr bwMode="auto">
                    <a:xfrm>
                      <a:off x="0" y="0"/>
                      <a:ext cx="3764231" cy="1202400"/>
                    </a:xfrm>
                    <a:prstGeom prst="rect">
                      <a:avLst/>
                    </a:prstGeom>
                    <a:noFill/>
                    <a:ln w="9525">
                      <a:noFill/>
                      <a:miter lim="800000"/>
                      <a:headEnd/>
                      <a:tailEnd/>
                    </a:ln>
                  </pic:spPr>
                </pic:pic>
              </a:graphicData>
            </a:graphic>
          </wp:inline>
        </w:drawing>
      </w:r>
    </w:p>
    <w:p w:rsidR="00D35399" w:rsidRPr="008B5AFD" w:rsidRDefault="00D35399" w:rsidP="00277BEE">
      <w:r>
        <w:t xml:space="preserve">Рисунок </w:t>
      </w:r>
      <w:fldSimple w:instr=" SEQ Рисунок \* ARABIC ">
        <w:r w:rsidR="00352F20">
          <w:rPr>
            <w:noProof/>
          </w:rPr>
          <w:t>7</w:t>
        </w:r>
      </w:fldSimple>
      <w:r>
        <w:t xml:space="preserve"> Структура функции активации</w:t>
      </w:r>
    </w:p>
    <w:p w:rsidR="00D35399" w:rsidRPr="008B5AFD" w:rsidRDefault="00D35399" w:rsidP="00277BEE">
      <w:r w:rsidRPr="008B5AFD">
        <w:t xml:space="preserve">На этом рисунке x i представляет входной признак; n признаков одновременно вводятся в нейрон j; w ij представляет значение веса связи между входным признаком x i и нейроном j; b j представляет внутреннее состояние нейрона j, которое является значением смещения; и yj - выходной сигнал нейрона j. </w:t>
      </w:r>
      <w:r w:rsidRPr="008B5AFD">
        <w:rPr>
          <w:rFonts w:ascii="Cambria Math" w:hAnsi="Cambria Math"/>
        </w:rPr>
        <w:t>𝑓</w:t>
      </w:r>
      <w:r w:rsidRPr="008B5AFD">
        <w:t>(∙) - функция активации, которая может быть сигмовидной функцией, функцией tanh (x), Выпрямленной линейной единицей</w:t>
      </w:r>
    </w:p>
    <w:p w:rsidR="00D35399" w:rsidRDefault="00D35399" w:rsidP="00277BEE">
      <w:r w:rsidRPr="008B5AFD">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 есть примитивный персептрон, который обладает ограниченной способностью к обучению. По этой причине нелинейные функции вводятся как функции активации. Теоретически, глубокие нейронные сети с нелинейной функцией активации могут аппроксимировать любую функцию, что значительно повышает способность не</w:t>
      </w:r>
      <w:r>
        <w:t>йронных сетей подгонять данные.</w:t>
      </w:r>
    </w:p>
    <w:p w:rsidR="00D35399" w:rsidRDefault="00D35399" w:rsidP="00277BEE">
      <w:r>
        <w:t>С</w:t>
      </w:r>
      <w:r w:rsidRPr="008B5AFD">
        <w:t xml:space="preserve">игмовидная функция </w:t>
      </w:r>
      <w:r>
        <w:t>активации</w:t>
      </w:r>
    </w:p>
    <w:p w:rsidR="00D35399" w:rsidRPr="008B5AFD" w:rsidRDefault="00D35399" w:rsidP="00277BEE">
      <w:r>
        <w:t>С</w:t>
      </w:r>
      <w:r w:rsidRPr="008B5AFD">
        <w:t>игмовидная функция является одной из наиболее типичных нелинейных функций акт</w:t>
      </w:r>
      <w:r>
        <w:t>ивации с общим S-образной формы</w:t>
      </w:r>
      <w:r w:rsidRPr="008B5AFD">
        <w:t>. При приближении значения x к 0 градиент становится более крутым. Сигмовидная функция может сопоставлять действительное число с (0, 1), поэтому ее можно использовать для задач двоичной класс</w:t>
      </w:r>
      <w:r>
        <w:t>ификации.</w:t>
      </w:r>
    </w:p>
    <w:p w:rsidR="00D35399" w:rsidRDefault="00D35399" w:rsidP="00277BEE">
      <w:r>
        <w:t>Тангенсальная функции активации</w:t>
      </w:r>
    </w:p>
    <w:p w:rsidR="00D35399" w:rsidRPr="008B5AFD" w:rsidRDefault="00D35399" w:rsidP="00277BEE">
      <w:r>
        <w:lastRenderedPageBreak/>
        <w:t>Тангенсальная функция</w:t>
      </w:r>
      <w:r w:rsidRPr="008B5AFD">
        <w:t xml:space="preserve"> может сопоставить действительное число с (-1, 1). Поскольку среднее значение выходного сигнала tanh равно 0, он может достичь своего рода нормализации. Это облегчает освоение следующего уровня.</w:t>
      </w:r>
    </w:p>
    <w:p w:rsidR="00D35399" w:rsidRPr="00CE0E96" w:rsidRDefault="00D35399" w:rsidP="00277BEE">
      <w:r>
        <w:t xml:space="preserve">Функция активации </w:t>
      </w:r>
      <w:r>
        <w:rPr>
          <w:lang w:val="en-US"/>
        </w:rPr>
        <w:t>ReLU</w:t>
      </w:r>
    </w:p>
    <w:p w:rsidR="00D35399" w:rsidRPr="008B5AFD" w:rsidRDefault="00D35399" w:rsidP="00277BEE">
      <w:r w:rsidRPr="008B5AFD">
        <w:t>Выпрямленный Линейный блок является еще одной эффективной функцией активации. Когда x меньше, чем 0, его функциональное значение равно 0; когда x больше или равно 0, его функциональное значение равно самому x. По сравнению с сигмовидной функцией и функцией tanh, значительным преимуществом использования функции ReLU является то, что она может ускорить обучение. Сигмоид и tanh участвуют в экспоненциальных операциях, которые требуют деления при вычислении производных, тогда как производная ReLU является константой. Более того, в сигмовидной и тангенциальной функциях, если значение x слишком велико или слишком мало, градиент функции довольно мал, что может привести к медленной сходимости функции. Однако, когда x меньше 0, производная ReLU равна 0, а когда x больше 0, производная равна 1, поэтому можно получить идеальный эффект сходимости. AlexNet, лучшая модель в ILSVRC- 2012, использует ReLU в качестве функции активации модели на основе СНН, которая устраняет проблему исчезновения градиента, когда сеть глубокая, и проверяет, что использование ReLU превосходит sigmoid в глубоких сетях.</w:t>
      </w:r>
    </w:p>
    <w:p w:rsidR="00D35399" w:rsidRPr="008B5AFD" w:rsidRDefault="00D35399" w:rsidP="00277BEE">
      <w:r w:rsidRPr="008B5AFD">
        <w:t xml:space="preserve">ReLU не учитывает верхний предел. На практике </w:t>
      </w:r>
      <w:r>
        <w:t xml:space="preserve">возможно </w:t>
      </w:r>
      <w:r w:rsidRPr="008B5AFD">
        <w:t>установить верхний предел, например ReLU6.</w:t>
      </w:r>
    </w:p>
    <w:p w:rsidR="00D35399" w:rsidRPr="008B5AFD" w:rsidRDefault="00D35399" w:rsidP="00277BEE">
      <w:r w:rsidRPr="008B5AFD">
        <w:t xml:space="preserve">Однако, когда x меньше 0, градиент ReLU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Негерметичный ReLU может </w:t>
      </w:r>
      <w:r w:rsidRPr="008B5AFD">
        <w:lastRenderedPageBreak/>
        <w:t xml:space="preserve">уменьшить инактивацию нейронов. Когда x меньше 0, выходной сигнал негерметичного ReLU равен </w:t>
      </w:r>
      <w:r w:rsidRPr="008B5AFD">
        <w:rPr>
          <w:rFonts w:ascii="Cambria Math" w:hAnsi="Cambria Math"/>
        </w:rPr>
        <w:t>𝑥</w:t>
      </w:r>
      <w:r w:rsidRPr="008B5AFD">
        <w:t>/</w:t>
      </w:r>
      <w:r w:rsidRPr="008B5AFD">
        <w:rPr>
          <w:rFonts w:ascii="Cambria Math" w:hAnsi="Cambria Math"/>
        </w:rPr>
        <w:t>𝑎</w:t>
      </w:r>
      <w:r w:rsidRPr="008B5AFD">
        <w:t xml:space="preserve"> вместо нуля, где ‘a’ - это фиксированный параметр в диапазоне (1, +∞).</w:t>
      </w:r>
    </w:p>
    <w:p w:rsidR="00D35399" w:rsidRDefault="00D35399" w:rsidP="00277BEE">
      <w:r w:rsidRPr="008B5AFD">
        <w:t>Другим вариантом ReLU является PReLU</w:t>
      </w:r>
      <w:r>
        <w:t xml:space="preserve">. </w:t>
      </w:r>
      <w:r w:rsidRPr="008B5AFD">
        <w:t xml:space="preserve">В отличие от протекающего ReLU, наклон отрицательной части PReLU основан на данных, а не на предопределенном. </w:t>
      </w:r>
    </w:p>
    <w:p w:rsidR="00D35399" w:rsidRDefault="00D35399" w:rsidP="00277BEE">
      <w:r w:rsidRPr="008B5AFD">
        <w:t>Функция экспоненциальных линейных единиц (ELU)</w:t>
      </w:r>
    </w:p>
    <w:p w:rsidR="00D35399" w:rsidRPr="008B5AFD" w:rsidRDefault="00D35399" w:rsidP="00277BEE">
      <w:r>
        <w:t>У</w:t>
      </w:r>
      <w:r w:rsidRPr="008B5AFD">
        <w:t>лучшенная версия ReLU. Поскольку ReLU активирован неотрицательно, среднее значение его выходного сигнала больше 0. Эта проблема приведет к смещению следующего блока слоя. Функция ELU имеет отрицательное значение, поэтому среднее значение ее выходного сигнала близко к 0, что делает скорость сходимости быстрее, чем ReLU. Однако отрицательная часть - это кривая, которая требует множества сложных производных.</w:t>
      </w:r>
    </w:p>
    <w:p w:rsidR="00D35399" w:rsidRPr="008B5AFD" w:rsidRDefault="00D35399" w:rsidP="00277BEE">
      <w:r w:rsidRPr="008B5AFD">
        <w:t>Влияние функции активации</w:t>
      </w:r>
    </w:p>
    <w:p w:rsidR="00D35399" w:rsidRPr="008B5AFD" w:rsidRDefault="00D35399" w:rsidP="00277BEE">
      <w:r w:rsidRPr="008B5AFD">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нужно добавить нелинейную функцию. Если нет, то несколько слоев, теоретически, равны одному слою.</w:t>
      </w:r>
    </w:p>
    <w:p w:rsidR="00D35399" w:rsidRPr="008B5AFD" w:rsidRDefault="00D35399" w:rsidP="00277BEE">
      <w:r w:rsidRPr="008B5AFD">
        <w:t xml:space="preserve">Среди этих функций активации скорость конвергенции сигмовидной </w:t>
      </w:r>
      <w:r>
        <w:t>функции</w:t>
      </w:r>
      <w:r w:rsidRPr="008B5AFD">
        <w:t xml:space="preserve"> самая низкая. Обычно конечная производительность сигмовидной </w:t>
      </w:r>
      <w:r>
        <w:t>функции</w:t>
      </w:r>
      <w:r w:rsidRPr="008B5AFD">
        <w:t xml:space="preserve"> </w:t>
      </w:r>
      <w:r>
        <w:t>не такая</w:t>
      </w:r>
      <w:r w:rsidRPr="008B5AFD">
        <w:t xml:space="preserve"> </w:t>
      </w:r>
      <w:r>
        <w:t>высокая</w:t>
      </w:r>
      <w:r w:rsidRPr="008B5AFD">
        <w:t xml:space="preserve">. В результате, если </w:t>
      </w:r>
      <w:r>
        <w:t>необходима</w:t>
      </w:r>
      <w:r w:rsidRPr="008B5AFD">
        <w:t xml:space="preserve"> быстр</w:t>
      </w:r>
      <w:r>
        <w:t>ая</w:t>
      </w:r>
      <w:r w:rsidRPr="008B5AFD">
        <w:t xml:space="preserve"> конвергенци</w:t>
      </w:r>
      <w:r>
        <w:t>я</w:t>
      </w:r>
      <w:r w:rsidRPr="008B5AFD">
        <w:t>, sigmoid - не лучшее решение.</w:t>
      </w:r>
    </w:p>
    <w:p w:rsidR="00D35399" w:rsidRPr="008B5AFD" w:rsidRDefault="00D35399" w:rsidP="00277BEE">
      <w:r w:rsidRPr="008B5AFD">
        <w:t>С точки зрения точности, ELU обладает наилучшей точностью, но лишь немного лучше, чем ReLU, Leaky ReLU и PReLU. Что касается времени обучения, ELU</w:t>
      </w:r>
      <w:r>
        <w:t>,</w:t>
      </w:r>
      <w:r w:rsidRPr="008B5AFD">
        <w:t xml:space="preserve"> как правило, занимает больше времени, чем ReLU и Leaky ReLU.</w:t>
      </w:r>
    </w:p>
    <w:p w:rsidR="00D35399" w:rsidRPr="008B5AFD" w:rsidRDefault="00D35399" w:rsidP="00277BEE">
      <w:r w:rsidRPr="008B5AFD">
        <w:t>ReLU и Leaky ReLU обладают лучшей стабильностью во время тренировки, чем PReLU и ELU.</w:t>
      </w:r>
    </w:p>
    <w:p w:rsidR="00D35399" w:rsidRPr="008B5AFD" w:rsidRDefault="00D35399" w:rsidP="00277BEE">
      <w:r w:rsidRPr="008B5AFD">
        <w:lastRenderedPageBreak/>
        <w:t>Функции активации Tanh, PReLU и ELU с большей вероятностью приведут к колебаниям в конце тренировки.</w:t>
      </w:r>
    </w:p>
    <w:p w:rsidR="00D35399" w:rsidRPr="008B5AFD" w:rsidRDefault="00D35399" w:rsidP="00277BEE">
      <w:r w:rsidRPr="008B5AFD">
        <w:t>При обучении глубокой модели СНН с предварительно обученными весами трудно сходиться с помощью функций активации sigmoid и tanh.</w:t>
      </w:r>
    </w:p>
    <w:p w:rsidR="00D35399" w:rsidRPr="008B5AFD" w:rsidRDefault="00D35399" w:rsidP="00277BEE">
      <w:r w:rsidRPr="008B5AFD">
        <w:t>Модели, обученные Leaky ReLU и ELU, имеют лучшую точность, чем другие в экспериментах. Но иногда ELU может привести к тому, что сети ничему не научатся. Leaky ReLU обладает лучшими характеристиками с точки зрения точности и скорости обучения.</w:t>
      </w:r>
    </w:p>
    <w:p w:rsidR="00D35399" w:rsidRPr="008B5AFD" w:rsidRDefault="00D35399" w:rsidP="00277BEE">
      <w:r w:rsidRPr="008B5AFD">
        <w:t>Правила выбора функции активации</w:t>
      </w:r>
    </w:p>
    <w:p w:rsidR="00D35399" w:rsidRPr="008B5AFD" w:rsidRDefault="00D35399" w:rsidP="00277BEE">
      <w:r w:rsidRPr="008B5AFD">
        <w:t>Для задач двоичной классификации последний уровень может использовать сигмоид; для задач с несколькими классификациями последний уровень может использовать softmax.</w:t>
      </w:r>
    </w:p>
    <w:p w:rsidR="00D35399" w:rsidRPr="008B5AFD" w:rsidRDefault="00D35399" w:rsidP="00277BEE">
      <w:r w:rsidRPr="008B5AFD">
        <w:t>Сигмовидные и танг</w:t>
      </w:r>
      <w:r>
        <w:t xml:space="preserve">енсальная </w:t>
      </w:r>
      <w:r w:rsidRPr="008B5AFD">
        <w:t>функции иногда следует избегать из-за исчезновения градиента. Обычно, в скрытых слоях, ReLU или Дырявый ReLU - хороший выбор.</w:t>
      </w:r>
    </w:p>
    <w:p w:rsidR="00D35399" w:rsidRPr="008B5AFD" w:rsidRDefault="00D35399" w:rsidP="00277BEE">
      <w:r>
        <w:t>По умолчанию лучше использовать</w:t>
      </w:r>
      <w:r w:rsidRPr="008B5AFD">
        <w:t xml:space="preserve"> ReLU или Leaky ReLU.</w:t>
      </w:r>
    </w:p>
    <w:p w:rsidR="00D35399" w:rsidRPr="008B5AFD" w:rsidRDefault="00D35399" w:rsidP="00277BEE">
      <w:r w:rsidRPr="008B5AFD">
        <w:t xml:space="preserve">Если в процессе обучения инактивируется много нейронов, </w:t>
      </w:r>
      <w:r>
        <w:t>необходимо использовать Leaky ReLU, PReLU.</w:t>
      </w:r>
    </w:p>
    <w:p w:rsidR="00D35399" w:rsidRPr="008B5AFD" w:rsidRDefault="00D35399" w:rsidP="00277BEE">
      <w:r w:rsidRPr="008B5AFD">
        <w:t>Отрицательный наклон в Leaky ReLU можно установить равным 0,02, чтобы ускорить обучение.</w:t>
      </w:r>
    </w:p>
    <w:p w:rsidR="00D35399" w:rsidRPr="00DF14DC" w:rsidRDefault="00D35399" w:rsidP="00277BEE">
      <w:pPr>
        <w:rPr>
          <w:b/>
        </w:rPr>
      </w:pPr>
      <w:r w:rsidRPr="00DF14DC">
        <w:rPr>
          <w:b/>
        </w:rPr>
        <w:t>1.6.2 Функция потерь</w:t>
      </w:r>
    </w:p>
    <w:p w:rsidR="00D35399" w:rsidRPr="008B5AFD" w:rsidRDefault="00D35399" w:rsidP="00277BEE">
      <w:r w:rsidRPr="008B5AFD">
        <w:t>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сверточными нейронными сетями для решения задач регрессии и классификации, целью которых является минимизация функции потерь. Общие функции потерь включают Среднее абсолютное Ошибка (MAE), Среднеквадратичная ошибка (MSE), Перекрестная энтропия и т.д.</w:t>
      </w:r>
    </w:p>
    <w:p w:rsidR="00D35399" w:rsidRPr="008B5AFD" w:rsidRDefault="00D35399" w:rsidP="00277BEE">
      <w:r w:rsidRPr="008B5AFD">
        <w:lastRenderedPageBreak/>
        <w:t>Функция потерь для задач классификации</w:t>
      </w:r>
    </w:p>
    <w:p w:rsidR="00D35399" w:rsidRPr="008B5AFD" w:rsidRDefault="00D35399" w:rsidP="00277BEE">
      <w:r w:rsidRPr="008B5AFD">
        <w:t>В сверточных нейронных сетях, когда дело доходит до задач классификации, приходится обрабатывать множество функций потерь.</w:t>
      </w:r>
    </w:p>
    <w:p w:rsidR="00D35399" w:rsidRPr="008B5AFD" w:rsidRDefault="00D35399" w:rsidP="00277BEE">
      <w:r w:rsidRPr="008B5AFD">
        <w:t>Наиболее типичный из них, называемый потерей перекрестной энтропии, используется для оценки разницы между распределением вероятностей</w:t>
      </w:r>
      <w:r>
        <w:t>,</w:t>
      </w:r>
      <w:r w:rsidRPr="008B5AFD">
        <w:t xml:space="preserve">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p>
    <w:p w:rsidR="00D35399" w:rsidRPr="008B5AFD" w:rsidRDefault="00D35399" w:rsidP="00277BEE">
      <w:r w:rsidRPr="008B5AFD">
        <w:t>Потеря перекрестной энтропии также называется потерей softmax, что указывает на то, что она всегда используется в СНН со слоем softmax. Например, AlexNet, Inception v1 и ResNet используют кросс-энтропийные потери в качестве функции потерь.</w:t>
      </w:r>
    </w:p>
    <w:p w:rsidR="00D35399" w:rsidRPr="008B5AFD" w:rsidRDefault="00D35399" w:rsidP="00277BEE">
      <w:r w:rsidRPr="008B5AFD">
        <w:t>Другим вариантом перекрестной энтропии является потеря softmax с большой маржой. Целью этого также является внутриклассовое сжатие и межклассовое разделение. Потеря softmax с большой маржой добавляет разницу между различными классами и вводит регулярность маржи через уг</w:t>
      </w:r>
      <w:r>
        <w:t>ол матрицы весовых ограничений.</w:t>
      </w:r>
    </w:p>
    <w:p w:rsidR="00D35399" w:rsidRPr="008B5AFD" w:rsidRDefault="00D35399" w:rsidP="00277BEE">
      <w:r w:rsidRPr="008B5AFD">
        <w:t>Правила выбора</w:t>
      </w:r>
      <w:r>
        <w:t xml:space="preserve"> функции потерь</w:t>
      </w:r>
    </w:p>
    <w:p w:rsidR="00D35399" w:rsidRDefault="00D35399" w:rsidP="00277BEE">
      <w:r w:rsidRPr="008B5AFD">
        <w:t xml:space="preserve">При использовании моделей СНН для решения проблем регрессии выбрать потери L1 или потери </w:t>
      </w:r>
      <w:r>
        <w:t>L2 в качестве функции потерь.</w:t>
      </w:r>
    </w:p>
    <w:p w:rsidR="00D35399" w:rsidRDefault="00D35399" w:rsidP="00277BEE">
      <w:r w:rsidRPr="008B5AFD">
        <w:t>При решении задач классификации в</w:t>
      </w:r>
      <w:r>
        <w:t>ыбрать остальные функции потерь.</w:t>
      </w:r>
    </w:p>
    <w:p w:rsidR="00D35399" w:rsidRDefault="00D35399" w:rsidP="00277BEE">
      <w:r w:rsidRPr="008B5AFD">
        <w:t xml:space="preserve"> Перекрестная потеря энтропии - самый популярный выбор, обычно появляющийся в моделях СНН </w:t>
      </w:r>
      <w:r>
        <w:t>со слоем softmax в конце.</w:t>
      </w:r>
    </w:p>
    <w:p w:rsidR="00D35399" w:rsidRDefault="00D35399" w:rsidP="00277BEE">
      <w:r w:rsidRPr="008B5AFD">
        <w:t xml:space="preserve">Если речь идет о компактности внутри класса или о разнице между различными классами, можно рассмотреть улучшения, основанные на потере </w:t>
      </w:r>
      <w:r w:rsidRPr="008B5AFD">
        <w:lastRenderedPageBreak/>
        <w:t>перекрестной энтропии, такие как потеря центра и поте</w:t>
      </w:r>
      <w:r>
        <w:t>ря softmax с большим запасом.</w:t>
      </w:r>
    </w:p>
    <w:p w:rsidR="00D35399" w:rsidRPr="008B5AFD" w:rsidRDefault="00D35399" w:rsidP="00277BEE">
      <w:r w:rsidRPr="008B5AFD">
        <w:t xml:space="preserve">Выбор функции потерь в СНН также зависит от сценария применения. Например, </w:t>
      </w:r>
      <w:r>
        <w:t>для</w:t>
      </w:r>
      <w:r w:rsidRPr="008B5AFD">
        <w:t xml:space="preserve"> распознавания лиц, в наиболее часто используются контрастные потери и триплетные потери.</w:t>
      </w:r>
    </w:p>
    <w:p w:rsidR="00D35399" w:rsidRPr="00DF14DC" w:rsidRDefault="00D35399" w:rsidP="00277BEE">
      <w:pPr>
        <w:rPr>
          <w:b/>
        </w:rPr>
      </w:pPr>
      <w:r w:rsidRPr="00DF14DC">
        <w:rPr>
          <w:b/>
        </w:rPr>
        <w:t>1.6.3 Оптимизатор</w:t>
      </w:r>
    </w:p>
    <w:p w:rsidR="00D35399" w:rsidRPr="008B5AFD" w:rsidRDefault="00D35399" w:rsidP="00277BEE">
      <w:r>
        <w:t>В сверточных нейронных сетях</w:t>
      </w:r>
      <w:r w:rsidRPr="008B5AFD">
        <w:t xml:space="preserve">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Momentum, RMSProp, Adam и др.</w:t>
      </w:r>
    </w:p>
    <w:p w:rsidR="00D35399" w:rsidRPr="008B5AFD" w:rsidRDefault="00D35399" w:rsidP="00277BEE">
      <w:r w:rsidRPr="008B5AFD">
        <w:t>Существует три вида методов градиентного спуска, которые мы можем использовать для обучения наших моделей СНН: Пакетный градиентный спуск (BGD), Стохастический градиентный спуск (SGD) и Мини-пакетный градиент Спуск (MBGD).</w:t>
      </w:r>
    </w:p>
    <w:p w:rsidR="00D35399" w:rsidRPr="008B5AFD" w:rsidRDefault="00D35399" w:rsidP="00277BEE">
      <w:r w:rsidRPr="008B5AFD">
        <w:t>BGD указывает</w:t>
      </w:r>
      <w:r>
        <w:t>,</w:t>
      </w:r>
      <w:r w:rsidRPr="008B5AFD">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BGD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BGD практически не используется при обучении моделей на основе СНН на практике.</w:t>
      </w:r>
    </w:p>
    <w:p w:rsidR="00D35399" w:rsidRPr="008B5AFD" w:rsidRDefault="00D35399" w:rsidP="00277BEE">
      <w:r w:rsidRPr="008B5AFD">
        <w:t>Напротив, SGD использует только один образец для каждого обновления. Очевидно, что время SGD для каждог</w:t>
      </w:r>
      <w:r>
        <w:t>о обновления значительно меньше</w:t>
      </w:r>
      <w:r w:rsidRPr="008B5AFD">
        <w:t>, чем BGD, поскольку для вычисления требуется только од</w:t>
      </w:r>
      <w:r>
        <w:t>ин градиент выборки</w:t>
      </w:r>
      <w:r w:rsidRPr="008B5AFD">
        <w:t>. В этом случае SGD п</w:t>
      </w:r>
      <w:r>
        <w:t>одходит для онлайн-обучения</w:t>
      </w:r>
      <w:r w:rsidRPr="008B5AFD">
        <w:t xml:space="preserve">. Однако SGD быстро обновляется с высокой дисперсией, что приведет к </w:t>
      </w:r>
      <w:r w:rsidRPr="008B5AFD">
        <w:lastRenderedPageBreak/>
        <w:t>серьезным колебаниям целевой функции. С одной стороны, колебание вычисления может привести к тому, что вычисление градиента выйдет за пределы локального оптимума и, наконец</w:t>
      </w:r>
      <w:r>
        <w:t>,</w:t>
      </w:r>
      <w:r w:rsidRPr="008B5AFD">
        <w:t xml:space="preserve"> достигнет лучшей точки; с другой стороны, SGD может никогда не сходиться из-за бесконечных колебаний.</w:t>
      </w:r>
    </w:p>
    <w:p w:rsidR="00D35399" w:rsidRPr="008B5AFD" w:rsidRDefault="00D35399" w:rsidP="00277BEE">
      <w:r w:rsidRPr="008B5AFD">
        <w:t>На основе BGD и SGD был предложен MBGD, который сочетает в себе преимущества BGD и SGD. MBGD использует небольшую партию выборок для каждого обновления, так что он может не только выполнять более эффективный градиентный анализ, чем BGD, но и уменьшать дисперсию, делая сходимость более стабильной.</w:t>
      </w:r>
    </w:p>
    <w:p w:rsidR="00D35399" w:rsidRPr="008B5AFD" w:rsidRDefault="00D35399" w:rsidP="00277BEE">
      <w:r w:rsidRPr="008B5AFD">
        <w:t>Среди этих трех методов MBGD является наиболее популярным. Многие классические модели СНН используют его для обучения своих сетей в оригинальных статьях, таких как AlexNet, VGG, Inception v2, ResNet и DenseNet. Он также был использован в FaceNet, DeepID и DeepID2.</w:t>
      </w:r>
    </w:p>
    <w:p w:rsidR="00D35399" w:rsidRPr="008B5AFD" w:rsidRDefault="00D35399" w:rsidP="00277BEE">
      <w:r w:rsidRPr="008B5AFD">
        <w:t>Другим часто используемым оптимизатором является Adaptive Moment Оценка (Adam)</w:t>
      </w:r>
      <w:r>
        <w:t>. Э</w:t>
      </w:r>
      <w:r w:rsidRPr="008B5AFD">
        <w:t>то алгоритм, сформированный путем объединения импульса и RMSProp. Adam хранит как среднее значение экспоненциального спада прошлых квадратных градиентов, как алгоритм</w:t>
      </w:r>
      <w:r>
        <w:t xml:space="preserve"> Adadelta, так и среднее</w:t>
      </w:r>
      <w:r w:rsidRPr="008B5AFD">
        <w:t xml:space="preserve"> значение экспоненциального спада прошлых градиентов, как алгоритм Momentum. Практика доказала, что алгоритм Adam хорошо работает во многих задачах и применим ко многим различным структурам </w:t>
      </w:r>
      <w:r>
        <w:t>сверточных нейронных сетей</w:t>
      </w:r>
      <w:r w:rsidRPr="008B5AFD">
        <w:t>.</w:t>
      </w:r>
    </w:p>
    <w:p w:rsidR="00D35399" w:rsidRPr="008B5AFD" w:rsidRDefault="00D35399" w:rsidP="00277BEE">
      <w:r w:rsidRPr="008B5AFD">
        <w:t>Правила</w:t>
      </w:r>
      <w:r>
        <w:t xml:space="preserve"> выбора оптимизатора</w:t>
      </w:r>
    </w:p>
    <w:p w:rsidR="00D35399" w:rsidRPr="008B5AFD" w:rsidRDefault="00D35399" w:rsidP="00277BEE">
      <w:r w:rsidRPr="008B5AFD">
        <w:t>Мини-пакет следует использовать для того, чтобы найти компромисс между вычислительными затратами и точностью каждого обновления.</w:t>
      </w:r>
    </w:p>
    <w:p w:rsidR="00D35399" w:rsidRDefault="00D35399" w:rsidP="00277BEE">
      <w:r w:rsidRPr="008B5AFD">
        <w:t>Если возникают чрезмерные колебания или расхождения, хорошим выбором может быть снижение скорости обучения.</w:t>
      </w:r>
    </w:p>
    <w:p w:rsidR="00D35399" w:rsidRPr="008B5AFD" w:rsidRDefault="00D35399" w:rsidP="00277BEE">
      <w:r>
        <w:t>Выводы</w:t>
      </w:r>
    </w:p>
    <w:p w:rsidR="00D35399" w:rsidRPr="008925DF" w:rsidRDefault="00D35399" w:rsidP="00277BEE">
      <w:r w:rsidRPr="008925DF">
        <w:t xml:space="preserve">Выбор специфичной для набора данных архитектуры СНН, который в основном выполняется либо с помощью опыта, либо с помощью </w:t>
      </w:r>
      <w:r w:rsidRPr="008925DF">
        <w:lastRenderedPageBreak/>
        <w:t>специальных знаний, является трудоемким и подверженным ошибкам процессом.</w:t>
      </w:r>
    </w:p>
    <w:p w:rsidR="00D35399" w:rsidRPr="000E3709" w:rsidRDefault="00D35399" w:rsidP="00DF14DC">
      <w:pPr>
        <w:pStyle w:val="2"/>
        <w:numPr>
          <w:ilvl w:val="0"/>
          <w:numId w:val="16"/>
        </w:numPr>
        <w:ind w:left="567" w:firstLine="0"/>
        <w:rPr>
          <w:rFonts w:ascii="Times New Roman" w:hAnsi="Times New Roman" w:cs="Times New Roman"/>
        </w:rPr>
      </w:pPr>
      <w:bookmarkStart w:id="10" w:name="_Toc105888500"/>
      <w:r w:rsidRPr="000E3709">
        <w:rPr>
          <w:rFonts w:ascii="Times New Roman" w:hAnsi="Times New Roman" w:cs="Times New Roman"/>
        </w:rPr>
        <w:t>Методы построения ансамбля</w:t>
      </w:r>
      <w:bookmarkEnd w:id="10"/>
    </w:p>
    <w:p w:rsidR="00D35399" w:rsidRPr="008B5AFD" w:rsidRDefault="00D35399" w:rsidP="00277BEE">
      <w:r w:rsidRPr="008B5AFD">
        <w:t xml:space="preserve">Первоначально успех ансамблевых методов был теоретически исследован в регрессионных задачах. </w:t>
      </w:r>
      <w:r>
        <w:t>Исследователи</w:t>
      </w:r>
      <w:r w:rsidRPr="008B5AFD">
        <w:t xml:space="preserve"> доказали с помощью декомпозиции неоднозначности, что надлежащая классификация ансамбля- 3fier гарантирует меньшую квадратическую ошибку по сравнению с отдельными предикторами классификатора.</w:t>
      </w:r>
    </w:p>
    <w:p w:rsidR="00D35399" w:rsidRPr="008B5AFD" w:rsidRDefault="00D35399" w:rsidP="00277BEE">
      <w:r w:rsidRPr="008B5AFD">
        <w:t>Диттерих привел статистические, вычислительные и репрезентативные причины успеха ансамблевых моделей. Модель обучения рассматривается как поиск оптимальной гипотезы H среди нескольких гипотез в пространстве поиска. Когда объем данных, доступных для обучения, меньше по сравнению с размером пространства гипотез, возникает статистическая проблема. Из-за этой статистической проблемы алгоритм обучения идентифицирует другую гипотезу, которая дает одинаковую производительность на обучающих выборках.</w:t>
      </w:r>
    </w:p>
    <w:p w:rsidR="00D35399" w:rsidRPr="008B5AFD" w:rsidRDefault="00D35399" w:rsidP="00277BEE">
      <w:r w:rsidRPr="008B5AFD">
        <w:t>Одной из основных причин успеха методов ансамбля является увеличение разнообразия среди базовых классификаторов</w:t>
      </w:r>
      <w:r>
        <w:t>.</w:t>
      </w:r>
      <w:r w:rsidRPr="008B5AFD">
        <w:t xml:space="preserve"> Для создания различных классификаторов использовались различные подходы. Различные методы, такие как агрегация начальной загрузки (bagging), адаптивное повышение (AdaBoost), случайное подпространство и случайный лес используются подходы для генерации нескольких наборов данных из исходного набора данных для обучения различных предикторов таким образом, чтобы выходные данные предикторов были разнообразными.</w:t>
      </w:r>
    </w:p>
    <w:p w:rsidR="00D35399" w:rsidRPr="008B5AFD" w:rsidRDefault="00D35399" w:rsidP="00277BEE">
      <w:r w:rsidRPr="008B5AFD">
        <w:t>Стратегии ансамбля в целом классифицируются следующим образом:</w:t>
      </w:r>
    </w:p>
    <w:p w:rsidR="00D35399" w:rsidRPr="004A3364" w:rsidRDefault="00D35399" w:rsidP="00277BEE">
      <w:pPr>
        <w:rPr>
          <w:b/>
        </w:rPr>
      </w:pPr>
      <w:r w:rsidRPr="004A3364">
        <w:rPr>
          <w:b/>
        </w:rPr>
        <w:t>1.7.1 Бэггинг</w:t>
      </w:r>
    </w:p>
    <w:p w:rsidR="00D35399" w:rsidRPr="008B5AFD" w:rsidRDefault="00D35399" w:rsidP="00277BEE">
      <w:r w:rsidRPr="008B5AFD">
        <w:t xml:space="preserve">Основная идея пакетирования состоит в том, чтобы сгенерировать серию независимых наблюдений с тем же размером и распределением, что и исходные данные. Учитывая серию наблюдений, сгенерируйте ансамблевый </w:t>
      </w:r>
      <w:r w:rsidRPr="008B5AFD">
        <w:lastRenderedPageBreak/>
        <w:t>предиктор, который лучше, чем одиночный предиктор, сгенерированный на основе исходных данных. Упаковка в мешки увеличивается на два шага в оригинальных моделях: Во-первых, генерация упакованных выборок и передача каждого пакета выборок базовым моделям, а во-вторых, стратегия объединения прогнозов нескольких предикторов. Образцы для упаковки в мешки могут быть получены с заменой или без замены. Объединение выходных данных базовых предикторов может варьироваться, поскольку для задач классификации используется в основном голосование большинством голосов, в то время как стратегия усреднения используется в задачах регрессии для получения выходных данных ансамбля.</w:t>
      </w:r>
    </w:p>
    <w:p w:rsidR="00D35399" w:rsidRPr="008B5AFD" w:rsidRDefault="00D35399" w:rsidP="00277BEE">
      <w:r w:rsidRPr="008B5AFD">
        <w:t>Хотя объединение может привести к увеличению вычислительной сложности, но пакетирование обладает тем свойством, что оно может быть распараллелено и может привести к эффективному сокращению времени обучения при условии наличия аппаратного обеспечения для запуска параллельных моделей. Поскольку модели глубокого обучения имеют большое время обучения, следовательно, оптимизация нескольких глубоких моделей на разных учебных пакетах не является возможным вариантом.</w:t>
      </w:r>
    </w:p>
    <w:p w:rsidR="00D35399" w:rsidRPr="004A3364" w:rsidRDefault="00D35399" w:rsidP="00277BEE">
      <w:pPr>
        <w:rPr>
          <w:b/>
        </w:rPr>
      </w:pPr>
      <w:r w:rsidRPr="004A3364">
        <w:rPr>
          <w:b/>
        </w:rPr>
        <w:t>1.7.2 Бустинг</w:t>
      </w:r>
    </w:p>
    <w:p w:rsidR="00D35399" w:rsidRPr="008B5AFD" w:rsidRDefault="00D35399" w:rsidP="00277BEE">
      <w:r w:rsidRPr="008B5AFD">
        <w:t>Метод усиления используется в моделях ансамбля для преобразования слабой модели обучения в модель обучения с лучшим обобщением. Такие методы, как голосование большинством голосов в случае проблем классификации или линейная комбинация слабых учащихся в задачах регрессии, приводят к лучшему прогнозированию по сравнению с одним слабым учащимся.</w:t>
      </w:r>
    </w:p>
    <w:p w:rsidR="00D35399" w:rsidRPr="004A3364" w:rsidRDefault="00D35399" w:rsidP="00277BEE">
      <w:pPr>
        <w:rPr>
          <w:b/>
        </w:rPr>
      </w:pPr>
      <w:r w:rsidRPr="004A3364">
        <w:rPr>
          <w:b/>
        </w:rPr>
        <w:t>1.7.3 Stacking</w:t>
      </w:r>
    </w:p>
    <w:p w:rsidR="00D35399" w:rsidRPr="008B5AFD" w:rsidRDefault="00D35399" w:rsidP="00277BEE">
      <w:r w:rsidRPr="008B5AFD">
        <w:t>Объединение может быть выполнено либо путем объединения выходных данных нескольких базовых моделей в какой-либо моде, либо с помощью какого-либо метода для выбора “лучшей” базовой модели. Укладка - это один из методов интеграции</w:t>
      </w:r>
      <w:r>
        <w:t>,</w:t>
      </w:r>
      <w:r w:rsidRPr="008B5AFD">
        <w:t xml:space="preserve"> в котором модель мета-обучения </w:t>
      </w:r>
      <w:r w:rsidRPr="008B5AFD">
        <w:lastRenderedPageBreak/>
        <w:t>используется для интеграции выходных данных базовых моделей. Если часть окончательного решения представляет собой линейную модель, распределение ставок часто называют “смешиванием моделей” или просто “смешиванием”.</w:t>
      </w:r>
    </w:p>
    <w:p w:rsidR="00D35399" w:rsidRPr="008B5AFD" w:rsidRDefault="00D35399" w:rsidP="00277BEE">
      <w:r w:rsidRPr="008B5AFD">
        <w:t>Decision Fusion Strategies</w:t>
      </w:r>
    </w:p>
    <w:p w:rsidR="00D35399" w:rsidRPr="008B5AFD" w:rsidRDefault="00D35399" w:rsidP="00277BEE">
      <w:r w:rsidRPr="008B5AFD">
        <w:t>Ансамблевое обучение обучает нескольких базовых учащихся и объединяет результаты базовых учащихся</w:t>
      </w:r>
      <w:r>
        <w:t>,</w:t>
      </w:r>
      <w:r w:rsidRPr="008B5AFD">
        <w:t xml:space="preserve"> используя некоторые правила. Правило, используемое для объединения выходных данных, определяет эффективную производительность ансамбля. Большинство моделей ансамбля фокусируются на архитектуре ансамбля, за которой следует их </w:t>
      </w:r>
      <w:r>
        <w:t>простое</w:t>
      </w:r>
      <w:r w:rsidRPr="008B5AFD">
        <w:t xml:space="preserve"> усреднение для прогн</w:t>
      </w:r>
      <w:r>
        <w:t>озирования результата ансамбля.</w:t>
      </w:r>
    </w:p>
    <w:p w:rsidR="00D35399" w:rsidRPr="008B5AFD" w:rsidRDefault="00D35399" w:rsidP="00277BEE">
      <w:r w:rsidRPr="008B5AFD">
        <w:t>Невзвешенное усреднение модели</w:t>
      </w:r>
    </w:p>
    <w:p w:rsidR="00D35399" w:rsidRPr="008B5AFD" w:rsidRDefault="00D35399" w:rsidP="00277BEE">
      <w:r w:rsidRPr="008B5AFD">
        <w:t>Невзвешенное усреднение результатов базовых учащихся в ансамбле является наиболее распространенным подходом к объединению решений в литературе. Здесь результаты базовых учащихся усредняются, чтобы получить окончательный прогноз модели ансамбля. Архитектуры глубокого обучения имеют высокую дисперсию и низкое смещение, таким образом, простое усреднение моделей ансамбля улучшает производительность обобщения за счет уменьшения дисперсии между моделями. Усреднение базовых учащихся выполняется либо непосредственно по результатам базовых учащихся</w:t>
      </w:r>
      <w:r>
        <w:t>,</w:t>
      </w:r>
      <w:r w:rsidRPr="008B5AFD">
        <w:t xml:space="preserve"> либо по прогнозируемым вероятностям классов с помощью функции softmax:</w:t>
      </w:r>
    </w:p>
    <w:p w:rsidR="00D35399" w:rsidRPr="008B5AFD" w:rsidRDefault="00D35399" w:rsidP="00277BEE">
      <w:r w:rsidRPr="008B5AFD">
        <w:rPr>
          <w:noProof/>
        </w:rPr>
        <w:drawing>
          <wp:inline distT="0" distB="0" distL="0" distR="0">
            <wp:extent cx="4258945" cy="857885"/>
            <wp:effectExtent l="19050" t="0" r="825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4258945" cy="857885"/>
                    </a:xfrm>
                    <a:prstGeom prst="rect">
                      <a:avLst/>
                    </a:prstGeom>
                    <a:noFill/>
                    <a:ln w="9525">
                      <a:noFill/>
                      <a:miter lim="800000"/>
                      <a:headEnd/>
                      <a:tailEnd/>
                    </a:ln>
                  </pic:spPr>
                </pic:pic>
              </a:graphicData>
            </a:graphic>
          </wp:inline>
        </w:drawing>
      </w:r>
    </w:p>
    <w:p w:rsidR="00D35399" w:rsidRPr="008B5AFD" w:rsidRDefault="00D35399" w:rsidP="00277BEE">
      <w:r w:rsidRPr="008B5AFD">
        <w:t>где pji - вероятностный результат i -го блока для j -го базового ученика, oji - результат i -го блока для j -го базового ученика, а K - количество классов.</w:t>
      </w:r>
    </w:p>
    <w:p w:rsidR="00D35399" w:rsidRPr="008B5AFD" w:rsidRDefault="00D35399" w:rsidP="00277BEE">
      <w:r w:rsidRPr="008B5AFD">
        <w:lastRenderedPageBreak/>
        <w:t xml:space="preserve">Невзвешенное усреднение является </w:t>
      </w:r>
      <w:r>
        <w:t>оптимальным</w:t>
      </w:r>
      <w:r w:rsidRPr="008B5AFD">
        <w:t xml:space="preserve"> выбором, когда успеваемость базовых учащихся сопоставима</w:t>
      </w:r>
      <w:r>
        <w:t>.</w:t>
      </w:r>
    </w:p>
    <w:p w:rsidR="00D35399" w:rsidRPr="008B5AFD" w:rsidRDefault="00D35399" w:rsidP="00277BEE">
      <w:r w:rsidRPr="008B5AFD">
        <w:t>Majority Voting</w:t>
      </w:r>
    </w:p>
    <w:p w:rsidR="00D35399" w:rsidRDefault="00D35399" w:rsidP="00277BEE">
      <w:r w:rsidRPr="008B5AFD">
        <w:t>Подобно невзвешенному усреднению, голосование большинством голосов объединяет результаты базовых учащихся. Однако вместо того, чтобы брать среднее значение вероятностных результатов, голосование большинством голосов подсчитывает голоса базовых учащихся и предсказывает окончательные метки как метки с большинством голосов. По сравнению с невзвешенным усреднением голосование большинством голосов менее предвзято в отношении результатов конкретного базового учащегося, поскольку эффект смягчается подсчето</w:t>
      </w:r>
      <w:r>
        <w:t>м голосов большинством голосов.</w:t>
      </w:r>
    </w:p>
    <w:p w:rsidR="00D35399" w:rsidRPr="008B5AFD" w:rsidRDefault="00D35399" w:rsidP="00277BEE">
      <w:r>
        <w:t>П</w:t>
      </w:r>
      <w:r w:rsidRPr="008B5AFD">
        <w:t>роизводительность моделей мелкого ансамбля, основанных на голосовании большинства, лучше по сравнению с моделями глубокого ансамбля, основанными на большинстве</w:t>
      </w:r>
    </w:p>
    <w:p w:rsidR="00D35399" w:rsidRPr="008B5AFD" w:rsidRDefault="00D35399" w:rsidP="00277BEE">
      <w:r w:rsidRPr="008B5AFD">
        <w:t>Bayes Optimal Classiﬁer</w:t>
      </w:r>
    </w:p>
    <w:p w:rsidR="00D35399" w:rsidRPr="008B5AFD" w:rsidRDefault="00D35399" w:rsidP="00277BEE">
      <w:r w:rsidRPr="008B5AFD">
        <w:t>В байесовском методе гипотеза h j каждого базового учащегося с условным распределением целевой метки t задана x. Пусть h j - гипотеза, сгенерированная на обучающих данных D, оцененных на тестовых данных (x, t), математически, h j (t | x) = P [y|x, h j, D]. С помощью правила Байеса мы имеем</w:t>
      </w:r>
    </w:p>
    <w:p w:rsidR="00D35399" w:rsidRPr="008B5AFD" w:rsidRDefault="00D35399" w:rsidP="00277BEE">
      <w:r w:rsidRPr="008B5AFD">
        <w:rPr>
          <w:noProof/>
        </w:rPr>
        <w:drawing>
          <wp:inline distT="0" distB="0" distL="0" distR="0">
            <wp:extent cx="4227816" cy="1004299"/>
            <wp:effectExtent l="19050" t="0" r="1284"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cstate="print"/>
                    <a:srcRect/>
                    <a:stretch>
                      <a:fillRect/>
                    </a:stretch>
                  </pic:blipFill>
                  <pic:spPr bwMode="auto">
                    <a:xfrm>
                      <a:off x="0" y="0"/>
                      <a:ext cx="4228852" cy="1004545"/>
                    </a:xfrm>
                    <a:prstGeom prst="rect">
                      <a:avLst/>
                    </a:prstGeom>
                    <a:noFill/>
                    <a:ln w="9525">
                      <a:noFill/>
                      <a:miter lim="800000"/>
                      <a:headEnd/>
                      <a:tailEnd/>
                    </a:ln>
                  </pic:spPr>
                </pic:pic>
              </a:graphicData>
            </a:graphic>
          </wp:inline>
        </w:drawing>
      </w:r>
      <w:r w:rsidRPr="008B5AFD">
        <w:t xml:space="preserve"> </w:t>
      </w:r>
    </w:p>
    <w:p w:rsidR="00D35399" w:rsidRPr="008B5AFD" w:rsidRDefault="00D35399" w:rsidP="00277BEE">
      <w:r w:rsidRPr="008B5AFD">
        <w:t>(t|x) - вероятность данных в соответствии с h j</w:t>
      </w:r>
      <w:r>
        <w:t>.</w:t>
      </w:r>
      <w:r w:rsidRPr="008B5AFD">
        <w:t xml:space="preserve"> Однако из-за проблем с переоснащением это может оказаться не очень хорошей мерой. Следовательно, обучающие данные делятся на два набора - один для обучения модели, а другой для оценки модели. Обычно набор проверки используется для настройки гиперпараметров модели.</w:t>
      </w:r>
    </w:p>
    <w:p w:rsidR="007F3CA9" w:rsidRDefault="00D35399" w:rsidP="004A3364">
      <w:r w:rsidRPr="008B5AFD">
        <w:lastRenderedPageBreak/>
        <w:t>Выбор априорных вероятностей в байесовском оптимальном классификаторе затруднен, и поэтому для простоты обычно устанавливается равномерное распределение. При большом размере выборки одна гипотеза имеет тенденцию давать большие апостериорные вероятности, чем другие, и, следовательно, в векторе веса доминирует один базовый ученик, и, следовательно, байесовский оптимальный классификатор будет вести себя как дискретный суперученый с отрицательной функцией потери правдоподобия.</w:t>
      </w:r>
    </w:p>
    <w:p w:rsidR="007F3CA9" w:rsidRDefault="007F3CA9">
      <w:pPr>
        <w:spacing w:after="200" w:line="276" w:lineRule="auto"/>
        <w:ind w:firstLine="0"/>
        <w:jc w:val="left"/>
      </w:pPr>
      <w:r>
        <w:br w:type="page"/>
      </w:r>
    </w:p>
    <w:p w:rsidR="007F3CA9" w:rsidRDefault="00A528B9" w:rsidP="007F3CA9">
      <w:pPr>
        <w:pStyle w:val="a"/>
      </w:pPr>
      <w:bookmarkStart w:id="11" w:name="_Toc105888501"/>
      <w:r>
        <w:lastRenderedPageBreak/>
        <w:t>Второй раздел</w:t>
      </w:r>
      <w:bookmarkEnd w:id="11"/>
    </w:p>
    <w:p w:rsidR="0033737D" w:rsidRPr="0033737D" w:rsidRDefault="0033737D" w:rsidP="0033737D">
      <w:pPr>
        <w:ind w:left="567" w:firstLine="0"/>
      </w:pPr>
      <w:r w:rsidRPr="0033737D">
        <w:t>1.8 Описание ансамбля моделей нейронных сетей.</w:t>
      </w:r>
    </w:p>
    <w:p w:rsidR="0033737D" w:rsidRPr="0033737D" w:rsidRDefault="0033737D" w:rsidP="0033737D">
      <w:pPr>
        <w:ind w:left="567" w:firstLine="0"/>
      </w:pPr>
      <w:r w:rsidRPr="0033737D">
        <w:t>Ансамбль нейронных сетей, исследуемый в этой работе, состоит из моделей с небольшим числом параметров.</w:t>
      </w:r>
    </w:p>
    <w:p w:rsidR="0033737D" w:rsidRPr="0033737D" w:rsidRDefault="0033737D" w:rsidP="0033737D">
      <w:pPr>
        <w:ind w:left="567" w:firstLine="0"/>
      </w:pPr>
      <w:r w:rsidRPr="0033737D">
        <w:t>Показать архитектуры выбранных сетей.</w:t>
      </w:r>
    </w:p>
    <w:p w:rsidR="0033737D" w:rsidRPr="0033737D" w:rsidRDefault="0033737D" w:rsidP="0033737D">
      <w:pPr>
        <w:ind w:left="567" w:firstLine="0"/>
      </w:pPr>
      <w:r w:rsidRPr="0033737D">
        <w:t>Inception V3</w:t>
      </w:r>
    </w:p>
    <w:p w:rsidR="0033737D" w:rsidRPr="0033737D" w:rsidRDefault="0033737D" w:rsidP="0033737D">
      <w:pPr>
        <w:ind w:left="567" w:firstLine="0"/>
      </w:pPr>
      <w:r w:rsidRPr="0033737D">
        <w:t>DenseNet-201</w:t>
      </w:r>
    </w:p>
    <w:p w:rsidR="0033737D" w:rsidRPr="0033737D" w:rsidRDefault="0033737D" w:rsidP="0033737D">
      <w:pPr>
        <w:ind w:left="567" w:firstLine="0"/>
      </w:pPr>
      <w:r w:rsidRPr="0033737D">
        <w:t>ResNet50V2</w:t>
      </w:r>
    </w:p>
    <w:p w:rsidR="0033737D" w:rsidRPr="0033737D" w:rsidRDefault="0033737D">
      <w:pPr>
        <w:spacing w:after="200" w:line="276" w:lineRule="auto"/>
      </w:pPr>
    </w:p>
    <w:p w:rsidR="00A528B9" w:rsidRDefault="000455BA">
      <w:pPr>
        <w:spacing w:after="200" w:line="276" w:lineRule="auto"/>
      </w:pPr>
      <w:r>
        <w:br w:type="page"/>
      </w:r>
    </w:p>
    <w:p w:rsidR="00A528B9" w:rsidRDefault="00A528B9" w:rsidP="00A528B9">
      <w:pPr>
        <w:pStyle w:val="a"/>
      </w:pPr>
      <w:bookmarkStart w:id="12" w:name="_Toc105888502"/>
      <w:r>
        <w:lastRenderedPageBreak/>
        <w:t>Третий раздел</w:t>
      </w:r>
      <w:bookmarkEnd w:id="12"/>
    </w:p>
    <w:p w:rsidR="002957DF" w:rsidRDefault="002957DF">
      <w:pPr>
        <w:spacing w:after="200" w:line="276" w:lineRule="auto"/>
        <w:ind w:firstLine="0"/>
        <w:jc w:val="left"/>
      </w:pPr>
    </w:p>
    <w:p w:rsidR="002957DF" w:rsidRDefault="002957DF">
      <w:pPr>
        <w:spacing w:after="200" w:line="276" w:lineRule="auto"/>
        <w:ind w:firstLine="0"/>
        <w:jc w:val="left"/>
      </w:pPr>
      <w:r>
        <w:br w:type="page"/>
      </w:r>
    </w:p>
    <w:p w:rsidR="002957DF" w:rsidRDefault="002957DF" w:rsidP="002957DF">
      <w:pPr>
        <w:pStyle w:val="a"/>
      </w:pPr>
      <w:bookmarkStart w:id="13" w:name="_Toc105888503"/>
      <w:r>
        <w:lastRenderedPageBreak/>
        <w:t>Экономическое обоснование</w:t>
      </w:r>
      <w:bookmarkEnd w:id="13"/>
    </w:p>
    <w:p w:rsidR="005F726D" w:rsidRPr="00A7567B" w:rsidRDefault="005F726D" w:rsidP="005F726D">
      <w:r w:rsidRPr="00A7567B">
        <w:t>В выпускной квалификационной работе описывается алгоритм настройки нейронных сетей для решения задачи классификации биомедицинских изображений, а также метод расчета выходного значения модели.</w:t>
      </w:r>
    </w:p>
    <w:p w:rsidR="005F726D" w:rsidRPr="00A7567B" w:rsidRDefault="005F726D" w:rsidP="005F726D">
      <w:r w:rsidRPr="00A7567B">
        <w:t>В ходе выполнения работы были решены задачи сбора и обработки изображений для анализа, выбор архитектуры используемых моделей нейронных сетей, выбор технологии программирования разрабатываемой модели.</w:t>
      </w:r>
    </w:p>
    <w:p w:rsidR="005F726D" w:rsidRPr="00E20432" w:rsidRDefault="005F726D" w:rsidP="00E20432">
      <w:pPr>
        <w:rPr>
          <w:b/>
        </w:rPr>
      </w:pPr>
      <w:r w:rsidRPr="00E20432">
        <w:rPr>
          <w:b/>
        </w:rPr>
        <w:t>Определение про</w:t>
      </w:r>
      <w:r w:rsidR="005E4B29" w:rsidRPr="00E20432">
        <w:rPr>
          <w:b/>
        </w:rPr>
        <w:t>должительности проведения работ</w:t>
      </w:r>
    </w:p>
    <w:p w:rsidR="005F726D" w:rsidRPr="00A7567B" w:rsidRDefault="005F726D" w:rsidP="005F726D">
      <w:r w:rsidRPr="00A7567B">
        <w:t>Расчет затрат на написание программы основан на плане работ.</w:t>
      </w:r>
    </w:p>
    <w:p w:rsidR="005F726D" w:rsidRPr="00A7567B" w:rsidRDefault="005F726D" w:rsidP="005F726D">
      <w:r w:rsidRPr="00A7567B">
        <w:t>Данные по продолжительности каждого этапа работ представлены в таблице 3.</w:t>
      </w:r>
    </w:p>
    <w:p w:rsidR="005F726D" w:rsidRPr="00A7567B" w:rsidRDefault="005F726D" w:rsidP="005F726D">
      <w:r w:rsidRPr="00A7567B">
        <w:t>Продолжительность работ определяется расчетным путем с помощью экспертных оценок по формуле:</w:t>
      </w:r>
    </w:p>
    <w:p w:rsidR="005F726D" w:rsidRPr="00A7567B" w:rsidRDefault="005F726D" w:rsidP="005F726D">
      <w:pPr>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rPr>
              <m:t>0</m:t>
            </m:r>
          </m:sup>
        </m:sSubSup>
        <m:r>
          <w:rPr>
            <w:rFonts w:ascii="Cambria Math"/>
          </w:rPr>
          <m:t>=</m:t>
        </m:r>
        <m:f>
          <m:fPr>
            <m:ctrlPr>
              <w:rPr>
                <w:rFonts w:ascii="Cambria Math" w:hAnsi="Cambria Math"/>
                <w:i/>
              </w:rPr>
            </m:ctrlPr>
          </m:fPr>
          <m:num>
            <m:r>
              <w:rPr>
                <w:rFonts w:ascii="Cambria Math"/>
              </w:rPr>
              <m:t>3</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rPr>
              <m:t>5</m:t>
            </m:r>
          </m:den>
        </m:f>
      </m:oMath>
      <w:r w:rsidRPr="00A7567B">
        <w:rPr>
          <w:rFonts w:eastAsiaTheme="minorEastAsia"/>
        </w:rPr>
        <w:t>,</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(1)</w:t>
      </w:r>
    </w:p>
    <w:p w:rsidR="005F726D" w:rsidRPr="00A7567B" w:rsidRDefault="005F726D" w:rsidP="005F726D">
      <w:pPr>
        <w:rPr>
          <w:rFonts w:eastAsiaTheme="minorEastAsia"/>
        </w:rPr>
      </w:pPr>
      <w:r w:rsidRPr="00A7567B">
        <w:t xml:space="preserve">где </w:t>
      </w:r>
      <m:oMath>
        <m:sSubSup>
          <m:sSubSupPr>
            <m:ctrlPr>
              <w:rPr>
                <w:rFonts w:ascii="Cambria Math" w:hAnsi="Cambria Math"/>
                <w:i/>
              </w:rPr>
            </m:ctrlPr>
          </m:sSubSupPr>
          <m:e>
            <m:r>
              <w:rPr>
                <w:rFonts w:ascii="Cambria Math" w:hAnsi="Cambria Math"/>
              </w:rPr>
              <m:t>t</m:t>
            </m:r>
          </m:e>
          <m:sub>
            <m:r>
              <w:rPr>
                <w:rFonts w:ascii="Cambria Math" w:hAnsi="Cambria Math"/>
                <w:lang w:val="en-US"/>
              </w:rPr>
              <m:t>j</m:t>
            </m:r>
          </m:sub>
          <m:sup>
            <m:r>
              <w:rPr>
                <w:rFonts w:ascii="Cambria Math"/>
              </w:rPr>
              <m:t>0</m:t>
            </m:r>
          </m:sup>
        </m:sSubSup>
      </m:oMath>
      <w:r w:rsidRPr="00A7567B">
        <w:rPr>
          <w:rFonts w:eastAsiaTheme="minorEastAsia"/>
        </w:rPr>
        <w:t xml:space="preserve"> – ожидаемая длительность </w:t>
      </w:r>
      <w:r w:rsidRPr="00A7567B">
        <w:rPr>
          <w:rFonts w:eastAsiaTheme="minorEastAsia"/>
          <w:lang w:val="en-US"/>
        </w:rPr>
        <w:t>j</w:t>
      </w:r>
      <w:r w:rsidRPr="00A7567B">
        <w:rPr>
          <w:rFonts w:eastAsiaTheme="minorEastAsia"/>
        </w:rPr>
        <w:t xml:space="preserve">-й работы;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min</m:t>
            </m:r>
          </m:sub>
        </m:sSub>
      </m:oMath>
      <w:r w:rsidRPr="00A7567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max</m:t>
            </m:r>
          </m:sub>
        </m:sSub>
      </m:oMath>
      <w:r w:rsidRPr="00A7567B">
        <w:rPr>
          <w:rFonts w:eastAsiaTheme="minorEastAsia"/>
        </w:rPr>
        <w:t xml:space="preserve"> – наименьшая и наибольшая, по мнению эксперта, длительность работы.</w:t>
      </w:r>
    </w:p>
    <w:p w:rsidR="00A03D57" w:rsidRPr="00576139" w:rsidRDefault="00A03D57"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1</w:t>
      </w:r>
      <w:r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Длительность этапов работы</w:t>
      </w:r>
    </w:p>
    <w:tbl>
      <w:tblPr>
        <w:tblStyle w:val="af6"/>
        <w:tblW w:w="0" w:type="auto"/>
        <w:tblLook w:val="04A0"/>
      </w:tblPr>
      <w:tblGrid>
        <w:gridCol w:w="3251"/>
        <w:gridCol w:w="1844"/>
        <w:gridCol w:w="1844"/>
        <w:gridCol w:w="1844"/>
      </w:tblGrid>
      <w:tr w:rsidR="001808BA" w:rsidRPr="00A7567B" w:rsidTr="002865B5">
        <w:tc>
          <w:tcPr>
            <w:tcW w:w="3251" w:type="dxa"/>
            <w:vMerge w:val="restart"/>
            <w:vAlign w:val="center"/>
          </w:tcPr>
          <w:p w:rsidR="001808BA" w:rsidRPr="00A7567B" w:rsidRDefault="001808BA" w:rsidP="002865B5">
            <w:pPr>
              <w:jc w:val="center"/>
              <w:rPr>
                <w:sz w:val="24"/>
                <w:szCs w:val="24"/>
              </w:rPr>
            </w:pPr>
            <w:r w:rsidRPr="00A7567B">
              <w:rPr>
                <w:sz w:val="24"/>
                <w:szCs w:val="24"/>
              </w:rPr>
              <w:t>Наименование работы</w:t>
            </w:r>
          </w:p>
        </w:tc>
        <w:tc>
          <w:tcPr>
            <w:tcW w:w="5532" w:type="dxa"/>
            <w:gridSpan w:val="3"/>
            <w:vAlign w:val="center"/>
          </w:tcPr>
          <w:p w:rsidR="001808BA" w:rsidRPr="00A7567B" w:rsidRDefault="001808BA" w:rsidP="002865B5">
            <w:pPr>
              <w:jc w:val="center"/>
              <w:rPr>
                <w:sz w:val="24"/>
                <w:szCs w:val="24"/>
              </w:rPr>
            </w:pPr>
            <w:r w:rsidRPr="00A7567B">
              <w:rPr>
                <w:sz w:val="24"/>
                <w:szCs w:val="24"/>
              </w:rPr>
              <w:t>Длительность работы, человеко-дни.</w:t>
            </w:r>
          </w:p>
        </w:tc>
      </w:tr>
      <w:tr w:rsidR="001808BA" w:rsidRPr="00A7567B" w:rsidTr="002865B5">
        <w:tc>
          <w:tcPr>
            <w:tcW w:w="3251" w:type="dxa"/>
            <w:vMerge/>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min</m:t>
                    </m:r>
                  </m:sub>
                </m:sSub>
              </m:oMath>
            </m:oMathPara>
          </w:p>
        </w:tc>
        <w:tc>
          <w:tcPr>
            <w:tcW w:w="1844" w:type="dxa"/>
            <w:vAlign w:val="center"/>
          </w:tcPr>
          <w:p w:rsidR="001808BA" w:rsidRPr="00A7567B" w:rsidRDefault="001808BA" w:rsidP="002865B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m:oMathPara>
          </w:p>
        </w:tc>
        <w:tc>
          <w:tcPr>
            <w:tcW w:w="1844" w:type="dxa"/>
            <w:vAlign w:val="center"/>
          </w:tcPr>
          <w:p w:rsidR="001808BA" w:rsidRPr="00A7567B" w:rsidRDefault="001808BA" w:rsidP="002865B5">
            <w:pPr>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0</m:t>
                    </m:r>
                  </m:sub>
                </m:sSub>
              </m:oMath>
            </m:oMathPara>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Разработка ТЗ</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5</w:t>
            </w:r>
          </w:p>
        </w:tc>
        <w:tc>
          <w:tcPr>
            <w:tcW w:w="1844" w:type="dxa"/>
            <w:vAlign w:val="center"/>
          </w:tcPr>
          <w:p w:rsidR="001808BA" w:rsidRPr="00A7567B" w:rsidRDefault="001808BA" w:rsidP="002865B5">
            <w:pPr>
              <w:jc w:val="center"/>
              <w:rPr>
                <w:sz w:val="24"/>
                <w:szCs w:val="24"/>
              </w:rPr>
            </w:pPr>
            <w:r w:rsidRPr="00A7567B">
              <w:rPr>
                <w:sz w:val="24"/>
                <w:szCs w:val="24"/>
              </w:rPr>
              <w:t>3,8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Анализ ТЗ и работа с базами данных</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5</w:t>
            </w:r>
          </w:p>
        </w:tc>
        <w:tc>
          <w:tcPr>
            <w:tcW w:w="1844" w:type="dxa"/>
            <w:vAlign w:val="center"/>
          </w:tcPr>
          <w:p w:rsidR="001808BA" w:rsidRPr="00A7567B" w:rsidRDefault="001808BA" w:rsidP="002865B5">
            <w:pPr>
              <w:jc w:val="center"/>
              <w:rPr>
                <w:sz w:val="24"/>
                <w:szCs w:val="24"/>
                <w:lang w:val="en-US"/>
              </w:rPr>
            </w:pPr>
            <w:r w:rsidRPr="00A7567B">
              <w:rPr>
                <w:sz w:val="24"/>
                <w:szCs w:val="24"/>
              </w:rPr>
              <w:t>3,8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Определение технологи программирования</w:t>
            </w:r>
          </w:p>
        </w:tc>
        <w:tc>
          <w:tcPr>
            <w:tcW w:w="1844" w:type="dxa"/>
            <w:vAlign w:val="center"/>
          </w:tcPr>
          <w:p w:rsidR="001808BA" w:rsidRPr="00A7567B" w:rsidRDefault="001808BA" w:rsidP="002865B5">
            <w:pPr>
              <w:jc w:val="center"/>
              <w:rPr>
                <w:sz w:val="24"/>
                <w:szCs w:val="24"/>
              </w:rPr>
            </w:pPr>
            <w:r w:rsidRPr="00A7567B">
              <w:rPr>
                <w:sz w:val="24"/>
                <w:szCs w:val="24"/>
              </w:rPr>
              <w:t>2</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2,4</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Выбор платформы запуска программы</w:t>
            </w:r>
          </w:p>
        </w:tc>
        <w:tc>
          <w:tcPr>
            <w:tcW w:w="1844" w:type="dxa"/>
            <w:vAlign w:val="center"/>
          </w:tcPr>
          <w:p w:rsidR="001808BA" w:rsidRPr="00A7567B" w:rsidRDefault="001808BA" w:rsidP="002865B5">
            <w:pPr>
              <w:jc w:val="center"/>
              <w:rPr>
                <w:sz w:val="24"/>
                <w:szCs w:val="24"/>
              </w:rPr>
            </w:pPr>
            <w:r w:rsidRPr="00A7567B">
              <w:rPr>
                <w:sz w:val="24"/>
                <w:szCs w:val="24"/>
              </w:rPr>
              <w:t>2</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2,4</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 xml:space="preserve">Работа с программой </w:t>
            </w:r>
            <w:r w:rsidRPr="00A7567B">
              <w:rPr>
                <w:sz w:val="24"/>
                <w:szCs w:val="24"/>
              </w:rPr>
              <w:lastRenderedPageBreak/>
              <w:t>для разработки модели</w:t>
            </w:r>
          </w:p>
        </w:tc>
        <w:tc>
          <w:tcPr>
            <w:tcW w:w="1844" w:type="dxa"/>
            <w:vAlign w:val="center"/>
          </w:tcPr>
          <w:p w:rsidR="001808BA" w:rsidRPr="00A7567B" w:rsidRDefault="001808BA" w:rsidP="002865B5">
            <w:pPr>
              <w:jc w:val="center"/>
              <w:rPr>
                <w:sz w:val="24"/>
                <w:szCs w:val="24"/>
              </w:rPr>
            </w:pPr>
            <w:r w:rsidRPr="00A7567B">
              <w:rPr>
                <w:sz w:val="24"/>
                <w:szCs w:val="24"/>
              </w:rPr>
              <w:lastRenderedPageBreak/>
              <w:t>18</w:t>
            </w:r>
          </w:p>
        </w:tc>
        <w:tc>
          <w:tcPr>
            <w:tcW w:w="1844" w:type="dxa"/>
            <w:vAlign w:val="center"/>
          </w:tcPr>
          <w:p w:rsidR="001808BA" w:rsidRPr="00A7567B" w:rsidRDefault="001808BA" w:rsidP="002865B5">
            <w:pPr>
              <w:jc w:val="center"/>
              <w:rPr>
                <w:sz w:val="24"/>
                <w:szCs w:val="24"/>
              </w:rPr>
            </w:pPr>
            <w:r w:rsidRPr="00A7567B">
              <w:rPr>
                <w:sz w:val="24"/>
                <w:szCs w:val="24"/>
              </w:rPr>
              <w:t>30</w:t>
            </w:r>
          </w:p>
        </w:tc>
        <w:tc>
          <w:tcPr>
            <w:tcW w:w="1844" w:type="dxa"/>
            <w:vAlign w:val="center"/>
          </w:tcPr>
          <w:p w:rsidR="001808BA" w:rsidRPr="00A7567B" w:rsidRDefault="001808BA" w:rsidP="002865B5">
            <w:pPr>
              <w:jc w:val="center"/>
              <w:rPr>
                <w:sz w:val="24"/>
                <w:szCs w:val="24"/>
              </w:rPr>
            </w:pPr>
            <w:r w:rsidRPr="00A7567B">
              <w:rPr>
                <w:sz w:val="24"/>
                <w:szCs w:val="24"/>
              </w:rPr>
              <w:t>22,8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lastRenderedPageBreak/>
              <w:t>Настройка параметров модели</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8</w:t>
            </w:r>
          </w:p>
        </w:tc>
        <w:tc>
          <w:tcPr>
            <w:tcW w:w="1844" w:type="dxa"/>
            <w:vAlign w:val="center"/>
          </w:tcPr>
          <w:p w:rsidR="001808BA" w:rsidRPr="00A7567B" w:rsidRDefault="001808BA" w:rsidP="002865B5">
            <w:pPr>
              <w:jc w:val="center"/>
              <w:rPr>
                <w:sz w:val="24"/>
                <w:szCs w:val="24"/>
              </w:rPr>
            </w:pPr>
            <w:r w:rsidRPr="00A7567B">
              <w:rPr>
                <w:sz w:val="24"/>
                <w:szCs w:val="24"/>
              </w:rPr>
              <w:t>5</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Оформление пояснительной записки</w:t>
            </w:r>
          </w:p>
        </w:tc>
        <w:tc>
          <w:tcPr>
            <w:tcW w:w="1844" w:type="dxa"/>
            <w:vAlign w:val="center"/>
          </w:tcPr>
          <w:p w:rsidR="001808BA" w:rsidRPr="00A7567B" w:rsidRDefault="001808BA" w:rsidP="002865B5">
            <w:pPr>
              <w:jc w:val="center"/>
              <w:rPr>
                <w:sz w:val="24"/>
                <w:szCs w:val="24"/>
              </w:rPr>
            </w:pPr>
            <w:r w:rsidRPr="00A7567B">
              <w:rPr>
                <w:sz w:val="24"/>
                <w:szCs w:val="24"/>
              </w:rPr>
              <w:t>15</w:t>
            </w:r>
          </w:p>
        </w:tc>
        <w:tc>
          <w:tcPr>
            <w:tcW w:w="1844" w:type="dxa"/>
            <w:vAlign w:val="center"/>
          </w:tcPr>
          <w:p w:rsidR="001808BA" w:rsidRPr="00A7567B" w:rsidRDefault="001808BA" w:rsidP="002865B5">
            <w:pPr>
              <w:jc w:val="center"/>
              <w:rPr>
                <w:sz w:val="24"/>
                <w:szCs w:val="24"/>
              </w:rPr>
            </w:pPr>
            <w:r w:rsidRPr="00A7567B">
              <w:rPr>
                <w:sz w:val="24"/>
                <w:szCs w:val="24"/>
              </w:rPr>
              <w:t>20</w:t>
            </w:r>
          </w:p>
        </w:tc>
        <w:tc>
          <w:tcPr>
            <w:tcW w:w="1844" w:type="dxa"/>
            <w:vAlign w:val="center"/>
          </w:tcPr>
          <w:p w:rsidR="001808BA" w:rsidRPr="00A7567B" w:rsidRDefault="001808BA" w:rsidP="002865B5">
            <w:pPr>
              <w:jc w:val="center"/>
              <w:rPr>
                <w:sz w:val="24"/>
                <w:szCs w:val="24"/>
              </w:rPr>
            </w:pPr>
            <w:r w:rsidRPr="00A7567B">
              <w:rPr>
                <w:sz w:val="24"/>
                <w:szCs w:val="24"/>
              </w:rPr>
              <w:t>17</w:t>
            </w:r>
          </w:p>
        </w:tc>
      </w:tr>
      <w:tr w:rsidR="001808BA" w:rsidRPr="00A7567B" w:rsidTr="001808BA">
        <w:tc>
          <w:tcPr>
            <w:tcW w:w="3251" w:type="dxa"/>
            <w:vAlign w:val="center"/>
          </w:tcPr>
          <w:p w:rsidR="001808BA" w:rsidRPr="00A7567B" w:rsidRDefault="001808BA" w:rsidP="002865B5">
            <w:pPr>
              <w:jc w:val="center"/>
              <w:rPr>
                <w:sz w:val="24"/>
              </w:rPr>
            </w:pPr>
            <w:r w:rsidRPr="00A7567B">
              <w:rPr>
                <w:sz w:val="24"/>
                <w:szCs w:val="24"/>
              </w:rPr>
              <w:t>ИТОГО</w:t>
            </w:r>
          </w:p>
        </w:tc>
        <w:tc>
          <w:tcPr>
            <w:tcW w:w="1844" w:type="dxa"/>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w:r w:rsidRPr="00A7567B">
              <w:rPr>
                <w:sz w:val="24"/>
                <w:szCs w:val="24"/>
              </w:rPr>
              <w:t>57,2</w:t>
            </w:r>
          </w:p>
        </w:tc>
      </w:tr>
    </w:tbl>
    <w:p w:rsidR="005F726D" w:rsidRPr="00A7567B" w:rsidRDefault="005F726D" w:rsidP="002865B5">
      <w:pPr>
        <w:ind w:firstLine="284"/>
        <w:jc w:val="center"/>
      </w:pPr>
    </w:p>
    <w:p w:rsidR="005F726D" w:rsidRPr="00E20432" w:rsidRDefault="005F726D" w:rsidP="00E20432">
      <w:pPr>
        <w:rPr>
          <w:b/>
        </w:rPr>
      </w:pPr>
      <w:r w:rsidRPr="00E20432">
        <w:rPr>
          <w:b/>
        </w:rPr>
        <w:t>Оценка величины заработной платы и социаль</w:t>
      </w:r>
      <w:r w:rsidR="005E4B29" w:rsidRPr="00E20432">
        <w:rPr>
          <w:b/>
        </w:rPr>
        <w:t>ных отчислений участников работ</w:t>
      </w:r>
    </w:p>
    <w:p w:rsidR="005F726D" w:rsidRPr="00A7567B" w:rsidRDefault="005F726D" w:rsidP="005F726D">
      <w:r w:rsidRPr="00A7567B">
        <w:t>Для каждого исполнителя определена ставка заработной платы за день. Ставка заработной платы за день определяется исходя из месячной заработной платы соответствующего исполнителя. Дневная ставка заработной платы определяется делением заработной платы (оклад) за месяц на количество рабочих дней в месяце (21 рабочий день).</w:t>
      </w:r>
    </w:p>
    <w:p w:rsidR="005F726D" w:rsidRPr="00A7567B" w:rsidRDefault="005F726D" w:rsidP="005F726D">
      <w:r w:rsidRPr="00A7567B">
        <w:t>Для студента в качестве месячной заработной платы принимается заработная плата инженера. По данным Управления Федеральной службы статистики по г. Санкт-Петербургу и Ленинградской области (ПЕТРОСТАТ), в Санкт-Петербурге средняя заработная плата инженера в 2021 году составила 101 600 рублей[21]. Зарплату руководителя составляет 140 000 рублей.</w:t>
      </w:r>
    </w:p>
    <w:p w:rsidR="005F726D" w:rsidRPr="00A7567B" w:rsidRDefault="005F726D" w:rsidP="005F726D">
      <w:r w:rsidRPr="00A7567B">
        <w:t>Ставка в день составляет 4838 и 6666 рублей для будущего инженера и руководителя соответственно.</w:t>
      </w:r>
    </w:p>
    <w:p w:rsidR="005F726D" w:rsidRPr="00A7567B" w:rsidRDefault="005F726D" w:rsidP="005F726D">
      <w:r w:rsidRPr="00A7567B">
        <w:t>Данные по стоимости этапов работ представлены в таблице 4.</w:t>
      </w:r>
    </w:p>
    <w:p w:rsidR="00E8206D" w:rsidRPr="00576139" w:rsidRDefault="00E8206D"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A03D57" w:rsidRPr="00576139">
        <w:rPr>
          <w:rFonts w:ascii="Times New Roman" w:hAnsi="Times New Roman" w:cs="Times New Roman"/>
          <w:b w:val="0"/>
          <w:color w:val="auto"/>
          <w:sz w:val="28"/>
          <w:szCs w:val="28"/>
        </w:rPr>
        <w:fldChar w:fldCharType="begin"/>
      </w:r>
      <w:r w:rsidR="00A03D57" w:rsidRPr="00576139">
        <w:rPr>
          <w:rFonts w:ascii="Times New Roman" w:hAnsi="Times New Roman" w:cs="Times New Roman"/>
          <w:b w:val="0"/>
          <w:color w:val="auto"/>
          <w:sz w:val="28"/>
          <w:szCs w:val="28"/>
        </w:rPr>
        <w:instrText xml:space="preserve"> SEQ Таблица \* ARABIC </w:instrText>
      </w:r>
      <w:r w:rsidR="00A03D57"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2</w:t>
      </w:r>
      <w:r w:rsidR="00A03D57"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w:t>
      </w:r>
      <w:r w:rsidR="00355F6B" w:rsidRPr="00576139">
        <w:rPr>
          <w:rFonts w:ascii="Times New Roman" w:hAnsi="Times New Roman" w:cs="Times New Roman"/>
          <w:b w:val="0"/>
          <w:color w:val="auto"/>
          <w:sz w:val="28"/>
          <w:szCs w:val="28"/>
        </w:rPr>
        <w:t xml:space="preserve">- </w:t>
      </w:r>
      <w:r w:rsidRPr="00576139">
        <w:rPr>
          <w:rFonts w:ascii="Times New Roman" w:hAnsi="Times New Roman" w:cs="Times New Roman"/>
          <w:b w:val="0"/>
          <w:color w:val="auto"/>
          <w:sz w:val="28"/>
          <w:szCs w:val="28"/>
        </w:rPr>
        <w:t>Стоимость работ</w:t>
      </w:r>
    </w:p>
    <w:tbl>
      <w:tblPr>
        <w:tblStyle w:val="af6"/>
        <w:tblW w:w="0" w:type="auto"/>
        <w:tblLook w:val="04A0"/>
      </w:tblPr>
      <w:tblGrid>
        <w:gridCol w:w="3110"/>
        <w:gridCol w:w="1867"/>
        <w:gridCol w:w="1972"/>
        <w:gridCol w:w="1838"/>
      </w:tblGrid>
      <w:tr w:rsidR="001808BA" w:rsidRPr="00A7567B" w:rsidTr="002865B5">
        <w:tc>
          <w:tcPr>
            <w:tcW w:w="3110" w:type="dxa"/>
            <w:vAlign w:val="center"/>
          </w:tcPr>
          <w:p w:rsidR="001808BA" w:rsidRPr="00A7567B" w:rsidRDefault="001808BA" w:rsidP="002865B5">
            <w:pPr>
              <w:jc w:val="center"/>
              <w:rPr>
                <w:sz w:val="24"/>
                <w:szCs w:val="24"/>
              </w:rPr>
            </w:pPr>
            <w:r w:rsidRPr="00A7567B">
              <w:rPr>
                <w:sz w:val="24"/>
                <w:szCs w:val="24"/>
              </w:rPr>
              <w:t>Этапы и содержание выполняемых работ</w:t>
            </w:r>
          </w:p>
        </w:tc>
        <w:tc>
          <w:tcPr>
            <w:tcW w:w="1867" w:type="dxa"/>
            <w:vAlign w:val="center"/>
          </w:tcPr>
          <w:p w:rsidR="001808BA" w:rsidRPr="00A7567B" w:rsidRDefault="001808BA" w:rsidP="002865B5">
            <w:pPr>
              <w:jc w:val="center"/>
              <w:rPr>
                <w:sz w:val="24"/>
                <w:szCs w:val="24"/>
              </w:rPr>
            </w:pPr>
            <w:r w:rsidRPr="00A7567B">
              <w:rPr>
                <w:sz w:val="24"/>
                <w:szCs w:val="24"/>
              </w:rPr>
              <w:t>Исполнитель</w:t>
            </w:r>
          </w:p>
        </w:tc>
        <w:tc>
          <w:tcPr>
            <w:tcW w:w="1972" w:type="dxa"/>
            <w:vAlign w:val="center"/>
          </w:tcPr>
          <w:p w:rsidR="001808BA" w:rsidRPr="00A7567B" w:rsidRDefault="001808BA" w:rsidP="002865B5">
            <w:pPr>
              <w:jc w:val="center"/>
              <w:rPr>
                <w:sz w:val="24"/>
                <w:szCs w:val="24"/>
              </w:rPr>
            </w:pPr>
            <w:r w:rsidRPr="00A7567B">
              <w:rPr>
                <w:sz w:val="24"/>
                <w:szCs w:val="24"/>
              </w:rPr>
              <w:t xml:space="preserve">Трудоемкость, </w:t>
            </w:r>
            <m:oMath>
              <m:sSub>
                <m:sSubPr>
                  <m:ctrlPr>
                    <w:rPr>
                      <w:rFonts w:ascii="Cambria Math" w:hAnsi="Cambria Math"/>
                      <w:i/>
                      <w:sz w:val="24"/>
                      <w:szCs w:val="24"/>
                    </w:rPr>
                  </m:ctrlPr>
                </m:sSubPr>
                <m:e>
                  <m:r>
                    <w:rPr>
                      <w:rFonts w:ascii="Cambria Math" w:hAnsi="Cambria Math"/>
                      <w:sz w:val="24"/>
                      <w:szCs w:val="24"/>
                      <w:lang w:val="en-US"/>
                    </w:rPr>
                    <m:t>t</m:t>
                  </m:r>
                </m:e>
                <m:sub>
                  <m:r>
                    <w:rPr>
                      <w:rFonts w:ascii="Cambria Math"/>
                      <w:sz w:val="24"/>
                      <w:szCs w:val="24"/>
                    </w:rPr>
                    <m:t>0</m:t>
                  </m:r>
                </m:sub>
              </m:sSub>
            </m:oMath>
            <w:r w:rsidRPr="00A7567B">
              <w:rPr>
                <w:rFonts w:eastAsiaTheme="minorEastAsia"/>
                <w:sz w:val="24"/>
                <w:szCs w:val="24"/>
              </w:rPr>
              <w:t>, чел.-дни.</w:t>
            </w:r>
          </w:p>
        </w:tc>
        <w:tc>
          <w:tcPr>
            <w:tcW w:w="1838" w:type="dxa"/>
            <w:vAlign w:val="center"/>
          </w:tcPr>
          <w:p w:rsidR="001808BA" w:rsidRPr="00A7567B" w:rsidRDefault="001808BA" w:rsidP="002865B5">
            <w:pPr>
              <w:jc w:val="center"/>
              <w:rPr>
                <w:sz w:val="24"/>
                <w:szCs w:val="24"/>
              </w:rPr>
            </w:pPr>
            <w:r w:rsidRPr="00A7567B">
              <w:rPr>
                <w:sz w:val="24"/>
                <w:szCs w:val="24"/>
              </w:rPr>
              <w:t>Ставка, руб./день</w:t>
            </w:r>
          </w:p>
        </w:tc>
      </w:tr>
      <w:tr w:rsidR="001808BA" w:rsidRPr="00A7567B" w:rsidTr="002865B5">
        <w:tc>
          <w:tcPr>
            <w:tcW w:w="3110" w:type="dxa"/>
            <w:vMerge w:val="restart"/>
            <w:vAlign w:val="center"/>
          </w:tcPr>
          <w:p w:rsidR="001808BA" w:rsidRPr="00A7567B" w:rsidRDefault="001808BA" w:rsidP="002865B5">
            <w:pPr>
              <w:rPr>
                <w:sz w:val="24"/>
                <w:szCs w:val="24"/>
              </w:rPr>
            </w:pPr>
            <w:r w:rsidRPr="00A7567B">
              <w:rPr>
                <w:sz w:val="24"/>
                <w:szCs w:val="24"/>
              </w:rPr>
              <w:t>Разработка ТЗ</w:t>
            </w:r>
          </w:p>
          <w:p w:rsidR="001808BA" w:rsidRPr="00A7567B" w:rsidRDefault="001808BA" w:rsidP="002865B5">
            <w:pPr>
              <w:rPr>
                <w:sz w:val="24"/>
                <w:szCs w:val="24"/>
              </w:rPr>
            </w:pPr>
            <w:r w:rsidRPr="00A7567B">
              <w:rPr>
                <w:sz w:val="24"/>
                <w:szCs w:val="24"/>
              </w:rPr>
              <w:t>Анализ ТЗ и работа с базами данных</w:t>
            </w:r>
          </w:p>
        </w:tc>
        <w:tc>
          <w:tcPr>
            <w:tcW w:w="1867" w:type="dxa"/>
            <w:vAlign w:val="center"/>
          </w:tcPr>
          <w:p w:rsidR="001808BA" w:rsidRPr="00A7567B" w:rsidRDefault="001808BA" w:rsidP="002865B5">
            <w:pPr>
              <w:jc w:val="center"/>
              <w:rPr>
                <w:sz w:val="24"/>
                <w:szCs w:val="24"/>
              </w:rPr>
            </w:pPr>
            <w:r w:rsidRPr="00A7567B">
              <w:rPr>
                <w:sz w:val="24"/>
                <w:szCs w:val="24"/>
              </w:rPr>
              <w:t>Руководитель</w:t>
            </w:r>
          </w:p>
        </w:tc>
        <w:tc>
          <w:tcPr>
            <w:tcW w:w="1972" w:type="dxa"/>
            <w:vAlign w:val="center"/>
          </w:tcPr>
          <w:p w:rsidR="001808BA" w:rsidRPr="00A7567B" w:rsidRDefault="001808BA" w:rsidP="002865B5">
            <w:pPr>
              <w:jc w:val="center"/>
              <w:rPr>
                <w:sz w:val="24"/>
                <w:szCs w:val="24"/>
              </w:rPr>
            </w:pPr>
            <w:r w:rsidRPr="00A7567B">
              <w:rPr>
                <w:sz w:val="24"/>
                <w:szCs w:val="24"/>
              </w:rPr>
              <w:t>1,8</w:t>
            </w:r>
          </w:p>
        </w:tc>
        <w:tc>
          <w:tcPr>
            <w:tcW w:w="1838" w:type="dxa"/>
            <w:vAlign w:val="center"/>
          </w:tcPr>
          <w:p w:rsidR="001808BA" w:rsidRPr="00A7567B" w:rsidRDefault="001808BA" w:rsidP="002865B5">
            <w:pPr>
              <w:jc w:val="center"/>
              <w:rPr>
                <w:sz w:val="24"/>
                <w:szCs w:val="24"/>
              </w:rPr>
            </w:pPr>
            <w:r w:rsidRPr="00A7567B">
              <w:t>6666</w:t>
            </w:r>
          </w:p>
        </w:tc>
      </w:tr>
      <w:tr w:rsidR="001808BA" w:rsidRPr="00A7567B" w:rsidTr="002865B5">
        <w:tc>
          <w:tcPr>
            <w:tcW w:w="3110" w:type="dxa"/>
            <w:vMerge/>
            <w:vAlign w:val="center"/>
          </w:tcPr>
          <w:p w:rsidR="001808BA" w:rsidRPr="00A7567B" w:rsidRDefault="001808BA" w:rsidP="002865B5">
            <w:pPr>
              <w:rPr>
                <w:sz w:val="24"/>
                <w:szCs w:val="24"/>
              </w:rPr>
            </w:pP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 xml:space="preserve">Определение </w:t>
            </w:r>
            <w:r w:rsidRPr="00A7567B">
              <w:rPr>
                <w:sz w:val="24"/>
                <w:szCs w:val="24"/>
              </w:rPr>
              <w:lastRenderedPageBreak/>
              <w:t>технологи программирования</w:t>
            </w:r>
          </w:p>
        </w:tc>
        <w:tc>
          <w:tcPr>
            <w:tcW w:w="1867" w:type="dxa"/>
            <w:vAlign w:val="center"/>
          </w:tcPr>
          <w:p w:rsidR="001808BA" w:rsidRPr="00A7567B" w:rsidRDefault="001808BA" w:rsidP="002865B5">
            <w:pPr>
              <w:jc w:val="center"/>
              <w:rPr>
                <w:sz w:val="24"/>
                <w:szCs w:val="24"/>
              </w:rPr>
            </w:pPr>
            <w:r w:rsidRPr="00A7567B">
              <w:rPr>
                <w:sz w:val="24"/>
                <w:szCs w:val="24"/>
              </w:rPr>
              <w:lastRenderedPageBreak/>
              <w:t>Студент</w:t>
            </w:r>
          </w:p>
        </w:tc>
        <w:tc>
          <w:tcPr>
            <w:tcW w:w="1972" w:type="dxa"/>
            <w:vAlign w:val="center"/>
          </w:tcPr>
          <w:p w:rsidR="001808BA" w:rsidRPr="00A7567B" w:rsidRDefault="001808BA" w:rsidP="002865B5">
            <w:pPr>
              <w:jc w:val="center"/>
              <w:rPr>
                <w:sz w:val="24"/>
                <w:szCs w:val="24"/>
              </w:rPr>
            </w:pPr>
            <w:r w:rsidRPr="00A7567B">
              <w:rPr>
                <w:sz w:val="24"/>
                <w:szCs w:val="24"/>
              </w:rPr>
              <w:t>3,8</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lastRenderedPageBreak/>
              <w:t>Выбор платформы запуска программы</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2,4</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Работа с программой для разработки модели</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2,4</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Merge w:val="restart"/>
            <w:vAlign w:val="center"/>
          </w:tcPr>
          <w:p w:rsidR="001808BA" w:rsidRPr="00A7567B" w:rsidRDefault="001808BA" w:rsidP="002865B5">
            <w:pPr>
              <w:rPr>
                <w:sz w:val="24"/>
                <w:szCs w:val="24"/>
              </w:rPr>
            </w:pPr>
            <w:r w:rsidRPr="00A7567B">
              <w:rPr>
                <w:sz w:val="24"/>
                <w:szCs w:val="24"/>
              </w:rPr>
              <w:t>Настройка параметров модели</w:t>
            </w:r>
          </w:p>
        </w:tc>
        <w:tc>
          <w:tcPr>
            <w:tcW w:w="1867" w:type="dxa"/>
            <w:vAlign w:val="center"/>
          </w:tcPr>
          <w:p w:rsidR="001808BA" w:rsidRPr="00A7567B" w:rsidRDefault="001808BA" w:rsidP="002865B5">
            <w:pPr>
              <w:jc w:val="center"/>
              <w:rPr>
                <w:sz w:val="24"/>
                <w:szCs w:val="24"/>
              </w:rPr>
            </w:pPr>
            <w:r w:rsidRPr="00A7567B">
              <w:rPr>
                <w:sz w:val="24"/>
                <w:szCs w:val="24"/>
              </w:rPr>
              <w:t>Руководитель</w:t>
            </w:r>
          </w:p>
        </w:tc>
        <w:tc>
          <w:tcPr>
            <w:tcW w:w="1972" w:type="dxa"/>
            <w:vAlign w:val="center"/>
          </w:tcPr>
          <w:p w:rsidR="001808BA" w:rsidRPr="00A7567B" w:rsidRDefault="001808BA" w:rsidP="002865B5">
            <w:pPr>
              <w:jc w:val="center"/>
              <w:rPr>
                <w:sz w:val="24"/>
                <w:szCs w:val="24"/>
              </w:rPr>
            </w:pPr>
            <w:r w:rsidRPr="00A7567B">
              <w:rPr>
                <w:sz w:val="24"/>
                <w:szCs w:val="24"/>
              </w:rPr>
              <w:t>2</w:t>
            </w:r>
          </w:p>
        </w:tc>
        <w:tc>
          <w:tcPr>
            <w:tcW w:w="1838" w:type="dxa"/>
            <w:vAlign w:val="center"/>
          </w:tcPr>
          <w:p w:rsidR="001808BA" w:rsidRPr="00A7567B" w:rsidRDefault="001808BA" w:rsidP="002865B5">
            <w:pPr>
              <w:jc w:val="center"/>
              <w:rPr>
                <w:sz w:val="24"/>
                <w:szCs w:val="24"/>
              </w:rPr>
            </w:pPr>
            <w:r w:rsidRPr="00A7567B">
              <w:t>6666</w:t>
            </w:r>
          </w:p>
        </w:tc>
      </w:tr>
      <w:tr w:rsidR="001808BA" w:rsidRPr="00A7567B" w:rsidTr="002865B5">
        <w:tc>
          <w:tcPr>
            <w:tcW w:w="3110" w:type="dxa"/>
            <w:vMerge/>
            <w:vAlign w:val="center"/>
          </w:tcPr>
          <w:p w:rsidR="001808BA" w:rsidRPr="00A7567B" w:rsidRDefault="001808BA" w:rsidP="002865B5">
            <w:pPr>
              <w:rPr>
                <w:sz w:val="24"/>
                <w:szCs w:val="24"/>
              </w:rPr>
            </w:pP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20,8</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Разработка ТЗ</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5</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Анализ ТЗ и работа с базами данных</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17</w:t>
            </w:r>
          </w:p>
        </w:tc>
        <w:tc>
          <w:tcPr>
            <w:tcW w:w="1838" w:type="dxa"/>
            <w:vAlign w:val="center"/>
          </w:tcPr>
          <w:p w:rsidR="001808BA" w:rsidRPr="00A7567B" w:rsidRDefault="001808BA" w:rsidP="002865B5">
            <w:pPr>
              <w:jc w:val="center"/>
              <w:rPr>
                <w:sz w:val="24"/>
                <w:szCs w:val="24"/>
              </w:rPr>
            </w:pPr>
            <w:r w:rsidRPr="00A7567B">
              <w:t>4838</w:t>
            </w:r>
          </w:p>
        </w:tc>
      </w:tr>
    </w:tbl>
    <w:p w:rsidR="005F726D" w:rsidRPr="00A7567B" w:rsidRDefault="005F726D" w:rsidP="005F726D">
      <w:r w:rsidRPr="00A7567B">
        <w:t>На основе данных о трудоемкости выполняемых работ и ставки за день соответствующих исполнителе</w:t>
      </w:r>
      <w:r>
        <w:t>й</w:t>
      </w:r>
      <w:r w:rsidRPr="00A7567B">
        <w:t xml:space="preserve"> рас</w:t>
      </w:r>
      <w:r>
        <w:t>с</w:t>
      </w:r>
      <w:r w:rsidRPr="00A7567B">
        <w:t>читываются расходы на заработную плату исполнителей и отчислений на страховые взносы на обязательное социальное, пенсионное и медицинское страхование.</w:t>
      </w:r>
    </w:p>
    <w:p w:rsidR="005F726D" w:rsidRPr="00A7567B" w:rsidRDefault="005F726D" w:rsidP="005F726D">
      <w:r w:rsidRPr="00A7567B">
        <w:t>Расходы на основную заработную плату исполнителей определяются по формуле:</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Pr="00A7567B">
        <w:rPr>
          <w:rFonts w:eastAsiaTheme="minorEastAsia"/>
        </w:rPr>
        <w:t>,</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(2)</w:t>
      </w:r>
    </w:p>
    <w:p w:rsidR="005F726D" w:rsidRPr="00A7567B" w:rsidRDefault="005F726D" w:rsidP="005F726D">
      <w:pPr>
        <w:rPr>
          <w:rFonts w:eastAsiaTheme="minorEastAsia"/>
        </w:rPr>
      </w:pPr>
      <w:r w:rsidRPr="00A7567B">
        <w:rPr>
          <w:rFonts w:eastAsiaTheme="minorEastAsia"/>
        </w:rPr>
        <w:t xml:space="preserve">где </w:t>
      </w: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oMath>
      <w:r w:rsidRPr="00A7567B">
        <w:rPr>
          <w:rFonts w:eastAsiaTheme="minorEastAsia"/>
        </w:rPr>
        <w:t xml:space="preserve"> - расходы на основную заработную плату исполнителей (руб.); k – количество исполнителей;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rsidRPr="00A7567B">
        <w:rPr>
          <w:rFonts w:eastAsiaTheme="minorEastAsia"/>
        </w:rPr>
        <w:t xml:space="preserve">- время, затраченное </w:t>
      </w:r>
      <w:r w:rsidRPr="00A7567B">
        <w:rPr>
          <w:rFonts w:eastAsiaTheme="minorEastAsia"/>
          <w:i/>
        </w:rPr>
        <w:t>i</w:t>
      </w:r>
      <w:r w:rsidRPr="00A7567B">
        <w:rPr>
          <w:rFonts w:eastAsiaTheme="minorEastAsia"/>
        </w:rPr>
        <w:t xml:space="preserve">-м исполнителем на проведение исследования (дни);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7567B">
        <w:rPr>
          <w:rFonts w:eastAsiaTheme="minorEastAsia"/>
        </w:rPr>
        <w:t xml:space="preserve">- ставка </w:t>
      </w:r>
      <w:r w:rsidRPr="00A7567B">
        <w:rPr>
          <w:rFonts w:eastAsiaTheme="minorEastAsia"/>
          <w:i/>
        </w:rPr>
        <w:t>i</w:t>
      </w:r>
      <w:r w:rsidRPr="00A7567B">
        <w:rPr>
          <w:rFonts w:eastAsiaTheme="minorEastAsia"/>
        </w:rPr>
        <w:t>-го исполнителя (руб./день).</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rPr>
          <m:t>=</m:t>
        </m:r>
        <m:d>
          <m:dPr>
            <m:ctrlPr>
              <w:rPr>
                <w:rFonts w:ascii="Cambria Math" w:hAnsi="Cambria Math"/>
                <w:i/>
              </w:rPr>
            </m:ctrlPr>
          </m:dPr>
          <m:e>
            <m:r>
              <w:rPr>
                <w:rFonts w:ascii="Cambria Math"/>
              </w:rPr>
              <m:t>2+3,8+2,4+2,4+20,8+5+17</m:t>
            </m:r>
          </m:e>
        </m:d>
        <m:r>
          <w:rPr>
            <w:rFonts w:ascii="Cambria Math"/>
          </w:rPr>
          <m:t>∙</m:t>
        </m:r>
        <m:r>
          <w:rPr>
            <w:rFonts w:ascii="Cambria Math"/>
          </w:rPr>
          <m:t>4838+(1,8+2)</m:t>
        </m:r>
        <m:r>
          <w:rPr>
            <w:rFonts w:ascii="Cambria Math"/>
          </w:rPr>
          <m:t>∙</m:t>
        </m:r>
        <m:r>
          <w:rPr>
            <w:rFonts w:ascii="Cambria Math"/>
          </w:rPr>
          <m:t>6666=283680</m:t>
        </m:r>
      </m:oMath>
      <w:r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t>Расходы на дополнительную заработную плату исполнителей определяются по формуле:</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oMath>
      <w:r w:rsidRPr="00A7567B">
        <w:rPr>
          <w:rFonts w:eastAsiaTheme="minorEastAsia"/>
        </w:rPr>
        <w:t xml:space="preserve">, </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(3)</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t xml:space="preserve"> - расходы на дополнительную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w:t>
      </w:r>
      <w:r w:rsidRPr="00A7567B">
        <w:lastRenderedPageBreak/>
        <w:t xml:space="preserve">исполнителей (руб.); </w:t>
      </w:r>
      <m:oMath>
        <m:sSub>
          <m:sSubPr>
            <m:ctrlPr>
              <w:rPr>
                <w:rFonts w:ascii="Cambria Math" w:hAnsi="Cambria Math"/>
                <w:i/>
              </w:rPr>
            </m:ctrlPr>
          </m:sSubPr>
          <m:e>
            <m:r>
              <w:rPr>
                <w:rFonts w:ascii="Cambria Math"/>
              </w:rPr>
              <m:t>Н</m:t>
            </m:r>
          </m:e>
          <m:sub>
            <m:r>
              <w:rPr>
                <w:rFonts w:ascii="Cambria Math"/>
              </w:rPr>
              <m:t>доп</m:t>
            </m:r>
          </m:sub>
        </m:sSub>
      </m:oMath>
      <w:r w:rsidRPr="00A7567B">
        <w:t xml:space="preserve"> - норматив дополнительной заработной платы 14 (%). </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r>
          <w:rPr>
            <w:rFonts w:ascii="Cambria Math" w:eastAsiaTheme="minorEastAsia"/>
          </w:rPr>
          <m:t>=</m:t>
        </m:r>
        <m:r>
          <w:rPr>
            <w:rFonts w:ascii="Cambria Math"/>
          </w:rPr>
          <m:t>283680</m:t>
        </m:r>
        <m:r>
          <w:rPr>
            <w:rFonts w:ascii="Cambria Math" w:eastAsiaTheme="minorEastAsia"/>
          </w:rPr>
          <m:t>∙</m:t>
        </m:r>
        <m:r>
          <w:rPr>
            <w:rFonts w:ascii="Cambria Math" w:eastAsiaTheme="minorEastAsia"/>
          </w:rPr>
          <m:t>0,14=39715,2</m:t>
        </m:r>
      </m:oMath>
      <w:r w:rsidRPr="00A7567B">
        <w:rPr>
          <w:rFonts w:eastAsiaTheme="minorEastAsia"/>
        </w:rPr>
        <w:t xml:space="preserve"> руб.</w:t>
      </w:r>
    </w:p>
    <w:p w:rsidR="005F726D" w:rsidRPr="00A7567B" w:rsidRDefault="005F726D" w:rsidP="005F726D">
      <w:r w:rsidRPr="00A7567B">
        <w:t>Отчисления на страховые взносы на обязательное социальное, пенсионное и медицинское страхование с основной и дополнительной заработной платы исполнителей определяются по формуле:</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r>
          <w:rPr>
            <w:rFonts w:ascii="Cambria Math" w:eastAsiaTheme="minorEastAsia"/>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m:t>
        </m:r>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oMath>
      <w:r w:rsidRPr="00A7567B">
        <w:rPr>
          <w:rFonts w:eastAsiaTheme="minorEastAsia"/>
        </w:rPr>
        <w:t xml:space="preserve">, </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(4)</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соц</m:t>
            </m:r>
          </m:sub>
        </m:sSub>
      </m:oMath>
      <w:r w:rsidRPr="00A7567B">
        <w:t xml:space="preserve">  - отчисления на социальные нужды с заработной платы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 рас</w:t>
      </w:r>
      <w:r w:rsidRPr="00A7567B">
        <w:t xml:space="preserve">ходы на дополнительную заработную плату исполнителей (руб.); </w:t>
      </w:r>
      <m:oMath>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oMath>
      <w:r w:rsidRPr="00A7567B">
        <w:t xml:space="preserve"> - норматив отчислений на страховые взносы на обязательное социальное, пенсионное и медицинское страхование (30%).</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hAnsi="Cambria Math"/>
          </w:rPr>
          <m:t>∙</m:t>
        </m:r>
        <m:r>
          <w:rPr>
            <w:rFonts w:ascii="Cambria Math" w:eastAsiaTheme="minorEastAsia"/>
          </w:rPr>
          <m:t>0,3=97018,56</m:t>
        </m:r>
      </m:oMath>
      <w:r w:rsidRPr="00A7567B">
        <w:rPr>
          <w:rFonts w:eastAsiaTheme="minorEastAsia"/>
        </w:rPr>
        <w:t xml:space="preserve"> руб.</w:t>
      </w:r>
    </w:p>
    <w:p w:rsidR="005F726D" w:rsidRPr="00E20432" w:rsidRDefault="005F726D" w:rsidP="00E20432">
      <w:pPr>
        <w:rPr>
          <w:b/>
        </w:rPr>
      </w:pPr>
      <w:r w:rsidRPr="00E20432">
        <w:rPr>
          <w:b/>
        </w:rPr>
        <w:t>Оценка затрат, связанных с приобрет</w:t>
      </w:r>
      <w:r w:rsidR="00E104C0" w:rsidRPr="00E20432">
        <w:rPr>
          <w:b/>
        </w:rPr>
        <w:t>ением необходимых комплектующих</w:t>
      </w:r>
    </w:p>
    <w:p w:rsidR="005F726D" w:rsidRPr="00A7567B" w:rsidRDefault="005F726D" w:rsidP="005F726D">
      <w:r w:rsidRPr="00A7567B">
        <w:t>Модель реализована по технологии бесплатного облачного сервиса для машинного обучения. Используются открытые библиотеки, свободно распространяемый код.</w:t>
      </w:r>
    </w:p>
    <w:p w:rsidR="005F726D" w:rsidRPr="00E20432" w:rsidRDefault="005F726D" w:rsidP="00E20432">
      <w:pPr>
        <w:rPr>
          <w:b/>
        </w:rPr>
      </w:pPr>
      <w:r w:rsidRPr="00E20432">
        <w:rPr>
          <w:b/>
        </w:rPr>
        <w:t>Расчёт затрат на содержание и эксплуатацию оборудования.</w:t>
      </w:r>
    </w:p>
    <w:p w:rsidR="005F726D" w:rsidRPr="00A7567B" w:rsidRDefault="005F726D" w:rsidP="005F726D">
      <w:r w:rsidRPr="00A7567B">
        <w:t>Затраты на содержание и эксплуатацию оборудования определяются из расчета на 1 час работы оборудования с учетом стоимости и производительности оборудования:</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r>
              <w:rPr>
                <w:rFonts w:asci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e>
        </m:nary>
      </m:oMath>
      <w:r w:rsidRPr="00A7567B">
        <w:rPr>
          <w:rFonts w:eastAsiaTheme="minorEastAsia"/>
        </w:rPr>
        <w:t xml:space="preserve">, </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(6)</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эо</m:t>
            </m:r>
          </m:sub>
        </m:sSub>
      </m:oMath>
      <w:r w:rsidRPr="00A7567B">
        <w:t xml:space="preserve"> – затраты на содержание и эксплуатацию оборудования (руб.);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oMath>
      <w:r w:rsidRPr="00A7567B">
        <w:t xml:space="preserve"> – расчетная себестоимость одного машино-часа работы оборудования на </w:t>
      </w:r>
      <w:r w:rsidRPr="00A7567B">
        <w:rPr>
          <w:i/>
        </w:rPr>
        <w:t>i</w:t>
      </w:r>
      <w:r w:rsidRPr="00A7567B">
        <w:t>-й</w:t>
      </w:r>
    </w:p>
    <w:p w:rsidR="005F726D" w:rsidRPr="00A7567B" w:rsidRDefault="005F726D" w:rsidP="005F726D">
      <w:r w:rsidRPr="00A7567B">
        <w:lastRenderedPageBreak/>
        <w:t xml:space="preserve">технологической операции (руб./м-ч)1;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oMath>
      <w:r w:rsidRPr="00A7567B">
        <w:t xml:space="preserve"> – количество машино-часов, затрачиваемых на выполнение </w:t>
      </w:r>
      <w:r w:rsidRPr="00A7567B">
        <w:rPr>
          <w:i/>
        </w:rPr>
        <w:t>i</w:t>
      </w:r>
      <w:r w:rsidRPr="00A7567B">
        <w:t>-й технологической операции (м-ч).</w:t>
      </w:r>
    </w:p>
    <w:p w:rsidR="005F726D" w:rsidRPr="00A7567B" w:rsidRDefault="005F726D" w:rsidP="005F726D">
      <w:r w:rsidRPr="00A7567B">
        <w:t>При выполнении работы использовался персональный компьютер, себестоимость одного машино-часа работы которого составляет 5,76 руб./м-ч. (или 46,1 руб./м-д.). Время использования персонального компьютера – 60 дней.</w:t>
      </w:r>
    </w:p>
    <w:p w:rsidR="005F726D" w:rsidRPr="00A7567B" w:rsidRDefault="005F726D" w:rsidP="005F726D">
      <w:r w:rsidRPr="00A7567B">
        <w:t>Затраты на содержание и эксплуатацию составят:</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=46,1</m:t>
        </m:r>
        <m:r>
          <w:rPr>
            <w:rFonts w:ascii="Cambria Math"/>
          </w:rPr>
          <m:t>∙</m:t>
        </m:r>
        <m:r>
          <w:rPr>
            <w:rFonts w:ascii="Cambria Math"/>
          </w:rPr>
          <m:t>60=2766</m:t>
        </m:r>
      </m:oMath>
      <w:r w:rsidRPr="00A7567B">
        <w:rPr>
          <w:rFonts w:eastAsiaTheme="minorEastAsia"/>
        </w:rPr>
        <w:t xml:space="preserve"> руб.</w:t>
      </w:r>
    </w:p>
    <w:p w:rsidR="005F726D" w:rsidRPr="00E20432" w:rsidRDefault="005F726D" w:rsidP="00E20432">
      <w:pPr>
        <w:rPr>
          <w:b/>
        </w:rPr>
      </w:pPr>
      <w:r w:rsidRPr="00E20432">
        <w:rPr>
          <w:b/>
        </w:rPr>
        <w:t>Определение величины амортизационных отчислени</w:t>
      </w:r>
      <w:r w:rsidR="00AB0C93" w:rsidRPr="00E20432">
        <w:rPr>
          <w:b/>
        </w:rPr>
        <w:t>й используемых основных средств</w:t>
      </w:r>
    </w:p>
    <w:p w:rsidR="005F726D" w:rsidRPr="00A7567B" w:rsidRDefault="005F726D" w:rsidP="005F726D">
      <w:r w:rsidRPr="00A7567B">
        <w:t>Амортизационные отчисления по основному средству (персональный компьютер) за год определяются как:</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oMath>
      <w:r w:rsidRPr="00A7567B">
        <w:rPr>
          <w:rFonts w:eastAsiaTheme="minorEastAsia"/>
        </w:rPr>
        <w:t xml:space="preserve">, </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(7)</w:t>
      </w:r>
    </w:p>
    <w:p w:rsidR="005F726D" w:rsidRPr="00A7567B" w:rsidRDefault="005F726D" w:rsidP="005F726D">
      <w:r w:rsidRPr="00A7567B">
        <w:t xml:space="preserve">где </w:t>
      </w: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oMath>
      <w:r w:rsidRPr="00A7567B">
        <w:t xml:space="preserve"> – амортизационные отчисления за год по i-му основному средству (руб.);</w:t>
      </w:r>
      <m:oMath>
        <m:r>
          <w:rPr>
            <w:rFonts w:ascii="Cambria Math"/>
          </w:rPr>
          <m:t xml:space="preserve"> </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oMath>
      <w:r w:rsidRPr="00A7567B">
        <w:t xml:space="preserve"> – первоначальная стоимость i-го основного средства (руб.); </w:t>
      </w:r>
      <m:oMath>
        <m:sSub>
          <m:sSubPr>
            <m:ctrlPr>
              <w:rPr>
                <w:rFonts w:ascii="Cambria Math" w:hAnsi="Cambria Math"/>
                <w:i/>
              </w:rPr>
            </m:ctrlPr>
          </m:sSubPr>
          <m:e>
            <m:r>
              <w:rPr>
                <w:rFonts w:ascii="Cambria Math" w:hAnsi="Cambria Math"/>
                <w:lang w:val="en-US"/>
              </w:rPr>
              <m:t>H</m:t>
            </m:r>
          </m:e>
          <m:sub>
            <m:r>
              <w:rPr>
                <w:rFonts w:ascii="Cambria Math" w:hAnsi="Cambria Math"/>
              </w:rPr>
              <m:t>ai</m:t>
            </m:r>
          </m:sub>
        </m:sSub>
      </m:oMath>
      <w:r w:rsidRPr="00A7567B">
        <w:t xml:space="preserve"> – годовая норма амортизации </w:t>
      </w:r>
      <w:r w:rsidRPr="00A7567B">
        <w:rPr>
          <w:i/>
        </w:rPr>
        <w:t>i</w:t>
      </w:r>
      <w:r w:rsidRPr="00A7567B">
        <w:t>-го основного средства (%).</w:t>
      </w:r>
    </w:p>
    <w:p w:rsidR="005F726D" w:rsidRPr="00A7567B" w:rsidRDefault="005F726D" w:rsidP="005F726D">
      <w:r w:rsidRPr="00A7567B">
        <w:rPr>
          <w:position w:val="-12"/>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19.1pt" o:ole="">
            <v:imagedata r:id="rId33" o:title=""/>
          </v:shape>
          <o:OLEObject Type="Embed" ProgID="Equation.3" ShapeID="_x0000_i1025" DrawAspect="Content" ObjectID="_1716501694" r:id="rId34"/>
        </w:object>
      </w:r>
      <w:r w:rsidRPr="00A7567B">
        <w:t xml:space="preserve"> рассчитывается по формуле:</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oMath>
      <w:r w:rsidRPr="00A7567B">
        <w:rPr>
          <w:rFonts w:eastAsiaTheme="minorEastAsia"/>
        </w:rPr>
        <w:t xml:space="preserve">, </w:t>
      </w:r>
      <w:r w:rsidRPr="00A7567B">
        <w:rPr>
          <w:rFonts w:eastAsiaTheme="minorEastAsia"/>
        </w:rPr>
        <w:tab/>
      </w:r>
      <w:r w:rsidRPr="00A7567B">
        <w:rPr>
          <w:rFonts w:eastAsiaTheme="minorEastAsia"/>
        </w:rPr>
        <w:tab/>
      </w:r>
      <w:r w:rsidRPr="00A7567B">
        <w:rPr>
          <w:rFonts w:eastAsiaTheme="minorEastAsia"/>
        </w:rPr>
        <w:tab/>
      </w:r>
      <w:r w:rsidRPr="00A7567B">
        <w:rPr>
          <w:rFonts w:eastAsiaTheme="minorEastAsia"/>
        </w:rPr>
        <w:tab/>
        <w:t>(8)</w:t>
      </w:r>
    </w:p>
    <w:p w:rsidR="005F726D" w:rsidRPr="00A7567B" w:rsidRDefault="005F726D" w:rsidP="005F726D">
      <w:pPr>
        <w:rPr>
          <w:bCs/>
        </w:rPr>
      </w:pPr>
      <w:r w:rsidRPr="00A7567B">
        <w:rPr>
          <w:bCs/>
        </w:rPr>
        <w:t xml:space="preserve">где </w:t>
      </w:r>
      <m:oMath>
        <m:sSub>
          <m:sSubPr>
            <m:ctrlPr>
              <w:rPr>
                <w:rFonts w:ascii="Cambria Math" w:hAnsi="Cambria Math"/>
                <w:i/>
              </w:rPr>
            </m:ctrlPr>
          </m:sSubPr>
          <m:e>
            <m:r>
              <w:rPr>
                <w:rFonts w:ascii="Cambria Math"/>
              </w:rPr>
              <m:t>С</m:t>
            </m:r>
          </m:e>
          <m:sub>
            <m:r>
              <w:rPr>
                <w:rFonts w:ascii="Cambria Math"/>
              </w:rPr>
              <m:t>об</m:t>
            </m:r>
          </m:sub>
        </m:sSub>
      </m:oMath>
      <w:r w:rsidRPr="00A7567B">
        <w:rPr>
          <w:bCs/>
        </w:rPr>
        <w:t xml:space="preserve"> – первоначальная стоимость основного средства (руб.); </w:t>
      </w:r>
      <m:oMath>
        <m:sSub>
          <m:sSubPr>
            <m:ctrlPr>
              <w:rPr>
                <w:rFonts w:ascii="Cambria Math" w:hAnsi="Cambria Math"/>
                <w:i/>
              </w:rPr>
            </m:ctrlPr>
          </m:sSubPr>
          <m:e>
            <m:r>
              <w:rPr>
                <w:rFonts w:ascii="Cambria Math"/>
              </w:rPr>
              <m:t>С</m:t>
            </m:r>
          </m:e>
          <m:sub>
            <m:r>
              <w:rPr>
                <w:rFonts w:ascii="Cambria Math"/>
              </w:rPr>
              <m:t>ликв</m:t>
            </m:r>
          </m:sub>
        </m:sSub>
      </m:oMath>
      <w:r w:rsidRPr="00A7567B">
        <w:rPr>
          <w:bCs/>
        </w:rPr>
        <w:t xml:space="preserve"> – ликвидационная стоимость оборудования (руб.) (5% от первоначальной стоимости оборудования); </w:t>
      </w:r>
      <m:oMath>
        <m:sSub>
          <m:sSubPr>
            <m:ctrlPr>
              <w:rPr>
                <w:rFonts w:ascii="Cambria Math" w:hAnsi="Cambria Math"/>
                <w:bCs/>
                <w:i/>
                <w:lang w:val="en-GB"/>
              </w:rPr>
            </m:ctrlPr>
          </m:sSubPr>
          <m:e>
            <m:r>
              <m:rPr>
                <m:sty m:val="p"/>
              </m:rPr>
              <w:rPr>
                <w:rFonts w:ascii="Cambria Math"/>
                <w:lang w:val="en-GB"/>
              </w:rPr>
              <m:t>T</m:t>
            </m:r>
          </m:e>
          <m:sub>
            <m:r>
              <w:rPr>
                <w:rFonts w:ascii="Cambria Math"/>
              </w:rPr>
              <m:t>норм</m:t>
            </m:r>
          </m:sub>
        </m:sSub>
      </m:oMath>
      <w:r w:rsidRPr="00A7567B">
        <w:rPr>
          <w:bCs/>
        </w:rPr>
        <w:t xml:space="preserve"> – нормативный срок службы основного средства (лет).</w:t>
      </w:r>
    </w:p>
    <w:p w:rsidR="005F726D" w:rsidRPr="00A7567B" w:rsidRDefault="005F726D" w:rsidP="005F726D">
      <w:pPr>
        <w:rPr>
          <w:bCs/>
        </w:rPr>
      </w:pPr>
      <w:r w:rsidRPr="00A7567B">
        <w:t>Годовая норма амортизации:</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m:rPr>
            <m:sty m:val="bi"/>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r>
          <m:rPr>
            <m:sty m:val="p"/>
          </m:rPr>
          <w:rPr>
            <w:rFonts w:ascii="Cambria Math" w:eastAsiaTheme="minorEastAsia"/>
          </w:rPr>
          <m:t>=</m:t>
        </m:r>
        <m:f>
          <m:fPr>
            <m:ctrlPr>
              <w:rPr>
                <w:rFonts w:ascii="Cambria Math" w:hAnsi="Cambria Math"/>
                <w:i/>
              </w:rPr>
            </m:ctrlPr>
          </m:fPr>
          <m:num>
            <m:r>
              <w:rPr>
                <w:rFonts w:ascii="Cambria Math"/>
              </w:rPr>
              <m:t>40000</m:t>
            </m:r>
            <m:r>
              <w:rPr>
                <w:rFonts w:ascii="Cambria Math"/>
              </w:rPr>
              <m:t>-</m:t>
            </m:r>
            <m:r>
              <w:rPr>
                <w:rFonts w:ascii="Cambria Math"/>
              </w:rPr>
              <m:t>2000</m:t>
            </m:r>
          </m:num>
          <m:den>
            <m:r>
              <w:rPr>
                <w:rFonts w:ascii="Cambria Math"/>
              </w:rPr>
              <m:t>5</m:t>
            </m:r>
            <m:r>
              <w:rPr>
                <w:rFonts w:ascii="Cambria Math"/>
              </w:rPr>
              <m:t>∙</m:t>
            </m:r>
            <m:r>
              <w:rPr>
                <w:rFonts w:ascii="Cambria Math"/>
              </w:rPr>
              <m:t>40000</m:t>
            </m:r>
          </m:den>
        </m:f>
        <m:r>
          <w:rPr>
            <w:rFonts w:ascii="Cambria Math"/>
          </w:rPr>
          <m:t>∙</m:t>
        </m:r>
        <m:r>
          <w:rPr>
            <w:rFonts w:ascii="Cambria Math"/>
          </w:rPr>
          <m:t>100%=19%</m:t>
        </m:r>
      </m:oMath>
      <w:r w:rsidRPr="00A7567B">
        <w:rPr>
          <w:rFonts w:eastAsiaTheme="minorEastAsia"/>
        </w:rPr>
        <w:t>.</w:t>
      </w:r>
    </w:p>
    <w:p w:rsidR="005F726D" w:rsidRPr="00A7567B" w:rsidRDefault="005F726D" w:rsidP="005F726D">
      <w:r w:rsidRPr="00A7567B">
        <w:t>Амортизационные отчисления по основному средству:</w:t>
      </w:r>
    </w:p>
    <w:p w:rsidR="005F726D" w:rsidRPr="00A7567B" w:rsidRDefault="005F726D" w:rsidP="005F726D">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r>
          <w:rPr>
            <w:rFonts w:ascii="Cambria Math"/>
          </w:rPr>
          <m:t>=40000</m:t>
        </m:r>
        <m:r>
          <w:rPr>
            <w:rFonts w:ascii="Cambria Math"/>
          </w:rPr>
          <m:t>∙</m:t>
        </m:r>
        <m:f>
          <m:fPr>
            <m:ctrlPr>
              <w:rPr>
                <w:rFonts w:ascii="Cambria Math" w:hAnsi="Cambria Math"/>
                <w:i/>
              </w:rPr>
            </m:ctrlPr>
          </m:fPr>
          <m:num>
            <m:r>
              <w:rPr>
                <w:rFonts w:ascii="Cambria Math"/>
              </w:rPr>
              <m:t>19</m:t>
            </m:r>
          </m:num>
          <m:den>
            <m:r>
              <w:rPr>
                <w:rFonts w:ascii="Cambria Math"/>
              </w:rPr>
              <m:t>100</m:t>
            </m:r>
          </m:den>
        </m:f>
        <m:r>
          <w:rPr>
            <w:rFonts w:ascii="Cambria Math"/>
          </w:rPr>
          <m:t>=7600</m:t>
        </m:r>
      </m:oMath>
      <w:r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lastRenderedPageBreak/>
        <w:t>Величина амортизационных отчислений по основному средству, используемому при работе над ВКР, определяется по формуле:</w:t>
      </w:r>
    </w:p>
    <w:p w:rsidR="005F726D" w:rsidRPr="00A7567B" w:rsidRDefault="005F726D" w:rsidP="005F726D">
      <w:pPr>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oMath>
      <w:r w:rsidRPr="00A7567B">
        <w:rPr>
          <w:rFonts w:eastAsiaTheme="minorEastAsia"/>
          <w:bCs/>
        </w:rPr>
        <w:t xml:space="preserve">, </w:t>
      </w:r>
      <w:r w:rsidRPr="00A7567B">
        <w:rPr>
          <w:rFonts w:eastAsiaTheme="minorEastAsia"/>
          <w:bCs/>
        </w:rPr>
        <w:tab/>
      </w:r>
      <w:r w:rsidRPr="00A7567B">
        <w:rPr>
          <w:rFonts w:eastAsiaTheme="minorEastAsia"/>
          <w:bCs/>
        </w:rPr>
        <w:tab/>
      </w:r>
      <w:r w:rsidRPr="00A7567B">
        <w:rPr>
          <w:rFonts w:eastAsiaTheme="minorEastAsia"/>
          <w:bCs/>
        </w:rPr>
        <w:tab/>
      </w:r>
      <w:r w:rsidRPr="00A7567B">
        <w:rPr>
          <w:rFonts w:eastAsiaTheme="minorEastAsia"/>
          <w:bCs/>
        </w:rPr>
        <w:tab/>
      </w:r>
      <w:r w:rsidRPr="00A7567B">
        <w:rPr>
          <w:rFonts w:eastAsiaTheme="minorEastAsia"/>
          <w:bCs/>
        </w:rPr>
        <w:tab/>
        <w:t>(9)</w:t>
      </w:r>
    </w:p>
    <w:p w:rsidR="005F726D" w:rsidRPr="00A7567B" w:rsidRDefault="005F726D" w:rsidP="005F726D">
      <w:pPr>
        <w:rPr>
          <w:bCs/>
        </w:rPr>
      </w:pPr>
      <w:r w:rsidRPr="00A7567B">
        <w:rPr>
          <w:bCs/>
        </w:rPr>
        <w:t xml:space="preserve">где </w:t>
      </w: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oMath>
      <w:r w:rsidRPr="00A7567B">
        <w:rPr>
          <w:bCs/>
        </w:rPr>
        <w:t xml:space="preserve"> – амортизационные отчисления по </w:t>
      </w:r>
      <w:r w:rsidRPr="00A7567B">
        <w:rPr>
          <w:bCs/>
          <w:i/>
        </w:rPr>
        <w:t>i</w:t>
      </w:r>
      <w:r w:rsidRPr="00A7567B">
        <w:rPr>
          <w:bCs/>
        </w:rPr>
        <w:t xml:space="preserve">-му основному средству, используемому в работе над ВКР (руб.); </w:t>
      </w:r>
      <m:oMath>
        <m:sSub>
          <m:sSubPr>
            <m:ctrlPr>
              <w:rPr>
                <w:rFonts w:ascii="Cambria Math" w:hAnsi="Cambria Math"/>
                <w:bCs/>
                <w:i/>
              </w:rPr>
            </m:ctrlPr>
          </m:sSubPr>
          <m:e>
            <m:r>
              <w:rPr>
                <w:rFonts w:ascii="Cambria Math" w:hAnsi="Cambria Math"/>
              </w:rPr>
              <m:t>A</m:t>
            </m:r>
          </m:e>
          <m:sub>
            <m:r>
              <w:rPr>
                <w:rFonts w:ascii="Cambria Math" w:hAnsi="Cambria Math"/>
                <w:lang w:val="en-GB"/>
              </w:rPr>
              <m:t>i</m:t>
            </m:r>
          </m:sub>
        </m:sSub>
      </m:oMath>
      <w:r w:rsidRPr="00A7567B">
        <w:rPr>
          <w:bCs/>
        </w:rPr>
        <w:t xml:space="preserve"> – амортизационные отчисления за год по </w:t>
      </w:r>
      <w:r w:rsidRPr="00A7567B">
        <w:rPr>
          <w:bCs/>
          <w:i/>
        </w:rPr>
        <w:t>i</w:t>
      </w:r>
      <w:r w:rsidRPr="00A7567B">
        <w:rPr>
          <w:bCs/>
        </w:rPr>
        <w:t xml:space="preserve">-му основному средству (руб.); </w:t>
      </w:r>
      <m:oMath>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oMath>
      <w:r w:rsidRPr="00A7567B">
        <w:rPr>
          <w:rFonts w:eastAsiaTheme="minorEastAsia"/>
          <w:bCs/>
        </w:rPr>
        <w:t xml:space="preserve">, </w:t>
      </w:r>
      <w:r w:rsidRPr="00A7567B">
        <w:rPr>
          <w:bCs/>
        </w:rPr>
        <w:t xml:space="preserve"> – время, в течение которого используется основное средство (мес.).</w:t>
      </w:r>
    </w:p>
    <w:p w:rsidR="005F726D" w:rsidRPr="00A7567B" w:rsidRDefault="005F726D" w:rsidP="005F726D">
      <w:pPr>
        <w:rPr>
          <w:rFonts w:eastAsiaTheme="minorEastAsia"/>
        </w:rPr>
      </w:pPr>
      <w:r w:rsidRPr="00A7567B">
        <w:rPr>
          <w:bCs/>
        </w:rPr>
        <w:t xml:space="preserve">Таким образом, </w:t>
      </w:r>
      <w:r w:rsidRPr="00A7567B">
        <w:rPr>
          <w:rFonts w:eastAsiaTheme="minorEastAsia"/>
        </w:rPr>
        <w:t>величина амортизационных отчислений по основному средству, используемому при работе над ВКР:</w:t>
      </w:r>
    </w:p>
    <w:p w:rsidR="005F726D" w:rsidRPr="00A7567B" w:rsidRDefault="005F726D" w:rsidP="005F726D">
      <w:pPr>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r>
          <w:rPr>
            <w:rFonts w:ascii="Cambria Math"/>
          </w:rPr>
          <m:t>=7600</m:t>
        </m:r>
        <m:r>
          <w:rPr>
            <w:rFonts w:ascii="Cambria Math"/>
          </w:rPr>
          <m:t>∙</m:t>
        </m:r>
        <m:f>
          <m:fPr>
            <m:ctrlPr>
              <w:rPr>
                <w:rFonts w:ascii="Cambria Math" w:hAnsi="Cambria Math"/>
                <w:bCs/>
                <w:i/>
              </w:rPr>
            </m:ctrlPr>
          </m:fPr>
          <m:num>
            <m:r>
              <w:rPr>
                <w:rFonts w:ascii="Cambria Math"/>
              </w:rPr>
              <m:t>3</m:t>
            </m:r>
          </m:num>
          <m:den>
            <m:r>
              <w:rPr>
                <w:rFonts w:ascii="Cambria Math"/>
              </w:rPr>
              <m:t>12</m:t>
            </m:r>
          </m:den>
        </m:f>
        <m:r>
          <w:rPr>
            <w:rFonts w:ascii="Cambria Math"/>
          </w:rPr>
          <m:t>=1900</m:t>
        </m:r>
      </m:oMath>
      <w:r w:rsidRPr="00A7567B">
        <w:rPr>
          <w:rFonts w:eastAsiaTheme="minorEastAsia"/>
          <w:bCs/>
        </w:rPr>
        <w:t xml:space="preserve"> руб.</w:t>
      </w:r>
    </w:p>
    <w:p w:rsidR="005F726D" w:rsidRPr="00E20432" w:rsidRDefault="005F726D" w:rsidP="00E20432">
      <w:pPr>
        <w:rPr>
          <w:b/>
        </w:rPr>
      </w:pPr>
      <w:r w:rsidRPr="00E20432">
        <w:rPr>
          <w:b/>
        </w:rPr>
        <w:t>Определение величины накладных расходов.</w:t>
      </w:r>
    </w:p>
    <w:p w:rsidR="005F726D" w:rsidRPr="00A7567B" w:rsidRDefault="005F726D" w:rsidP="005F726D">
      <w:pPr>
        <w:rPr>
          <w:rFonts w:eastAsiaTheme="minorEastAsia"/>
          <w:bCs/>
        </w:rPr>
      </w:pPr>
      <w:r w:rsidRPr="00A7567B">
        <w:rPr>
          <w:rFonts w:eastAsiaTheme="minorEastAsia"/>
          <w:bCs/>
        </w:rPr>
        <w:t>В статью «Накладные расходы» включаются расходы на управление и хозяйственное обслуживание.</w:t>
      </w:r>
    </w:p>
    <w:p w:rsidR="005F726D" w:rsidRPr="00A7567B" w:rsidRDefault="005F726D" w:rsidP="005F726D">
      <w:pPr>
        <w:rPr>
          <w:rFonts w:eastAsiaTheme="minorEastAsia"/>
          <w:bCs/>
        </w:rPr>
      </w:pPr>
      <w:r w:rsidRPr="00A7567B">
        <w:rPr>
          <w:rFonts w:eastAsiaTheme="minorEastAsia"/>
          <w:bCs/>
        </w:rPr>
        <w:t>Величина накладных расходов составляет 25% от фонда заработной платы:</w:t>
      </w:r>
    </w:p>
    <w:p w:rsidR="005F726D" w:rsidRPr="00A7567B" w:rsidRDefault="005F726D" w:rsidP="005F726D">
      <w:pPr>
        <w:rPr>
          <w:rFonts w:eastAsiaTheme="minorEastAsia"/>
          <w:bCs/>
        </w:rPr>
      </w:pPr>
      <m:oMath>
        <m:sSub>
          <m:sSubPr>
            <m:ctrlPr>
              <w:rPr>
                <w:rFonts w:ascii="Cambria Math" w:eastAsiaTheme="minorEastAsia" w:hAnsi="Cambria Math"/>
                <w:bCs/>
                <w:i/>
              </w:rPr>
            </m:ctrlPr>
          </m:sSubPr>
          <m:e>
            <m:r>
              <w:rPr>
                <w:rFonts w:ascii="Cambria Math" w:eastAsiaTheme="minorEastAsia"/>
              </w:rPr>
              <m:t>З</m:t>
            </m:r>
          </m:e>
          <m:sub>
            <m:r>
              <w:rPr>
                <w:rFonts w:ascii="Cambria Math" w:eastAsiaTheme="minorEastAsia"/>
              </w:rPr>
              <m:t>Н</m:t>
            </m:r>
          </m:sub>
        </m:sSub>
        <m:r>
          <w:rPr>
            <w:rFonts w:ascii="Cambria Math" w:eastAsiaTheme="minorEastAsia"/>
          </w:rPr>
          <m:t>=0.25</m:t>
        </m:r>
        <m:r>
          <w:rPr>
            <w:rFonts w:ascii="Cambria Math" w:eastAsiaTheme="minorEastAsia"/>
          </w:rPr>
          <m:t>∙</m:t>
        </m:r>
        <m:d>
          <m:dPr>
            <m:ctrlPr>
              <w:rPr>
                <w:rFonts w:ascii="Cambria Math" w:eastAsiaTheme="minorEastAsia" w:hAnsi="Cambria Math"/>
                <w:bCs/>
                <w:i/>
                <w:lang w:val="en-GB"/>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rPr>
          <m:t>=0.25</m:t>
        </m:r>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rPr>
          <m:t>=80848,8</m:t>
        </m:r>
      </m:oMath>
      <w:r w:rsidRPr="00A7567B">
        <w:rPr>
          <w:rFonts w:eastAsiaTheme="minorEastAsia"/>
          <w:bCs/>
        </w:rPr>
        <w:t xml:space="preserve"> руб.</w:t>
      </w:r>
    </w:p>
    <w:p w:rsidR="005F726D" w:rsidRPr="00E20432" w:rsidRDefault="005F726D" w:rsidP="00E20432">
      <w:pPr>
        <w:rPr>
          <w:b/>
        </w:rPr>
      </w:pPr>
      <w:r w:rsidRPr="00E20432">
        <w:rPr>
          <w:b/>
        </w:rPr>
        <w:t>Расчёт совокупной величины затрат.</w:t>
      </w:r>
    </w:p>
    <w:p w:rsidR="005F726D" w:rsidRPr="00A7567B" w:rsidRDefault="005F726D" w:rsidP="005F726D">
      <w:r w:rsidRPr="00A7567B">
        <w:t>Для оценки итоговой величины затрат, связанных с выполнением работы, все проведенные расчеты представлены в таблице 6.</w:t>
      </w:r>
    </w:p>
    <w:p w:rsidR="00355F6B" w:rsidRPr="00576139" w:rsidRDefault="00355F6B"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Pr="00576139">
        <w:rPr>
          <w:rFonts w:ascii="Times New Roman" w:hAnsi="Times New Roman" w:cs="Times New Roman"/>
          <w:b w:val="0"/>
          <w:color w:val="auto"/>
          <w:sz w:val="28"/>
          <w:szCs w:val="28"/>
        </w:rPr>
        <w:fldChar w:fldCharType="separate"/>
      </w:r>
      <w:r w:rsidRPr="00576139">
        <w:rPr>
          <w:rFonts w:ascii="Times New Roman" w:hAnsi="Times New Roman" w:cs="Times New Roman"/>
          <w:b w:val="0"/>
          <w:noProof/>
          <w:color w:val="auto"/>
          <w:sz w:val="28"/>
          <w:szCs w:val="28"/>
        </w:rPr>
        <w:t>3</w:t>
      </w:r>
      <w:r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Смета затрат на ВКР</w:t>
      </w:r>
    </w:p>
    <w:tbl>
      <w:tblPr>
        <w:tblStyle w:val="af6"/>
        <w:tblW w:w="0" w:type="auto"/>
        <w:tblLook w:val="04A0"/>
      </w:tblPr>
      <w:tblGrid>
        <w:gridCol w:w="5768"/>
        <w:gridCol w:w="3093"/>
      </w:tblGrid>
      <w:tr w:rsidR="001808BA" w:rsidRPr="00A7567B" w:rsidTr="00394DFA">
        <w:tc>
          <w:tcPr>
            <w:tcW w:w="5768" w:type="dxa"/>
            <w:vAlign w:val="center"/>
          </w:tcPr>
          <w:p w:rsidR="001808BA" w:rsidRPr="00A7567B" w:rsidRDefault="001808BA" w:rsidP="00394DFA">
            <w:pPr>
              <w:jc w:val="center"/>
              <w:rPr>
                <w:sz w:val="24"/>
              </w:rPr>
            </w:pPr>
            <w:r w:rsidRPr="00A7567B">
              <w:rPr>
                <w:sz w:val="24"/>
              </w:rPr>
              <w:t>Наименование статьи</w:t>
            </w:r>
          </w:p>
        </w:tc>
        <w:tc>
          <w:tcPr>
            <w:tcW w:w="3093" w:type="dxa"/>
            <w:vAlign w:val="center"/>
          </w:tcPr>
          <w:p w:rsidR="001808BA" w:rsidRPr="00A7567B" w:rsidRDefault="001808BA" w:rsidP="00394DFA">
            <w:pPr>
              <w:jc w:val="center"/>
              <w:rPr>
                <w:sz w:val="24"/>
              </w:rPr>
            </w:pPr>
            <w:r w:rsidRPr="00A7567B">
              <w:rPr>
                <w:sz w:val="24"/>
              </w:rPr>
              <w:t>Сумма, руб.</w:t>
            </w:r>
          </w:p>
        </w:tc>
      </w:tr>
      <w:tr w:rsidR="001808BA" w:rsidRPr="00A7567B" w:rsidTr="00394DFA">
        <w:tc>
          <w:tcPr>
            <w:tcW w:w="5768" w:type="dxa"/>
            <w:vAlign w:val="center"/>
          </w:tcPr>
          <w:p w:rsidR="001808BA" w:rsidRPr="00A7567B" w:rsidRDefault="001808BA" w:rsidP="00394DFA">
            <w:pPr>
              <w:jc w:val="center"/>
            </w:pPr>
            <w:r w:rsidRPr="00A7567B">
              <w:t>Расходы на оплату труда</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323395,2</w:t>
            </w:r>
          </w:p>
        </w:tc>
      </w:tr>
      <w:tr w:rsidR="001808BA" w:rsidRPr="00A7567B" w:rsidTr="00394DFA">
        <w:tc>
          <w:tcPr>
            <w:tcW w:w="5768" w:type="dxa"/>
            <w:vAlign w:val="center"/>
          </w:tcPr>
          <w:p w:rsidR="001808BA" w:rsidRPr="00A7567B" w:rsidRDefault="001808BA" w:rsidP="00394DFA">
            <w:pPr>
              <w:jc w:val="center"/>
            </w:pPr>
            <w:r w:rsidRPr="00A7567B">
              <w:t>Отчисления на социальные нужды</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97018,56</m:t>
                </m:r>
              </m:oMath>
            </m:oMathPara>
          </w:p>
        </w:tc>
      </w:tr>
      <w:tr w:rsidR="001808BA" w:rsidRPr="00A7567B" w:rsidTr="00394DFA">
        <w:tc>
          <w:tcPr>
            <w:tcW w:w="5768" w:type="dxa"/>
            <w:vAlign w:val="center"/>
          </w:tcPr>
          <w:p w:rsidR="001808BA" w:rsidRPr="00A7567B" w:rsidRDefault="001808BA" w:rsidP="00394DFA">
            <w:pPr>
              <w:jc w:val="center"/>
              <w:rPr>
                <w:sz w:val="24"/>
              </w:rPr>
            </w:pPr>
            <w:r w:rsidRPr="00A7567B">
              <w:rPr>
                <w:sz w:val="24"/>
              </w:rPr>
              <w:t>Материалы</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0</w:t>
            </w:r>
          </w:p>
        </w:tc>
      </w:tr>
      <w:tr w:rsidR="001808BA" w:rsidRPr="00A7567B" w:rsidTr="00394DFA">
        <w:tc>
          <w:tcPr>
            <w:tcW w:w="5768" w:type="dxa"/>
            <w:vAlign w:val="center"/>
          </w:tcPr>
          <w:p w:rsidR="001808BA" w:rsidRPr="00A7567B" w:rsidRDefault="001808BA" w:rsidP="00394DFA">
            <w:pPr>
              <w:jc w:val="center"/>
            </w:pPr>
            <w:r w:rsidRPr="00A7567B">
              <w:t>Расходы на содержание и эксплуатацию оборудования</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2766</m:t>
                </m:r>
              </m:oMath>
            </m:oMathPara>
          </w:p>
        </w:tc>
      </w:tr>
      <w:tr w:rsidR="001808BA" w:rsidRPr="00A7567B" w:rsidTr="00394DFA">
        <w:tc>
          <w:tcPr>
            <w:tcW w:w="5768" w:type="dxa"/>
            <w:vAlign w:val="center"/>
          </w:tcPr>
          <w:p w:rsidR="001808BA" w:rsidRPr="00A7567B" w:rsidRDefault="001808BA" w:rsidP="00394DFA">
            <w:pPr>
              <w:jc w:val="center"/>
            </w:pPr>
            <w:r w:rsidRPr="00A7567B">
              <w:t>Амортизационные отчисления</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1900</m:t>
                </m:r>
              </m:oMath>
            </m:oMathPara>
          </w:p>
        </w:tc>
      </w:tr>
      <w:tr w:rsidR="001808BA" w:rsidRPr="00A7567B" w:rsidTr="00394DFA">
        <w:tc>
          <w:tcPr>
            <w:tcW w:w="5768" w:type="dxa"/>
            <w:vAlign w:val="center"/>
          </w:tcPr>
          <w:p w:rsidR="001808BA" w:rsidRPr="00A7567B" w:rsidRDefault="001808BA" w:rsidP="00394DFA">
            <w:pPr>
              <w:jc w:val="center"/>
            </w:pPr>
            <w:r w:rsidRPr="00A7567B">
              <w:lastRenderedPageBreak/>
              <w:t>Накладные расходы</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80848,8</m:t>
                </m:r>
              </m:oMath>
            </m:oMathPara>
          </w:p>
        </w:tc>
      </w:tr>
      <w:tr w:rsidR="001808BA" w:rsidRPr="00A7567B" w:rsidTr="00394DFA">
        <w:tc>
          <w:tcPr>
            <w:tcW w:w="5768" w:type="dxa"/>
            <w:vAlign w:val="center"/>
          </w:tcPr>
          <w:p w:rsidR="001808BA" w:rsidRPr="00A7567B" w:rsidRDefault="001808BA" w:rsidP="00394DFA">
            <w:pPr>
              <w:jc w:val="center"/>
              <w:rPr>
                <w:sz w:val="24"/>
              </w:rPr>
            </w:pPr>
            <w:r w:rsidRPr="00A7567B">
              <w:rPr>
                <w:sz w:val="24"/>
              </w:rPr>
              <w:t>ИТОГО затрат</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323395,2</w:t>
            </w:r>
          </w:p>
        </w:tc>
      </w:tr>
    </w:tbl>
    <w:p w:rsidR="005F726D" w:rsidRPr="00A7567B" w:rsidRDefault="005F726D" w:rsidP="005F726D">
      <w:pPr>
        <w:rPr>
          <w:b/>
        </w:rPr>
      </w:pPr>
      <w:r w:rsidRPr="00A7567B">
        <w:rPr>
          <w:b/>
        </w:rPr>
        <w:t>Вывод</w:t>
      </w:r>
    </w:p>
    <w:p w:rsidR="005F726D" w:rsidRPr="00A7567B" w:rsidRDefault="005F726D" w:rsidP="005F726D">
      <w:r w:rsidRPr="00A7567B">
        <w:t xml:space="preserve">По итогам расчетов совокупные затраты составили </w:t>
      </w:r>
      <w:r w:rsidRPr="00A7567B">
        <w:rPr>
          <w:rFonts w:eastAsiaTheme="minorHAnsi"/>
          <w:lang w:eastAsia="en-US"/>
        </w:rPr>
        <w:t xml:space="preserve">323395,2 </w:t>
      </w:r>
      <w:r w:rsidRPr="00A7567B">
        <w:t>руб. Большая часть затрат относится к расходам на оплату труда и отчислениям на социальные нужды.</w:t>
      </w:r>
    </w:p>
    <w:p w:rsidR="005F726D" w:rsidRPr="00A7567B" w:rsidRDefault="005F726D" w:rsidP="005F726D">
      <w:r w:rsidRPr="00A7567B">
        <w:t>Стоимость разработки алгоритма анализа изображения соответствует рыночным условиям.</w:t>
      </w:r>
    </w:p>
    <w:p w:rsidR="005F726D" w:rsidRPr="00A7567B" w:rsidRDefault="005F726D" w:rsidP="005F726D">
      <w:r w:rsidRPr="00A7567B">
        <w:t>Внедрение программного обеспечения в медицинские организации может сократить время диагностики, снизить уровень ошибки, повысить качество предоставления медицинской услуги, и более оперативно поставить диагноз и назначить соответствующее лечение.</w:t>
      </w:r>
    </w:p>
    <w:p w:rsidR="00A528B9" w:rsidRDefault="00A528B9">
      <w:pPr>
        <w:spacing w:after="200" w:line="276" w:lineRule="auto"/>
        <w:ind w:firstLine="0"/>
        <w:jc w:val="left"/>
      </w:pPr>
      <w:r>
        <w:br w:type="page"/>
      </w:r>
    </w:p>
    <w:p w:rsidR="00BB2244" w:rsidRDefault="00D35D70" w:rsidP="00D35D70">
      <w:pPr>
        <w:pStyle w:val="1"/>
      </w:pPr>
      <w:bookmarkStart w:id="14" w:name="_Toc105888504"/>
      <w:r>
        <w:lastRenderedPageBreak/>
        <w:t>З</w:t>
      </w:r>
      <w:r w:rsidR="0005762A">
        <w:t>аключение</w:t>
      </w:r>
      <w:bookmarkEnd w:id="14"/>
    </w:p>
    <w:p w:rsidR="00B07B49" w:rsidRDefault="00B07B49" w:rsidP="00B07B49">
      <w:r>
        <w:t>В работе описаны примеры развития архитектур сверточных нейронных сетей для решения задачи классификации рентгеновских снимков грудного отдела человека. Дано подробное описание слоев, составляющих нейронные сети, функций активации, потерь, оптимизатора. Указаны рекомендации по выбору архитектуры и настройке параметров, в зависимости от типа задачи</w:t>
      </w:r>
      <w:r w:rsidRPr="0002277C">
        <w:t xml:space="preserve"> </w:t>
      </w:r>
      <w:r>
        <w:t>и характеристик данных.</w:t>
      </w:r>
    </w:p>
    <w:p w:rsidR="00B07B49" w:rsidRDefault="00B07B49" w:rsidP="00B07B49">
      <w:r>
        <w:t>Дано описание методов составления ансамблей нейронных сетей.</w:t>
      </w:r>
    </w:p>
    <w:p w:rsidR="00B07B49" w:rsidRDefault="00B07B49" w:rsidP="00B07B49"/>
    <w:p w:rsidR="00B07B49" w:rsidRDefault="00B07B49" w:rsidP="00B07B49">
      <w:r>
        <w:t>Целью работы является разработка ансамбля нейронных сетей для обучения на рентгеновских снимках для распознавания кодвида-19.</w:t>
      </w:r>
    </w:p>
    <w:p w:rsidR="00B07B49" w:rsidRDefault="00B07B49" w:rsidP="00B07B49">
      <w:r>
        <w:t>Проведена проверка на качество выбранных параметров сети на независимых наборах данных.</w:t>
      </w:r>
    </w:p>
    <w:p w:rsidR="00B07B49" w:rsidRDefault="00B07B49" w:rsidP="00B07B49"/>
    <w:p w:rsidR="00B07B49" w:rsidRDefault="00B07B49" w:rsidP="00B07B49">
      <w:r>
        <w:t>В результате три типа нейронных сетей были адаптированы для выработки единого результата. Модель показала точность классификации …</w:t>
      </w:r>
    </w:p>
    <w:p w:rsidR="00B07B49" w:rsidRPr="00F61428" w:rsidRDefault="00B07B49" w:rsidP="00B07B49">
      <w:r>
        <w:t>Применение разработанной модели позволит предоставить врачам подкрепленный анализ изображения за небольшой промежуток времени, что повысит скорость и эффективность принятия решения, и следовательно, качество медицинского обслуживания.</w:t>
      </w:r>
    </w:p>
    <w:p w:rsidR="00B07B49" w:rsidRPr="00B07B49" w:rsidRDefault="00B07B49" w:rsidP="00B07B49">
      <w:pPr>
        <w:rPr>
          <w:lang w:eastAsia="en-US"/>
        </w:rPr>
      </w:pPr>
    </w:p>
    <w:p w:rsidR="00BB2244" w:rsidRDefault="00BB2244">
      <w:pPr>
        <w:spacing w:after="200" w:line="276" w:lineRule="auto"/>
      </w:pPr>
      <w:r>
        <w:br w:type="page"/>
      </w:r>
    </w:p>
    <w:p w:rsidR="008500D4" w:rsidRPr="00BB2244" w:rsidRDefault="000455BA" w:rsidP="00251C7D">
      <w:pPr>
        <w:pStyle w:val="1"/>
      </w:pPr>
      <w:bookmarkStart w:id="15" w:name="_Toc105888505"/>
      <w:r w:rsidRPr="00BB2244">
        <w:lastRenderedPageBreak/>
        <w:t>С</w:t>
      </w:r>
      <w:r w:rsidR="00BB7B27">
        <w:t>писок</w:t>
      </w:r>
      <w:r w:rsidRPr="00BB2244">
        <w:t xml:space="preserve"> </w:t>
      </w:r>
      <w:r w:rsidR="00BB7B27">
        <w:t>используемых</w:t>
      </w:r>
      <w:r w:rsidRPr="00BB2244">
        <w:t xml:space="preserve"> </w:t>
      </w:r>
      <w:r w:rsidR="00BB7B27">
        <w:t>источников</w:t>
      </w:r>
      <w:bookmarkEnd w:id="15"/>
    </w:p>
    <w:p w:rsidR="0003537A" w:rsidRPr="00E756D6"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Wang, L., Lin, Z.Q., Wong, A.: Covid-net: a tailored deep convolutional neural network design for detection of covid-19 cases from chest x-ray images. Scientiﬁc Reports 10(1), 19549 (Nov 2020). [Электронный ресурс].</w:t>
      </w:r>
      <w:r w:rsidR="00DA1308"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r w:rsidR="00DA1308" w:rsidRPr="0048679A">
        <w:rPr>
          <w:rFonts w:ascii="Times New Roman" w:hAnsi="Times New Roman" w:cs="Times New Roman"/>
          <w:i/>
          <w:sz w:val="28"/>
          <w:szCs w:val="28"/>
          <w:lang w:val="en-US"/>
        </w:rPr>
        <w:t>https://www.nature.com/articles/s41598-020-76550-z.pdf</w:t>
      </w:r>
      <w:r w:rsidR="00DA1308" w:rsidRPr="00081ACD">
        <w:rPr>
          <w:rFonts w:ascii="Times New Roman" w:hAnsi="Times New Roman" w:cs="Times New Roman"/>
          <w:sz w:val="28"/>
          <w:szCs w:val="28"/>
          <w:lang w:val="en-US"/>
        </w:rPr>
        <w:t xml:space="preserve"> </w:t>
      </w:r>
      <w:r w:rsidRPr="00081ACD">
        <w:rPr>
          <w:rFonts w:ascii="Times New Roman" w:hAnsi="Times New Roman" w:cs="Times New Roman"/>
          <w:sz w:val="28"/>
          <w:szCs w:val="28"/>
          <w:lang w:val="en-US"/>
        </w:rPr>
        <w:t>(дата обращения: 20.04.2022).</w:t>
      </w:r>
    </w:p>
    <w:p w:rsidR="00E756D6" w:rsidRPr="00E756D6" w:rsidRDefault="00E756D6" w:rsidP="00E756D6">
      <w:pPr>
        <w:pStyle w:val="af5"/>
        <w:numPr>
          <w:ilvl w:val="0"/>
          <w:numId w:val="14"/>
        </w:numPr>
        <w:spacing w:after="0" w:line="360" w:lineRule="auto"/>
        <w:ind w:left="0" w:firstLine="567"/>
        <w:jc w:val="left"/>
        <w:rPr>
          <w:rFonts w:ascii="Times New Roman" w:hAnsi="Times New Roman" w:cs="Times New Roman"/>
          <w:sz w:val="28"/>
          <w:szCs w:val="28"/>
        </w:rPr>
      </w:pPr>
      <w:r w:rsidRPr="0048679A">
        <w:rPr>
          <w:rFonts w:ascii="Times New Roman" w:hAnsi="Times New Roman" w:cs="Times New Roman"/>
          <w:sz w:val="28"/>
          <w:szCs w:val="28"/>
          <w:lang w:val="en-US"/>
        </w:rPr>
        <w:t>An Efficient CNN Model for COVID-19 Disease Detection Basedon X-Ray Image Classification [Электронный ресурс].</w:t>
      </w:r>
      <w:r w:rsidRPr="005F2856">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URL</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https</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www</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researchgate</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net</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publication</w:t>
      </w:r>
      <w:r w:rsidRPr="00E756D6">
        <w:rPr>
          <w:rFonts w:ascii="Times New Roman" w:hAnsi="Times New Roman" w:cs="Times New Roman"/>
          <w:i/>
          <w:sz w:val="28"/>
          <w:szCs w:val="28"/>
        </w:rPr>
        <w:t>/351683364_</w:t>
      </w:r>
      <w:r w:rsidRPr="0048679A">
        <w:rPr>
          <w:rFonts w:ascii="Times New Roman" w:hAnsi="Times New Roman" w:cs="Times New Roman"/>
          <w:i/>
          <w:sz w:val="28"/>
          <w:szCs w:val="28"/>
          <w:lang w:val="en-US"/>
        </w:rPr>
        <w:t>An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Efficient</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CNN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Model</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for</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COVID</w:t>
      </w:r>
      <w:r w:rsidRPr="00E756D6">
        <w:rPr>
          <w:rFonts w:ascii="Times New Roman" w:hAnsi="Times New Roman" w:cs="Times New Roman"/>
          <w:i/>
          <w:sz w:val="28"/>
          <w:szCs w:val="28"/>
        </w:rPr>
        <w:t>-19_</w:t>
      </w:r>
      <w:r w:rsidRPr="0048679A">
        <w:rPr>
          <w:rFonts w:ascii="Times New Roman" w:hAnsi="Times New Roman" w:cs="Times New Roman"/>
          <w:i/>
          <w:sz w:val="28"/>
          <w:szCs w:val="28"/>
          <w:lang w:val="en-US"/>
        </w:rPr>
        <w:t>Disease</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Detection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Based</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on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X</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Ray</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Image</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Classification</w:t>
      </w:r>
      <w:r w:rsidRPr="00E756D6">
        <w:rPr>
          <w:rFonts w:ascii="Times New Roman" w:hAnsi="Times New Roman" w:cs="Times New Roman"/>
          <w:sz w:val="28"/>
          <w:szCs w:val="28"/>
        </w:rPr>
        <w:t xml:space="preserve"> (</w:t>
      </w:r>
      <w:r w:rsidRPr="0048679A">
        <w:rPr>
          <w:rFonts w:ascii="Times New Roman" w:hAnsi="Times New Roman" w:cs="Times New Roman"/>
          <w:sz w:val="28"/>
          <w:szCs w:val="28"/>
        </w:rPr>
        <w:t>дата</w:t>
      </w:r>
      <w:r w:rsidRPr="00E756D6">
        <w:rPr>
          <w:rFonts w:ascii="Times New Roman" w:hAnsi="Times New Roman" w:cs="Times New Roman"/>
          <w:sz w:val="28"/>
          <w:szCs w:val="28"/>
        </w:rPr>
        <w:t xml:space="preserve"> </w:t>
      </w:r>
      <w:r w:rsidRPr="0048679A">
        <w:rPr>
          <w:rFonts w:ascii="Times New Roman" w:hAnsi="Times New Roman" w:cs="Times New Roman"/>
          <w:sz w:val="28"/>
          <w:szCs w:val="28"/>
        </w:rPr>
        <w:t>обращения</w:t>
      </w:r>
      <w:r w:rsidRPr="00E756D6">
        <w:rPr>
          <w:rFonts w:ascii="Times New Roman" w:hAnsi="Times New Roman" w:cs="Times New Roman"/>
          <w:sz w:val="28"/>
          <w:szCs w:val="28"/>
        </w:rPr>
        <w:t>: 28.04.2022).</w:t>
      </w:r>
    </w:p>
    <w:p w:rsidR="0003537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AC-CovidNet: Attention Guided Contrastive CNN for Recognition of Covid-19 in Chest X-Ray Images [Электронный ресурс].</w:t>
      </w:r>
      <w:r w:rsidR="00DA1308"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hyperlink r:id="rId35" w:history="1">
        <w:r w:rsidRPr="0048679A">
          <w:rPr>
            <w:rFonts w:ascii="Times New Roman" w:hAnsi="Times New Roman" w:cs="Times New Roman"/>
            <w:i/>
            <w:sz w:val="28"/>
            <w:szCs w:val="28"/>
            <w:lang w:val="en-US"/>
          </w:rPr>
          <w:t>https://arxiv.org/abs/2105.10239</w:t>
        </w:r>
      </w:hyperlink>
      <w:r w:rsidRPr="00081ACD">
        <w:rPr>
          <w:rFonts w:ascii="Times New Roman" w:hAnsi="Times New Roman" w:cs="Times New Roman"/>
          <w:sz w:val="28"/>
          <w:szCs w:val="28"/>
          <w:lang w:val="en-US"/>
        </w:rPr>
        <w:t xml:space="preserve"> (дата обращения: 18.04.2022).</w:t>
      </w:r>
    </w:p>
    <w:p w:rsidR="00021DAE" w:rsidRDefault="00021DAE" w:rsidP="00021DAE">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A Survey of Convolutional Neural Networks: Analysis, Applications, and Prospects Zewen Li, Wenjie Yang, Shouheng Peng, Fan Liu, Member, IEEE [Электронный ресурс]. </w:t>
      </w:r>
      <w:r w:rsidRPr="004E5645">
        <w:rPr>
          <w:rFonts w:ascii="Times New Roman" w:hAnsi="Times New Roman" w:cs="Times New Roman"/>
          <w:i/>
          <w:sz w:val="28"/>
          <w:szCs w:val="28"/>
          <w:lang w:val="en-US"/>
        </w:rPr>
        <w:t>URL</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https</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researchgate</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4E5645">
        <w:rPr>
          <w:rFonts w:ascii="Times New Roman" w:hAnsi="Times New Roman" w:cs="Times New Roman"/>
          <w:i/>
          <w:sz w:val="28"/>
          <w:szCs w:val="28"/>
        </w:rPr>
        <w:t>/340475800_</w:t>
      </w:r>
      <w:r w:rsidRPr="004E5645">
        <w:rPr>
          <w:rFonts w:ascii="Times New Roman" w:hAnsi="Times New Roman" w:cs="Times New Roman"/>
          <w:i/>
          <w:sz w:val="28"/>
          <w:szCs w:val="28"/>
          <w:lang w:val="en-US"/>
        </w:rPr>
        <w:t>A</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Survey</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of</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Convolutional</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Analysis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Applications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and</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Prospects</w:t>
      </w:r>
      <w:r w:rsidRPr="004E5645">
        <w:rPr>
          <w:rFonts w:ascii="Times New Roman" w:hAnsi="Times New Roman" w:cs="Times New Roman"/>
          <w:sz w:val="28"/>
          <w:szCs w:val="28"/>
        </w:rPr>
        <w:t xml:space="preserve"> (дата обращения: 28.05.2022).</w:t>
      </w:r>
    </w:p>
    <w:p w:rsidR="00E04351" w:rsidRPr="00E04351" w:rsidRDefault="00E04351" w:rsidP="00E04351">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Automatic COVID</w:t>
      </w:r>
      <w:r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19 detection from X</w:t>
      </w:r>
      <w:r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 xml:space="preserve">ray images using ensemble learning with convolutional neural network [Электронный ресурс]. </w:t>
      </w:r>
      <w:r w:rsidRPr="0048679A">
        <w:rPr>
          <w:rFonts w:ascii="Times New Roman" w:hAnsi="Times New Roman" w:cs="Times New Roman"/>
          <w:i/>
          <w:sz w:val="28"/>
          <w:szCs w:val="28"/>
          <w:lang w:val="en-US"/>
        </w:rPr>
        <w:t xml:space="preserve">URL: </w:t>
      </w:r>
      <w:hyperlink r:id="rId36" w:history="1">
        <w:r w:rsidRPr="0048679A">
          <w:rPr>
            <w:rFonts w:ascii="Times New Roman" w:hAnsi="Times New Roman" w:cs="Times New Roman"/>
            <w:i/>
            <w:sz w:val="28"/>
            <w:szCs w:val="28"/>
            <w:lang w:val="en-US"/>
          </w:rPr>
          <w:t>https://arxiv.org/pdf/2003.11617.pdf</w:t>
        </w:r>
      </w:hyperlink>
      <w:r w:rsidRPr="00081ACD">
        <w:rPr>
          <w:rFonts w:ascii="Times New Roman" w:hAnsi="Times New Roman" w:cs="Times New Roman"/>
          <w:sz w:val="28"/>
          <w:szCs w:val="28"/>
          <w:lang w:val="en-US"/>
        </w:rPr>
        <w:t xml:space="preserve"> (дата обращения: 20.04.2022).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«Artificial Intelligence for Health and Health Care» December 2017 [Электронный ресурс] </w:t>
      </w:r>
      <w:r w:rsidR="0048679A" w:rsidRPr="0048679A">
        <w:rPr>
          <w:rFonts w:ascii="Times New Roman" w:hAnsi="Times New Roman" w:cs="Times New Roman"/>
          <w:i/>
          <w:sz w:val="28"/>
          <w:szCs w:val="28"/>
          <w:lang w:val="en-US"/>
        </w:rPr>
        <w:t xml:space="preserve">URL: </w:t>
      </w:r>
      <w:r w:rsidRPr="0048679A">
        <w:rPr>
          <w:rFonts w:ascii="Times New Roman" w:hAnsi="Times New Roman" w:cs="Times New Roman"/>
          <w:i/>
          <w:sz w:val="28"/>
          <w:szCs w:val="28"/>
          <w:lang w:val="en-US"/>
        </w:rPr>
        <w:t>https://www.healthit.gov/sites/default/files/jsr-17-task-002_aiforhealthandhealthcare12122017.pdf</w:t>
      </w:r>
      <w:r w:rsidRPr="00081ACD">
        <w:rPr>
          <w:rFonts w:ascii="Times New Roman" w:hAnsi="Times New Roman" w:cs="Times New Roman"/>
          <w:sz w:val="28"/>
          <w:szCs w:val="28"/>
          <w:lang w:val="en-US"/>
        </w:rPr>
        <w:t xml:space="preserve"> (дата обращения: 07.05.2022).</w:t>
      </w:r>
    </w:p>
    <w:p w:rsidR="0003537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«Рентгенологи приступили к сборке всероссийского датасета для проверки сервисов ИИ.» Цифровая экономика 07-10-2020. [Электронный ресурс]. </w:t>
      </w:r>
      <w:r w:rsidRPr="004E5645">
        <w:rPr>
          <w:rFonts w:ascii="Times New Roman" w:hAnsi="Times New Roman" w:cs="Times New Roman"/>
          <w:i/>
          <w:sz w:val="28"/>
          <w:szCs w:val="28"/>
          <w:lang w:val="en-US"/>
        </w:rPr>
        <w:t>URL: https://www.comnews.ru/digital-economy/content/209439/2020-10-</w:t>
      </w:r>
      <w:r w:rsidRPr="004E5645">
        <w:rPr>
          <w:rFonts w:ascii="Times New Roman" w:hAnsi="Times New Roman" w:cs="Times New Roman"/>
          <w:i/>
          <w:sz w:val="28"/>
          <w:szCs w:val="28"/>
          <w:lang w:val="en-US"/>
        </w:rPr>
        <w:lastRenderedPageBreak/>
        <w:t>07/2020-w41/rentgenologi-pristupili-k-sborke-vserossiyskogo-dataseta-dlya-proverki-servisov-ii</w:t>
      </w:r>
      <w:r w:rsidRPr="00081ACD">
        <w:rPr>
          <w:rFonts w:ascii="Times New Roman" w:hAnsi="Times New Roman" w:cs="Times New Roman"/>
          <w:sz w:val="28"/>
          <w:szCs w:val="28"/>
          <w:lang w:val="en-US"/>
        </w:rPr>
        <w:t xml:space="preserve"> (дата обращения: 20.04.2022).</w:t>
      </w:r>
    </w:p>
    <w:p w:rsidR="009413DB" w:rsidRPr="009413DB" w:rsidRDefault="009413DB" w:rsidP="009413DB">
      <w:pPr>
        <w:pStyle w:val="af5"/>
        <w:numPr>
          <w:ilvl w:val="0"/>
          <w:numId w:val="14"/>
        </w:numPr>
        <w:spacing w:after="0" w:line="360" w:lineRule="auto"/>
        <w:ind w:left="0" w:firstLine="567"/>
        <w:jc w:val="left"/>
        <w:rPr>
          <w:rFonts w:ascii="Times New Roman" w:hAnsi="Times New Roman" w:cs="Times New Roman"/>
          <w:sz w:val="28"/>
          <w:szCs w:val="28"/>
        </w:rPr>
      </w:pPr>
      <w:r w:rsidRPr="009413DB">
        <w:rPr>
          <w:rFonts w:ascii="Times New Roman" w:hAnsi="Times New Roman" w:cs="Times New Roman"/>
          <w:sz w:val="28"/>
          <w:szCs w:val="28"/>
          <w:lang w:val="en-US"/>
        </w:rPr>
        <w:t>Blind Channel Identification Aided Generalized  Automatic Modulation Recognition based on Deep Learning</w:t>
      </w:r>
      <w:r>
        <w:rPr>
          <w:rFonts w:ascii="Times New Roman" w:hAnsi="Times New Roman" w:cs="Times New Roman"/>
          <w:sz w:val="28"/>
          <w:szCs w:val="28"/>
          <w:lang w:val="en-US"/>
        </w:rPr>
        <w:t xml:space="preserve"> </w:t>
      </w:r>
      <w:r w:rsidRPr="00081ACD">
        <w:rPr>
          <w:rFonts w:ascii="Times New Roman" w:hAnsi="Times New Roman" w:cs="Times New Roman"/>
          <w:sz w:val="28"/>
          <w:szCs w:val="28"/>
          <w:lang w:val="en-US"/>
        </w:rPr>
        <w:t xml:space="preserve">[Электронный ресурс]. </w:t>
      </w:r>
      <w:r w:rsidRPr="004E5645">
        <w:rPr>
          <w:rFonts w:ascii="Times New Roman" w:hAnsi="Times New Roman" w:cs="Times New Roman"/>
          <w:i/>
          <w:sz w:val="28"/>
          <w:szCs w:val="28"/>
          <w:lang w:val="en-US"/>
        </w:rPr>
        <w:t>URL</w:t>
      </w:r>
      <w:r w:rsidRPr="009413DB">
        <w:rPr>
          <w:rFonts w:ascii="Times New Roman" w:hAnsi="Times New Roman" w:cs="Times New Roman"/>
          <w:i/>
          <w:sz w:val="28"/>
          <w:szCs w:val="28"/>
        </w:rPr>
        <w:t xml:space="preserve">: </w:t>
      </w:r>
      <w:r w:rsidRPr="009413DB">
        <w:rPr>
          <w:rFonts w:ascii="Times New Roman" w:hAnsi="Times New Roman" w:cs="Times New Roman"/>
          <w:i/>
          <w:sz w:val="28"/>
          <w:szCs w:val="28"/>
          <w:lang w:val="en-US"/>
        </w:rPr>
        <w:t>https</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www</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researchgate</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net</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publication</w:t>
      </w:r>
      <w:r w:rsidRPr="009413DB">
        <w:rPr>
          <w:rFonts w:ascii="Times New Roman" w:hAnsi="Times New Roman" w:cs="Times New Roman"/>
          <w:i/>
          <w:sz w:val="28"/>
          <w:szCs w:val="28"/>
        </w:rPr>
        <w:t>/335086346_</w:t>
      </w:r>
      <w:r w:rsidRPr="009413DB">
        <w:rPr>
          <w:rFonts w:ascii="Times New Roman" w:hAnsi="Times New Roman" w:cs="Times New Roman"/>
          <w:i/>
          <w:sz w:val="28"/>
          <w:szCs w:val="28"/>
          <w:lang w:val="en-US"/>
        </w:rPr>
        <w:t>Blind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Channel</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Identification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Aided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Generalized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Automatic</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Modulation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Recognition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Based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Deep</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Learning</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figures</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lo</w:t>
      </w:r>
      <w:r w:rsidRPr="009413DB">
        <w:rPr>
          <w:rFonts w:ascii="Times New Roman" w:hAnsi="Times New Roman" w:cs="Times New Roman"/>
          <w:i/>
          <w:sz w:val="28"/>
          <w:szCs w:val="28"/>
        </w:rPr>
        <w:t xml:space="preserve">=1 </w:t>
      </w:r>
      <w:r w:rsidRPr="009413DB">
        <w:rPr>
          <w:rFonts w:ascii="Times New Roman" w:hAnsi="Times New Roman" w:cs="Times New Roman"/>
          <w:sz w:val="28"/>
          <w:szCs w:val="28"/>
        </w:rPr>
        <w:t>(дата обращения: 28.04.2022).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Ensemble deep learning: A review [Электронный ресурс].</w:t>
      </w:r>
      <w:r w:rsidR="00253830"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 xml:space="preserve">URL: </w:t>
      </w:r>
      <w:hyperlink r:id="rId37" w:history="1">
        <w:r w:rsidRPr="004E5645">
          <w:rPr>
            <w:rFonts w:ascii="Times New Roman" w:hAnsi="Times New Roman" w:cs="Times New Roman"/>
            <w:i/>
            <w:sz w:val="28"/>
            <w:szCs w:val="28"/>
            <w:lang w:val="en-US"/>
          </w:rPr>
          <w:t>http://arxiv.org/abs/2104.02395v2</w:t>
        </w:r>
      </w:hyperlink>
      <w:r w:rsidRPr="00081ACD">
        <w:rPr>
          <w:rFonts w:ascii="Times New Roman" w:hAnsi="Times New Roman" w:cs="Times New Roman"/>
          <w:sz w:val="28"/>
          <w:szCs w:val="28"/>
          <w:lang w:val="en-US"/>
        </w:rPr>
        <w:t xml:space="preserve"> (дата обращения: 28.04.2022).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An Introduction to Deep Learning for the Physical Layer Tim O’Shea, Senior Member, IEEE, and Jakob Hoydis, Member, IEEE [Электронный ресурс].</w:t>
      </w:r>
      <w:r w:rsidR="00253830"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 https://arxiv.org/pdf/1702.00832.pdf</w:t>
      </w:r>
      <w:r w:rsidRPr="00081ACD">
        <w:rPr>
          <w:rFonts w:ascii="Times New Roman" w:hAnsi="Times New Roman" w:cs="Times New Roman"/>
          <w:sz w:val="28"/>
          <w:szCs w:val="28"/>
          <w:lang w:val="en-US"/>
        </w:rPr>
        <w:t xml:space="preserve"> (дата обращения: 28.05.2022).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S.H.S. Basha, S.R. Dubey and V.Pulabaigari et al., Impact of fully connected layers on performance of convolutional neural networks for image classiﬁcation, Neurocomputing, [Электронный ресурс]. </w:t>
      </w:r>
      <w:r w:rsidRPr="004E5645">
        <w:rPr>
          <w:rFonts w:ascii="Times New Roman" w:hAnsi="Times New Roman" w:cs="Times New Roman"/>
          <w:i/>
          <w:sz w:val="28"/>
          <w:szCs w:val="28"/>
          <w:lang w:val="en-US"/>
        </w:rPr>
        <w:t xml:space="preserve">URL: </w:t>
      </w:r>
      <w:hyperlink r:id="rId38" w:history="1">
        <w:r w:rsidRPr="004E5645">
          <w:rPr>
            <w:rFonts w:ascii="Times New Roman" w:hAnsi="Times New Roman" w:cs="Times New Roman"/>
            <w:i/>
            <w:sz w:val="28"/>
            <w:szCs w:val="28"/>
            <w:lang w:val="en-US"/>
          </w:rPr>
          <w:t>https://arxiv.org/abs/1902.02771</w:t>
        </w:r>
      </w:hyperlink>
      <w:r w:rsidRPr="00081ACD">
        <w:rPr>
          <w:rFonts w:ascii="Times New Roman" w:hAnsi="Times New Roman" w:cs="Times New Roman"/>
          <w:sz w:val="28"/>
          <w:szCs w:val="28"/>
          <w:lang w:val="en-US"/>
        </w:rPr>
        <w:t xml:space="preserve"> (дата обращения: 28.05.2022).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Pooling Methods in Deep Neural Networks, a Review Hossein Gholamalinezhad 1 , Hossein Khosravi *2 1-  Ph.D. Student of Electronics - Image Processing, Faculty of Electrical &amp; Robotics Engineering, Shahrood University of Technology, Daneshgah Blvd., Shahrood, Iran.P.O. Box: 3619995161. E-mail: h_gholamalinejad@shahroodut.ac.ir 2- Assistant Professor of Electronics - Image Processing, Faculty of Electrical &amp; Robotics Engineering, Shahrood University of Technology, Daneshgah Blvd., Shahrood, Iran. P.O. Box: 3619995161. E-mail: hosseinkhosravi@shahroodut.ac.ir (*Corresponding Author) [Электронный ресурс]. </w:t>
      </w:r>
      <w:r w:rsidRPr="004E5645">
        <w:rPr>
          <w:rFonts w:ascii="Times New Roman" w:hAnsi="Times New Roman" w:cs="Times New Roman"/>
          <w:i/>
          <w:sz w:val="28"/>
          <w:szCs w:val="28"/>
          <w:lang w:val="en-US"/>
        </w:rPr>
        <w:t>URL:</w:t>
      </w:r>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https://www.researchgate.net/publication/344277235_Pooling_Methods_in_Deep_Neural_Networks_a_Review</w:t>
      </w:r>
      <w:r w:rsidRPr="00081ACD">
        <w:rPr>
          <w:rFonts w:ascii="Times New Roman" w:hAnsi="Times New Roman" w:cs="Times New Roman"/>
          <w:sz w:val="28"/>
          <w:szCs w:val="28"/>
          <w:lang w:val="en-US"/>
        </w:rPr>
        <w:t xml:space="preserve"> (дата обращения: 28.05.2022).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 review on modern defect detection models using DCNNs – Deep convolutional neural networks Andrei-Alexandru Tulbure, Adrian-Alexandru </w:t>
      </w:r>
      <w:r w:rsidRPr="00081ACD">
        <w:rPr>
          <w:rFonts w:ascii="Times New Roman" w:hAnsi="Times New Roman" w:cs="Times New Roman"/>
          <w:sz w:val="28"/>
          <w:szCs w:val="28"/>
          <w:lang w:val="en-US"/>
        </w:rPr>
        <w:lastRenderedPageBreak/>
        <w:t xml:space="preserve">Tulbure, Eva-Henrietta Dulfa [Электронный ресурс]. </w:t>
      </w:r>
      <w:r w:rsidRPr="004E5645">
        <w:rPr>
          <w:rFonts w:ascii="Times New Roman" w:hAnsi="Times New Roman" w:cs="Times New Roman"/>
          <w:i/>
          <w:sz w:val="28"/>
          <w:szCs w:val="28"/>
          <w:lang w:val="en-US"/>
        </w:rPr>
        <w:t>URL: https://www.researchgate.net/publication/350617050_A_review_on_modern_defect_detection_models_using_DCNNs_-Deep_convolutional_neural_networks</w:t>
      </w:r>
      <w:r w:rsidRPr="00081ACD">
        <w:rPr>
          <w:rFonts w:ascii="Times New Roman" w:hAnsi="Times New Roman" w:cs="Times New Roman"/>
          <w:sz w:val="28"/>
          <w:szCs w:val="28"/>
          <w:lang w:val="en-US"/>
        </w:rPr>
        <w:t xml:space="preserve"> (дата обращения: 26.05.2022).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Ensemble Convolutional Neural Networks for Mode Inference in Smartphone Travel Survey Ali Yazdizadeh, Department of Geography, Planning and Environment, Concordia University, Canada. Zachary Patterson, Department of Geography, Planning and Environment, Concordia University, Canada. Bilal Farooq, Department of Civil Engineering, Ryerson University, Canada. [Электронный ресурс]. </w:t>
      </w:r>
      <w:r w:rsidRPr="004E5645">
        <w:rPr>
          <w:rFonts w:ascii="Times New Roman" w:hAnsi="Times New Roman" w:cs="Times New Roman"/>
          <w:i/>
          <w:sz w:val="28"/>
          <w:szCs w:val="28"/>
          <w:lang w:val="en-US"/>
        </w:rPr>
        <w:t>URL: https://www.sciencedirect.com/science/article/pii/S2090123221000643</w:t>
      </w:r>
      <w:r w:rsidRPr="00081ACD">
        <w:rPr>
          <w:rFonts w:ascii="Times New Roman" w:hAnsi="Times New Roman" w:cs="Times New Roman"/>
          <w:sz w:val="28"/>
          <w:szCs w:val="28"/>
          <w:lang w:val="en-US"/>
        </w:rPr>
        <w:t xml:space="preserve"> (дата обращения: 13.05.2022).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COVID-19 Radiography Dataset [Электронный ресурс]. </w:t>
      </w:r>
      <w:r w:rsidRPr="00760E3F">
        <w:rPr>
          <w:rFonts w:ascii="Times New Roman" w:hAnsi="Times New Roman" w:cs="Times New Roman"/>
          <w:i/>
          <w:sz w:val="28"/>
          <w:szCs w:val="28"/>
          <w:lang w:val="en-US"/>
        </w:rPr>
        <w:t>URL: https://www.kaggle.com/datasets/preetviradiya/covid19-radiography-dataset</w:t>
      </w:r>
      <w:r w:rsidRPr="00081ACD">
        <w:rPr>
          <w:rFonts w:ascii="Times New Roman" w:hAnsi="Times New Roman" w:cs="Times New Roman"/>
          <w:sz w:val="28"/>
          <w:szCs w:val="28"/>
          <w:lang w:val="en-US"/>
        </w:rPr>
        <w:t xml:space="preserve"> (дата обращения: 05.05.2022).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[Электронный ресурс]. </w:t>
      </w:r>
      <w:r w:rsidRPr="00760E3F">
        <w:rPr>
          <w:rFonts w:ascii="Times New Roman" w:hAnsi="Times New Roman" w:cs="Times New Roman"/>
          <w:i/>
          <w:sz w:val="28"/>
          <w:szCs w:val="28"/>
          <w:lang w:val="en-US"/>
        </w:rPr>
        <w:t>URL: https://www.tensorflow.org/api_docs/python</w:t>
      </w:r>
      <w:r w:rsidRPr="00081ACD">
        <w:rPr>
          <w:rFonts w:ascii="Times New Roman" w:hAnsi="Times New Roman" w:cs="Times New Roman"/>
          <w:sz w:val="28"/>
          <w:szCs w:val="28"/>
          <w:lang w:val="en-US"/>
        </w:rPr>
        <w:t xml:space="preserve"> (дата обращения: 07.05.2022).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[Электронный ресурс]. </w:t>
      </w:r>
      <w:r w:rsidRPr="00760E3F">
        <w:rPr>
          <w:rFonts w:ascii="Times New Roman" w:hAnsi="Times New Roman" w:cs="Times New Roman"/>
          <w:i/>
          <w:sz w:val="28"/>
          <w:szCs w:val="28"/>
          <w:lang w:val="en-US"/>
        </w:rPr>
        <w:t>URL: https://mosmed.ai/</w:t>
      </w:r>
      <w:r w:rsidRPr="00081ACD">
        <w:rPr>
          <w:rFonts w:ascii="Times New Roman" w:hAnsi="Times New Roman" w:cs="Times New Roman"/>
          <w:sz w:val="28"/>
          <w:szCs w:val="28"/>
          <w:lang w:val="en-US"/>
        </w:rPr>
        <w:t xml:space="preserve"> (дата обращения: 28.04.2022).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[Электронный ресурс]. </w:t>
      </w:r>
      <w:r w:rsidRPr="00760E3F">
        <w:rPr>
          <w:rFonts w:ascii="Times New Roman" w:hAnsi="Times New Roman" w:cs="Times New Roman"/>
          <w:i/>
          <w:sz w:val="28"/>
          <w:szCs w:val="28"/>
          <w:lang w:val="en-US"/>
        </w:rPr>
        <w:t>URL: https://nauka.tass.ru/skolkovo/6041865</w:t>
      </w:r>
      <w:r w:rsidRPr="00081ACD">
        <w:rPr>
          <w:rFonts w:ascii="Times New Roman" w:hAnsi="Times New Roman" w:cs="Times New Roman"/>
          <w:sz w:val="28"/>
          <w:szCs w:val="28"/>
          <w:lang w:val="en-US"/>
        </w:rPr>
        <w:t xml:space="preserve"> (дата обращения: 05.05.2022).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[Электронный ресурс]. </w:t>
      </w:r>
      <w:r w:rsidRPr="00760E3F">
        <w:rPr>
          <w:rFonts w:ascii="Times New Roman" w:hAnsi="Times New Roman" w:cs="Times New Roman"/>
          <w:i/>
          <w:sz w:val="28"/>
          <w:szCs w:val="28"/>
          <w:lang w:val="en-US"/>
        </w:rPr>
        <w:t>URL: https://ashmanov.net/ru/puzzlelib/</w:t>
      </w:r>
      <w:r w:rsidRPr="00081ACD">
        <w:rPr>
          <w:rFonts w:ascii="Times New Roman" w:hAnsi="Times New Roman" w:cs="Times New Roman"/>
          <w:sz w:val="28"/>
          <w:szCs w:val="28"/>
          <w:lang w:val="en-US"/>
        </w:rPr>
        <w:t xml:space="preserve"> (дата обращения: 25.05.2022).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hyperlink r:id="rId39" w:history="1">
        <w:r w:rsidRPr="00081ACD">
          <w:rPr>
            <w:rFonts w:ascii="Times New Roman" w:hAnsi="Times New Roman" w:cs="Times New Roman"/>
            <w:sz w:val="28"/>
            <w:szCs w:val="28"/>
            <w:lang w:val="en-US"/>
          </w:rPr>
          <w:t>Chest X-Ray Images (Pneumonia)</w:t>
        </w:r>
      </w:hyperlink>
      <w:r w:rsidRPr="00081ACD">
        <w:rPr>
          <w:rFonts w:ascii="Times New Roman" w:hAnsi="Times New Roman" w:cs="Times New Roman"/>
          <w:sz w:val="28"/>
          <w:szCs w:val="28"/>
          <w:lang w:val="en-US"/>
        </w:rPr>
        <w:t xml:space="preserve"> [Электронный ресурс]. </w:t>
      </w:r>
      <w:r w:rsidRPr="00760E3F">
        <w:rPr>
          <w:rFonts w:ascii="Times New Roman" w:hAnsi="Times New Roman" w:cs="Times New Roman"/>
          <w:i/>
          <w:sz w:val="28"/>
          <w:szCs w:val="28"/>
          <w:lang w:val="en-US"/>
        </w:rPr>
        <w:t>URL:  https://md-datasets-public-files-prod.s3.eu-west-1.amazonaws.com/31ab5ede-ed34-46d4-b1bf-c63d70411497</w:t>
      </w:r>
      <w:r w:rsidRPr="00081ACD">
        <w:rPr>
          <w:rFonts w:ascii="Times New Roman" w:hAnsi="Times New Roman" w:cs="Times New Roman"/>
          <w:sz w:val="28"/>
          <w:szCs w:val="28"/>
          <w:lang w:val="en-US"/>
        </w:rPr>
        <w:t xml:space="preserve"> (дата обращения: 02.05.2022).</w:t>
      </w:r>
    </w:p>
    <w:p w:rsidR="000455B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ПЕТРОСТАТ [Электронный ресурс]. </w:t>
      </w:r>
      <w:r w:rsidRPr="00760E3F">
        <w:rPr>
          <w:rFonts w:ascii="Times New Roman" w:hAnsi="Times New Roman" w:cs="Times New Roman"/>
          <w:i/>
          <w:sz w:val="28"/>
          <w:szCs w:val="28"/>
          <w:lang w:val="en-US"/>
        </w:rPr>
        <w:t>URL: https://petrostat.gks.ru/storage/mediabank/</w:t>
      </w:r>
      <w:r w:rsidRPr="00081ACD">
        <w:rPr>
          <w:rFonts w:ascii="Times New Roman" w:hAnsi="Times New Roman" w:cs="Times New Roman"/>
          <w:sz w:val="28"/>
          <w:szCs w:val="28"/>
          <w:lang w:val="en-US"/>
        </w:rPr>
        <w:t xml:space="preserve"> (дата обращения: 02.06.2022)</w:t>
      </w:r>
    </w:p>
    <w:sectPr w:rsidR="000455BA" w:rsidRPr="00081ACD" w:rsidSect="00E24762">
      <w:headerReference w:type="default" r:id="rId40"/>
      <w:footerReference w:type="default" r:id="rId41"/>
      <w:footerReference w:type="first" r:id="rId42"/>
      <w:pgSz w:w="11906" w:h="16838"/>
      <w:pgMar w:top="1134" w:right="851"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BFB" w:rsidRDefault="004A5BFB" w:rsidP="00C810CF">
      <w:r>
        <w:separator/>
      </w:r>
    </w:p>
  </w:endnote>
  <w:endnote w:type="continuationSeparator" w:id="0">
    <w:p w:rsidR="004A5BFB" w:rsidRDefault="004A5BFB" w:rsidP="00C81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C2" w:rsidRDefault="000A33C2">
    <w:pPr>
      <w:jc w:val="center"/>
    </w:pPr>
    <w:fldSimple w:instr=" PAGE   \* MERGEFORMAT ">
      <w:r w:rsidR="00A7574E">
        <w:rPr>
          <w:noProof/>
        </w:rPr>
        <w:t>27</w:t>
      </w:r>
    </w:fldSimple>
  </w:p>
  <w:p w:rsidR="000A33C2" w:rsidRDefault="000A33C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C2" w:rsidRDefault="000A33C2">
    <w:pPr>
      <w:jc w:val="center"/>
    </w:pPr>
  </w:p>
  <w:p w:rsidR="000A33C2" w:rsidRDefault="000A33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BFB" w:rsidRDefault="004A5BFB" w:rsidP="00C810CF">
      <w:r>
        <w:separator/>
      </w:r>
    </w:p>
  </w:footnote>
  <w:footnote w:type="continuationSeparator" w:id="0">
    <w:p w:rsidR="004A5BFB" w:rsidRDefault="004A5BFB" w:rsidP="00C81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C2" w:rsidRDefault="000A33C2" w:rsidP="00991E69">
    <w:pPr>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72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A23639"/>
    <w:multiLevelType w:val="hybridMultilevel"/>
    <w:tmpl w:val="B4300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E77523"/>
    <w:multiLevelType w:val="hybridMultilevel"/>
    <w:tmpl w:val="21E839B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9F0117"/>
    <w:multiLevelType w:val="hybridMultilevel"/>
    <w:tmpl w:val="38022D88"/>
    <w:lvl w:ilvl="0" w:tplc="63C26710">
      <w:start w:val="1"/>
      <w:numFmt w:val="decimal"/>
      <w:lvlText w:val="4.%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4409A6"/>
    <w:multiLevelType w:val="hybridMultilevel"/>
    <w:tmpl w:val="87EE5702"/>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A521DFC"/>
    <w:multiLevelType w:val="hybridMultilevel"/>
    <w:tmpl w:val="1CC03E6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B19714C"/>
    <w:multiLevelType w:val="hybridMultilevel"/>
    <w:tmpl w:val="89308BDA"/>
    <w:lvl w:ilvl="0" w:tplc="43821D46">
      <w:start w:val="1"/>
      <w:numFmt w:val="decimal"/>
      <w:lvlText w:val="1.%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1401BF"/>
    <w:multiLevelType w:val="hybridMultilevel"/>
    <w:tmpl w:val="4DC0242A"/>
    <w:lvl w:ilvl="0" w:tplc="7F704F42">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C4A66D8"/>
    <w:multiLevelType w:val="hybridMultilevel"/>
    <w:tmpl w:val="4EFEFC6A"/>
    <w:lvl w:ilvl="0" w:tplc="E570B1E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17427B4"/>
    <w:multiLevelType w:val="hybridMultilevel"/>
    <w:tmpl w:val="D4F411F6"/>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4B15E6B"/>
    <w:multiLevelType w:val="hybridMultilevel"/>
    <w:tmpl w:val="C9CAC800"/>
    <w:lvl w:ilvl="0" w:tplc="2FE4A7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5CA67C3"/>
    <w:multiLevelType w:val="hybridMultilevel"/>
    <w:tmpl w:val="DE9CACE8"/>
    <w:lvl w:ilvl="0" w:tplc="94005B2A">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C1C7124"/>
    <w:multiLevelType w:val="hybridMultilevel"/>
    <w:tmpl w:val="2F7AADD8"/>
    <w:lvl w:ilvl="0" w:tplc="AC70F51E">
      <w:start w:val="1"/>
      <w:numFmt w:val="decimal"/>
      <w:lvlText w:val="%1."/>
      <w:lvlJc w:val="left"/>
      <w:pPr>
        <w:ind w:left="284"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F422E34"/>
    <w:multiLevelType w:val="hybridMultilevel"/>
    <w:tmpl w:val="E1D2B066"/>
    <w:lvl w:ilvl="0" w:tplc="ED9E8D5E">
      <w:start w:val="1"/>
      <w:numFmt w:val="decimal"/>
      <w:pStyle w:val="a"/>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F8C4DE7"/>
    <w:multiLevelType w:val="hybridMultilevel"/>
    <w:tmpl w:val="CDEAF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9912D06"/>
    <w:multiLevelType w:val="hybridMultilevel"/>
    <w:tmpl w:val="F0B84318"/>
    <w:lvl w:ilvl="0" w:tplc="F93C0E7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D936EF1"/>
    <w:multiLevelType w:val="multilevel"/>
    <w:tmpl w:val="12E891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6.%3"/>
      <w:lvlJc w:val="left"/>
      <w:pPr>
        <w:ind w:left="56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24D3780"/>
    <w:multiLevelType w:val="hybridMultilevel"/>
    <w:tmpl w:val="BDE80FB0"/>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8"/>
  </w:num>
  <w:num w:numId="4">
    <w:abstractNumId w:val="9"/>
  </w:num>
  <w:num w:numId="5">
    <w:abstractNumId w:val="2"/>
  </w:num>
  <w:num w:numId="6">
    <w:abstractNumId w:val="4"/>
  </w:num>
  <w:num w:numId="7">
    <w:abstractNumId w:val="10"/>
  </w:num>
  <w:num w:numId="8">
    <w:abstractNumId w:val="14"/>
  </w:num>
  <w:num w:numId="9">
    <w:abstractNumId w:val="1"/>
  </w:num>
  <w:num w:numId="10">
    <w:abstractNumId w:val="15"/>
  </w:num>
  <w:num w:numId="11">
    <w:abstractNumId w:val="13"/>
  </w:num>
  <w:num w:numId="12">
    <w:abstractNumId w:val="7"/>
  </w:num>
  <w:num w:numId="13">
    <w:abstractNumId w:val="11"/>
  </w:num>
  <w:num w:numId="14">
    <w:abstractNumId w:val="12"/>
  </w:num>
  <w:num w:numId="15">
    <w:abstractNumId w:val="0"/>
  </w:num>
  <w:num w:numId="16">
    <w:abstractNumId w:val="6"/>
  </w:num>
  <w:num w:numId="17">
    <w:abstractNumId w:val="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567"/>
  <w:characterSpacingControl w:val="doNotCompress"/>
  <w:footnotePr>
    <w:footnote w:id="-1"/>
    <w:footnote w:id="0"/>
  </w:footnotePr>
  <w:endnotePr>
    <w:endnote w:id="-1"/>
    <w:endnote w:id="0"/>
  </w:endnotePr>
  <w:compat/>
  <w:rsids>
    <w:rsidRoot w:val="00904840"/>
    <w:rsid w:val="0001211B"/>
    <w:rsid w:val="00014640"/>
    <w:rsid w:val="00021DAE"/>
    <w:rsid w:val="0003537A"/>
    <w:rsid w:val="000410FC"/>
    <w:rsid w:val="000455BA"/>
    <w:rsid w:val="0005762A"/>
    <w:rsid w:val="000814E0"/>
    <w:rsid w:val="00081ACD"/>
    <w:rsid w:val="00091F45"/>
    <w:rsid w:val="000A23A5"/>
    <w:rsid w:val="000A33C2"/>
    <w:rsid w:val="000A53DB"/>
    <w:rsid w:val="000B5502"/>
    <w:rsid w:val="000C1F4B"/>
    <w:rsid w:val="000C211E"/>
    <w:rsid w:val="000C5BEE"/>
    <w:rsid w:val="000D3F86"/>
    <w:rsid w:val="000E3709"/>
    <w:rsid w:val="001021B5"/>
    <w:rsid w:val="00107E2F"/>
    <w:rsid w:val="00113CCD"/>
    <w:rsid w:val="001200C6"/>
    <w:rsid w:val="00152048"/>
    <w:rsid w:val="0016045F"/>
    <w:rsid w:val="0016478E"/>
    <w:rsid w:val="001808BA"/>
    <w:rsid w:val="001D2611"/>
    <w:rsid w:val="001F1D20"/>
    <w:rsid w:val="001F5448"/>
    <w:rsid w:val="00216828"/>
    <w:rsid w:val="00225412"/>
    <w:rsid w:val="00236ACE"/>
    <w:rsid w:val="00250C87"/>
    <w:rsid w:val="00251C7D"/>
    <w:rsid w:val="00253830"/>
    <w:rsid w:val="002679DA"/>
    <w:rsid w:val="0027213D"/>
    <w:rsid w:val="00277BEE"/>
    <w:rsid w:val="002824BB"/>
    <w:rsid w:val="002865B5"/>
    <w:rsid w:val="002941BA"/>
    <w:rsid w:val="0029494E"/>
    <w:rsid w:val="002957DF"/>
    <w:rsid w:val="002B1EDB"/>
    <w:rsid w:val="002B6B49"/>
    <w:rsid w:val="002B6F82"/>
    <w:rsid w:val="002C0AE1"/>
    <w:rsid w:val="002C27B7"/>
    <w:rsid w:val="002E50AD"/>
    <w:rsid w:val="00301132"/>
    <w:rsid w:val="00315BF6"/>
    <w:rsid w:val="003223FE"/>
    <w:rsid w:val="003350E2"/>
    <w:rsid w:val="0033737D"/>
    <w:rsid w:val="003418A6"/>
    <w:rsid w:val="00344EFE"/>
    <w:rsid w:val="00347065"/>
    <w:rsid w:val="00352AF8"/>
    <w:rsid w:val="00352F20"/>
    <w:rsid w:val="00355F6B"/>
    <w:rsid w:val="00367938"/>
    <w:rsid w:val="003778DC"/>
    <w:rsid w:val="00385597"/>
    <w:rsid w:val="0039094A"/>
    <w:rsid w:val="003936C7"/>
    <w:rsid w:val="00394DFA"/>
    <w:rsid w:val="003A4484"/>
    <w:rsid w:val="003A4B31"/>
    <w:rsid w:val="003B4BD8"/>
    <w:rsid w:val="003B78B8"/>
    <w:rsid w:val="003D215D"/>
    <w:rsid w:val="003F1BCF"/>
    <w:rsid w:val="00424A90"/>
    <w:rsid w:val="004367E8"/>
    <w:rsid w:val="0043701D"/>
    <w:rsid w:val="00455DEA"/>
    <w:rsid w:val="004601B0"/>
    <w:rsid w:val="004656E0"/>
    <w:rsid w:val="00465A85"/>
    <w:rsid w:val="004665CC"/>
    <w:rsid w:val="0048679A"/>
    <w:rsid w:val="00496E6F"/>
    <w:rsid w:val="004A0FD1"/>
    <w:rsid w:val="004A3364"/>
    <w:rsid w:val="004A3A75"/>
    <w:rsid w:val="004A5BFB"/>
    <w:rsid w:val="004C0B8E"/>
    <w:rsid w:val="004D1C08"/>
    <w:rsid w:val="004E5645"/>
    <w:rsid w:val="004E6025"/>
    <w:rsid w:val="004F2150"/>
    <w:rsid w:val="0050253F"/>
    <w:rsid w:val="005127F0"/>
    <w:rsid w:val="00520F0F"/>
    <w:rsid w:val="0052709D"/>
    <w:rsid w:val="00534325"/>
    <w:rsid w:val="00544C6E"/>
    <w:rsid w:val="00575352"/>
    <w:rsid w:val="00576139"/>
    <w:rsid w:val="005820C4"/>
    <w:rsid w:val="00596D1C"/>
    <w:rsid w:val="005A4356"/>
    <w:rsid w:val="005A536A"/>
    <w:rsid w:val="005B1172"/>
    <w:rsid w:val="005D0154"/>
    <w:rsid w:val="005E4B29"/>
    <w:rsid w:val="005F0F1A"/>
    <w:rsid w:val="005F2856"/>
    <w:rsid w:val="005F726D"/>
    <w:rsid w:val="006012DC"/>
    <w:rsid w:val="00625969"/>
    <w:rsid w:val="00634412"/>
    <w:rsid w:val="0063546B"/>
    <w:rsid w:val="00641B69"/>
    <w:rsid w:val="00650CC2"/>
    <w:rsid w:val="00653BDC"/>
    <w:rsid w:val="00672373"/>
    <w:rsid w:val="00676736"/>
    <w:rsid w:val="00683F71"/>
    <w:rsid w:val="006948C8"/>
    <w:rsid w:val="006B5D06"/>
    <w:rsid w:val="006C0211"/>
    <w:rsid w:val="006C2F5D"/>
    <w:rsid w:val="006D383C"/>
    <w:rsid w:val="006D4A28"/>
    <w:rsid w:val="006D63A8"/>
    <w:rsid w:val="006E632C"/>
    <w:rsid w:val="006F67E3"/>
    <w:rsid w:val="007065E5"/>
    <w:rsid w:val="00723011"/>
    <w:rsid w:val="0073575F"/>
    <w:rsid w:val="00755FB8"/>
    <w:rsid w:val="00757C31"/>
    <w:rsid w:val="00760E3F"/>
    <w:rsid w:val="00772521"/>
    <w:rsid w:val="007A4076"/>
    <w:rsid w:val="007B032A"/>
    <w:rsid w:val="007C386F"/>
    <w:rsid w:val="007D393C"/>
    <w:rsid w:val="007E110E"/>
    <w:rsid w:val="007E3809"/>
    <w:rsid w:val="007F3CA9"/>
    <w:rsid w:val="007F787D"/>
    <w:rsid w:val="0080698F"/>
    <w:rsid w:val="00813398"/>
    <w:rsid w:val="00824C5E"/>
    <w:rsid w:val="00824D3B"/>
    <w:rsid w:val="00841E81"/>
    <w:rsid w:val="00842294"/>
    <w:rsid w:val="00846A3C"/>
    <w:rsid w:val="008500D4"/>
    <w:rsid w:val="008529E1"/>
    <w:rsid w:val="00857AD7"/>
    <w:rsid w:val="00865126"/>
    <w:rsid w:val="00881F01"/>
    <w:rsid w:val="008A15C6"/>
    <w:rsid w:val="008B6D28"/>
    <w:rsid w:val="008C04F0"/>
    <w:rsid w:val="008E73E8"/>
    <w:rsid w:val="008F60DB"/>
    <w:rsid w:val="00904840"/>
    <w:rsid w:val="009143CE"/>
    <w:rsid w:val="00920E85"/>
    <w:rsid w:val="00924703"/>
    <w:rsid w:val="00924B93"/>
    <w:rsid w:val="00925788"/>
    <w:rsid w:val="009308A7"/>
    <w:rsid w:val="009413DB"/>
    <w:rsid w:val="0094187F"/>
    <w:rsid w:val="0095434B"/>
    <w:rsid w:val="009649CE"/>
    <w:rsid w:val="00966951"/>
    <w:rsid w:val="00981CCF"/>
    <w:rsid w:val="0098534A"/>
    <w:rsid w:val="009869EC"/>
    <w:rsid w:val="00987476"/>
    <w:rsid w:val="00987A95"/>
    <w:rsid w:val="00991E69"/>
    <w:rsid w:val="009B329F"/>
    <w:rsid w:val="009B554D"/>
    <w:rsid w:val="009C038D"/>
    <w:rsid w:val="009F3740"/>
    <w:rsid w:val="00A00FBF"/>
    <w:rsid w:val="00A03D57"/>
    <w:rsid w:val="00A103D6"/>
    <w:rsid w:val="00A15BA3"/>
    <w:rsid w:val="00A241E4"/>
    <w:rsid w:val="00A308C1"/>
    <w:rsid w:val="00A32602"/>
    <w:rsid w:val="00A35289"/>
    <w:rsid w:val="00A528B9"/>
    <w:rsid w:val="00A7574E"/>
    <w:rsid w:val="00A7619F"/>
    <w:rsid w:val="00A76EE2"/>
    <w:rsid w:val="00A83944"/>
    <w:rsid w:val="00A90766"/>
    <w:rsid w:val="00A93E00"/>
    <w:rsid w:val="00AA7DD6"/>
    <w:rsid w:val="00AB0C93"/>
    <w:rsid w:val="00AC6B26"/>
    <w:rsid w:val="00AD3FDD"/>
    <w:rsid w:val="00AD4BEF"/>
    <w:rsid w:val="00AD527A"/>
    <w:rsid w:val="00AE058D"/>
    <w:rsid w:val="00AE286D"/>
    <w:rsid w:val="00AE6170"/>
    <w:rsid w:val="00AE6CA9"/>
    <w:rsid w:val="00AF16B0"/>
    <w:rsid w:val="00B03B01"/>
    <w:rsid w:val="00B07B49"/>
    <w:rsid w:val="00B1162C"/>
    <w:rsid w:val="00B35D5E"/>
    <w:rsid w:val="00B44F6A"/>
    <w:rsid w:val="00B6324F"/>
    <w:rsid w:val="00B66C1B"/>
    <w:rsid w:val="00B75CED"/>
    <w:rsid w:val="00B7610D"/>
    <w:rsid w:val="00BB2244"/>
    <w:rsid w:val="00BB4957"/>
    <w:rsid w:val="00BB7B27"/>
    <w:rsid w:val="00BC02DD"/>
    <w:rsid w:val="00BC118B"/>
    <w:rsid w:val="00BD256C"/>
    <w:rsid w:val="00BD5024"/>
    <w:rsid w:val="00BF37AF"/>
    <w:rsid w:val="00C03D82"/>
    <w:rsid w:val="00C10AF1"/>
    <w:rsid w:val="00C21D3B"/>
    <w:rsid w:val="00C52B49"/>
    <w:rsid w:val="00C52CFA"/>
    <w:rsid w:val="00C64CE4"/>
    <w:rsid w:val="00C65A21"/>
    <w:rsid w:val="00C810CF"/>
    <w:rsid w:val="00C9155D"/>
    <w:rsid w:val="00CB1B7A"/>
    <w:rsid w:val="00CD07DB"/>
    <w:rsid w:val="00CE1915"/>
    <w:rsid w:val="00D03409"/>
    <w:rsid w:val="00D0700D"/>
    <w:rsid w:val="00D16ABF"/>
    <w:rsid w:val="00D200BE"/>
    <w:rsid w:val="00D26D35"/>
    <w:rsid w:val="00D35399"/>
    <w:rsid w:val="00D35D70"/>
    <w:rsid w:val="00D40DDC"/>
    <w:rsid w:val="00D545AE"/>
    <w:rsid w:val="00D57035"/>
    <w:rsid w:val="00D63A7D"/>
    <w:rsid w:val="00D7428E"/>
    <w:rsid w:val="00D83A45"/>
    <w:rsid w:val="00DA1308"/>
    <w:rsid w:val="00DC41A7"/>
    <w:rsid w:val="00DD143A"/>
    <w:rsid w:val="00DE655C"/>
    <w:rsid w:val="00DF14DC"/>
    <w:rsid w:val="00E04351"/>
    <w:rsid w:val="00E104C0"/>
    <w:rsid w:val="00E16380"/>
    <w:rsid w:val="00E20432"/>
    <w:rsid w:val="00E20C25"/>
    <w:rsid w:val="00E24762"/>
    <w:rsid w:val="00E30F11"/>
    <w:rsid w:val="00E37CE3"/>
    <w:rsid w:val="00E505BF"/>
    <w:rsid w:val="00E638A3"/>
    <w:rsid w:val="00E6397F"/>
    <w:rsid w:val="00E67E45"/>
    <w:rsid w:val="00E75474"/>
    <w:rsid w:val="00E756D6"/>
    <w:rsid w:val="00E80AB7"/>
    <w:rsid w:val="00E8206D"/>
    <w:rsid w:val="00E82098"/>
    <w:rsid w:val="00E92FA9"/>
    <w:rsid w:val="00EE6321"/>
    <w:rsid w:val="00F06860"/>
    <w:rsid w:val="00F10446"/>
    <w:rsid w:val="00F12FD8"/>
    <w:rsid w:val="00F22725"/>
    <w:rsid w:val="00F254B2"/>
    <w:rsid w:val="00F417A2"/>
    <w:rsid w:val="00F52A2A"/>
    <w:rsid w:val="00F765ED"/>
    <w:rsid w:val="00F93AB5"/>
    <w:rsid w:val="00FA32FC"/>
    <w:rsid w:val="00FB0BC7"/>
    <w:rsid w:val="00FB44B7"/>
    <w:rsid w:val="00FD0407"/>
    <w:rsid w:val="00FE26B4"/>
    <w:rsid w:val="00FF2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_ВКР"/>
    <w:qFormat/>
    <w:rsid w:val="00AD527A"/>
    <w:pPr>
      <w:spacing w:after="0" w:line="36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BB2244"/>
    <w:pPr>
      <w:keepNext/>
      <w:keepLines/>
      <w:jc w:val="center"/>
      <w:outlineLvl w:val="0"/>
    </w:pPr>
    <w:rPr>
      <w:rFonts w:eastAsiaTheme="majorEastAsia" w:cstheme="majorBidi"/>
      <w:b/>
      <w:bCs/>
      <w:caps/>
      <w:szCs w:val="28"/>
      <w:lang w:eastAsia="en-US"/>
    </w:rPr>
  </w:style>
  <w:style w:type="paragraph" w:styleId="2">
    <w:name w:val="heading 2"/>
    <w:basedOn w:val="a0"/>
    <w:next w:val="a0"/>
    <w:link w:val="20"/>
    <w:unhideWhenUsed/>
    <w:qFormat/>
    <w:rsid w:val="0080698F"/>
    <w:pPr>
      <w:keepNext/>
      <w:keepLines/>
      <w:ind w:left="567" w:firstLine="0"/>
      <w:outlineLvl w:val="1"/>
    </w:pPr>
    <w:rPr>
      <w:rFonts w:asciiTheme="majorHAnsi" w:eastAsiaTheme="majorEastAsia" w:hAnsiTheme="majorHAnsi" w:cstheme="majorBidi"/>
      <w:b/>
      <w:bCs/>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B2244"/>
    <w:rPr>
      <w:rFonts w:ascii="Times New Roman" w:eastAsiaTheme="majorEastAsia" w:hAnsi="Times New Roman" w:cstheme="majorBidi"/>
      <w:b/>
      <w:bCs/>
      <w:caps/>
      <w:sz w:val="28"/>
      <w:szCs w:val="28"/>
    </w:rPr>
  </w:style>
  <w:style w:type="paragraph" w:styleId="a4">
    <w:name w:val="footer"/>
    <w:basedOn w:val="a0"/>
    <w:link w:val="a5"/>
    <w:uiPriority w:val="99"/>
    <w:rsid w:val="00DC41A7"/>
    <w:pPr>
      <w:tabs>
        <w:tab w:val="center" w:pos="4677"/>
        <w:tab w:val="right" w:pos="9355"/>
      </w:tabs>
    </w:pPr>
  </w:style>
  <w:style w:type="character" w:customStyle="1" w:styleId="a5">
    <w:name w:val="Нижний колонтитул Знак"/>
    <w:basedOn w:val="a1"/>
    <w:link w:val="a4"/>
    <w:uiPriority w:val="99"/>
    <w:rsid w:val="00DC41A7"/>
    <w:rPr>
      <w:rFonts w:ascii="Times New Roman" w:eastAsia="Times New Roman" w:hAnsi="Times New Roman" w:cs="Times New Roman"/>
      <w:sz w:val="24"/>
      <w:szCs w:val="24"/>
      <w:lang w:eastAsia="ru-RU"/>
    </w:rPr>
  </w:style>
  <w:style w:type="paragraph" w:styleId="a6">
    <w:name w:val="header"/>
    <w:basedOn w:val="a0"/>
    <w:link w:val="a7"/>
    <w:uiPriority w:val="99"/>
    <w:rsid w:val="00DC41A7"/>
    <w:pPr>
      <w:tabs>
        <w:tab w:val="center" w:pos="4677"/>
        <w:tab w:val="right" w:pos="9355"/>
      </w:tabs>
    </w:pPr>
  </w:style>
  <w:style w:type="character" w:customStyle="1" w:styleId="a7">
    <w:name w:val="Верхний колонтитул Знак"/>
    <w:basedOn w:val="a1"/>
    <w:link w:val="a6"/>
    <w:uiPriority w:val="99"/>
    <w:rsid w:val="00DC41A7"/>
    <w:rPr>
      <w:rFonts w:ascii="Times New Roman" w:eastAsia="Times New Roman" w:hAnsi="Times New Roman" w:cs="Times New Roman"/>
      <w:sz w:val="24"/>
      <w:szCs w:val="24"/>
      <w:lang w:eastAsia="ru-RU"/>
    </w:rPr>
  </w:style>
  <w:style w:type="paragraph" w:customStyle="1" w:styleId="Times142">
    <w:name w:val="Times14_РИО2"/>
    <w:basedOn w:val="a0"/>
    <w:link w:val="Times1420"/>
    <w:qFormat/>
    <w:rsid w:val="00DC41A7"/>
    <w:pPr>
      <w:tabs>
        <w:tab w:val="left" w:pos="709"/>
      </w:tabs>
      <w:spacing w:line="312" w:lineRule="auto"/>
      <w:ind w:firstLine="709"/>
    </w:pPr>
  </w:style>
  <w:style w:type="character" w:customStyle="1" w:styleId="Times1420">
    <w:name w:val="Times14_РИО2 Знак"/>
    <w:basedOn w:val="a1"/>
    <w:link w:val="Times142"/>
    <w:rsid w:val="00DC41A7"/>
    <w:rPr>
      <w:rFonts w:ascii="Times New Roman" w:eastAsia="Times New Roman" w:hAnsi="Times New Roman" w:cs="Times New Roman"/>
      <w:sz w:val="28"/>
      <w:szCs w:val="24"/>
      <w:lang w:eastAsia="ru-RU"/>
    </w:rPr>
  </w:style>
  <w:style w:type="character" w:styleId="a8">
    <w:name w:val="Book Title"/>
    <w:basedOn w:val="a1"/>
    <w:uiPriority w:val="33"/>
    <w:qFormat/>
    <w:rsid w:val="00DC41A7"/>
    <w:rPr>
      <w:b/>
      <w:bCs/>
      <w:smallCaps/>
      <w:spacing w:val="5"/>
    </w:rPr>
  </w:style>
  <w:style w:type="paragraph" w:styleId="a9">
    <w:name w:val="Balloon Text"/>
    <w:basedOn w:val="a0"/>
    <w:link w:val="aa"/>
    <w:uiPriority w:val="99"/>
    <w:semiHidden/>
    <w:unhideWhenUsed/>
    <w:rsid w:val="0095434B"/>
    <w:rPr>
      <w:rFonts w:ascii="Tahoma" w:hAnsi="Tahoma" w:cs="Tahoma"/>
      <w:sz w:val="16"/>
      <w:szCs w:val="16"/>
    </w:rPr>
  </w:style>
  <w:style w:type="character" w:customStyle="1" w:styleId="aa">
    <w:name w:val="Текст выноски Знак"/>
    <w:basedOn w:val="a1"/>
    <w:link w:val="a9"/>
    <w:uiPriority w:val="99"/>
    <w:semiHidden/>
    <w:rsid w:val="0095434B"/>
    <w:rPr>
      <w:rFonts w:ascii="Tahoma" w:eastAsia="Times New Roman" w:hAnsi="Tahoma" w:cs="Tahoma"/>
      <w:sz w:val="16"/>
      <w:szCs w:val="16"/>
      <w:lang w:eastAsia="ru-RU"/>
    </w:rPr>
  </w:style>
  <w:style w:type="character" w:styleId="ab">
    <w:name w:val="Hyperlink"/>
    <w:basedOn w:val="a1"/>
    <w:uiPriority w:val="99"/>
    <w:unhideWhenUsed/>
    <w:rsid w:val="0095434B"/>
    <w:rPr>
      <w:color w:val="0000FF" w:themeColor="hyperlink"/>
      <w:u w:val="single"/>
    </w:rPr>
  </w:style>
  <w:style w:type="character" w:styleId="ac">
    <w:name w:val="FollowedHyperlink"/>
    <w:basedOn w:val="a1"/>
    <w:uiPriority w:val="99"/>
    <w:semiHidden/>
    <w:unhideWhenUsed/>
    <w:rsid w:val="0095434B"/>
    <w:rPr>
      <w:color w:val="800080" w:themeColor="followedHyperlink"/>
      <w:u w:val="single"/>
    </w:rPr>
  </w:style>
  <w:style w:type="paragraph" w:styleId="ad">
    <w:name w:val="TOC Heading"/>
    <w:basedOn w:val="1"/>
    <w:next w:val="a0"/>
    <w:uiPriority w:val="39"/>
    <w:unhideWhenUsed/>
    <w:qFormat/>
    <w:rsid w:val="002B1EDB"/>
    <w:pPr>
      <w:jc w:val="left"/>
      <w:outlineLvl w:val="9"/>
    </w:pPr>
    <w:rPr>
      <w:rFonts w:asciiTheme="majorHAnsi" w:hAnsiTheme="majorHAnsi"/>
      <w:color w:val="365F91" w:themeColor="accent1" w:themeShade="BF"/>
    </w:rPr>
  </w:style>
  <w:style w:type="paragraph" w:styleId="11">
    <w:name w:val="toc 1"/>
    <w:basedOn w:val="a0"/>
    <w:next w:val="a0"/>
    <w:autoRedefine/>
    <w:uiPriority w:val="39"/>
    <w:unhideWhenUsed/>
    <w:qFormat/>
    <w:rsid w:val="000410FC"/>
    <w:pPr>
      <w:spacing w:before="240" w:after="240"/>
    </w:pPr>
    <w:rPr>
      <w:b/>
      <w:bCs/>
      <w:caps/>
      <w:szCs w:val="20"/>
    </w:rPr>
  </w:style>
  <w:style w:type="paragraph" w:styleId="ae">
    <w:name w:val="Document Map"/>
    <w:basedOn w:val="a0"/>
    <w:link w:val="af"/>
    <w:uiPriority w:val="99"/>
    <w:semiHidden/>
    <w:unhideWhenUsed/>
    <w:rsid w:val="0073575F"/>
    <w:rPr>
      <w:rFonts w:ascii="Tahoma" w:hAnsi="Tahoma" w:cs="Tahoma"/>
      <w:sz w:val="16"/>
      <w:szCs w:val="16"/>
    </w:rPr>
  </w:style>
  <w:style w:type="character" w:customStyle="1" w:styleId="af">
    <w:name w:val="Схема документа Знак"/>
    <w:basedOn w:val="a1"/>
    <w:link w:val="ae"/>
    <w:uiPriority w:val="99"/>
    <w:semiHidden/>
    <w:rsid w:val="0073575F"/>
    <w:rPr>
      <w:rFonts w:ascii="Tahoma" w:eastAsia="Times New Roman" w:hAnsi="Tahoma" w:cs="Tahoma"/>
      <w:sz w:val="16"/>
      <w:szCs w:val="16"/>
      <w:lang w:eastAsia="ru-RU"/>
    </w:rPr>
  </w:style>
  <w:style w:type="paragraph" w:styleId="af0">
    <w:name w:val="Body Text"/>
    <w:basedOn w:val="a0"/>
    <w:link w:val="af1"/>
    <w:unhideWhenUsed/>
    <w:rsid w:val="00C9155D"/>
    <w:pPr>
      <w:spacing w:after="120"/>
    </w:pPr>
  </w:style>
  <w:style w:type="character" w:customStyle="1" w:styleId="af1">
    <w:name w:val="Основной текст Знак"/>
    <w:basedOn w:val="a1"/>
    <w:link w:val="af0"/>
    <w:rsid w:val="00C9155D"/>
    <w:rPr>
      <w:rFonts w:ascii="Times New Roman" w:eastAsia="Times New Roman" w:hAnsi="Times New Roman" w:cs="Times New Roman"/>
      <w:sz w:val="24"/>
      <w:szCs w:val="24"/>
      <w:lang w:eastAsia="ru-RU"/>
    </w:rPr>
  </w:style>
  <w:style w:type="paragraph" w:styleId="21">
    <w:name w:val="toc 2"/>
    <w:basedOn w:val="a0"/>
    <w:next w:val="a0"/>
    <w:autoRedefine/>
    <w:uiPriority w:val="39"/>
    <w:unhideWhenUsed/>
    <w:qFormat/>
    <w:rsid w:val="00D40DDC"/>
    <w:pPr>
      <w:tabs>
        <w:tab w:val="left" w:pos="1440"/>
        <w:tab w:val="right" w:leader="dot" w:pos="9344"/>
      </w:tabs>
      <w:ind w:left="240"/>
    </w:pPr>
    <w:rPr>
      <w:smallCaps/>
      <w:noProof/>
      <w:sz w:val="20"/>
      <w:szCs w:val="20"/>
    </w:rPr>
  </w:style>
  <w:style w:type="paragraph" w:styleId="3">
    <w:name w:val="toc 3"/>
    <w:basedOn w:val="a0"/>
    <w:next w:val="a0"/>
    <w:autoRedefine/>
    <w:uiPriority w:val="39"/>
    <w:unhideWhenUsed/>
    <w:qFormat/>
    <w:rsid w:val="00AA7DD6"/>
    <w:pPr>
      <w:ind w:left="480"/>
    </w:pPr>
    <w:rPr>
      <w:rFonts w:asciiTheme="minorHAnsi" w:hAnsiTheme="minorHAnsi"/>
      <w:i/>
      <w:iCs/>
      <w:sz w:val="20"/>
      <w:szCs w:val="20"/>
    </w:rPr>
  </w:style>
  <w:style w:type="paragraph" w:styleId="4">
    <w:name w:val="toc 4"/>
    <w:basedOn w:val="a0"/>
    <w:next w:val="a0"/>
    <w:autoRedefine/>
    <w:uiPriority w:val="39"/>
    <w:unhideWhenUsed/>
    <w:rsid w:val="00AA7DD6"/>
    <w:pPr>
      <w:ind w:left="720"/>
    </w:pPr>
    <w:rPr>
      <w:rFonts w:asciiTheme="minorHAnsi" w:hAnsiTheme="minorHAnsi"/>
      <w:sz w:val="18"/>
      <w:szCs w:val="18"/>
    </w:rPr>
  </w:style>
  <w:style w:type="paragraph" w:styleId="5">
    <w:name w:val="toc 5"/>
    <w:basedOn w:val="a0"/>
    <w:next w:val="a0"/>
    <w:autoRedefine/>
    <w:uiPriority w:val="39"/>
    <w:unhideWhenUsed/>
    <w:rsid w:val="00AA7DD6"/>
    <w:pPr>
      <w:ind w:left="960"/>
    </w:pPr>
    <w:rPr>
      <w:rFonts w:asciiTheme="minorHAnsi" w:hAnsiTheme="minorHAnsi"/>
      <w:sz w:val="18"/>
      <w:szCs w:val="18"/>
    </w:rPr>
  </w:style>
  <w:style w:type="paragraph" w:styleId="6">
    <w:name w:val="toc 6"/>
    <w:basedOn w:val="a0"/>
    <w:next w:val="a0"/>
    <w:autoRedefine/>
    <w:uiPriority w:val="39"/>
    <w:unhideWhenUsed/>
    <w:rsid w:val="00AA7DD6"/>
    <w:pPr>
      <w:ind w:left="1200"/>
    </w:pPr>
    <w:rPr>
      <w:rFonts w:asciiTheme="minorHAnsi" w:hAnsiTheme="minorHAnsi"/>
      <w:sz w:val="18"/>
      <w:szCs w:val="18"/>
    </w:rPr>
  </w:style>
  <w:style w:type="paragraph" w:styleId="7">
    <w:name w:val="toc 7"/>
    <w:basedOn w:val="a0"/>
    <w:next w:val="a0"/>
    <w:autoRedefine/>
    <w:uiPriority w:val="39"/>
    <w:unhideWhenUsed/>
    <w:rsid w:val="00AA7DD6"/>
    <w:pPr>
      <w:ind w:left="1440"/>
    </w:pPr>
    <w:rPr>
      <w:rFonts w:asciiTheme="minorHAnsi" w:hAnsiTheme="minorHAnsi"/>
      <w:sz w:val="18"/>
      <w:szCs w:val="18"/>
    </w:rPr>
  </w:style>
  <w:style w:type="paragraph" w:styleId="8">
    <w:name w:val="toc 8"/>
    <w:basedOn w:val="a0"/>
    <w:next w:val="a0"/>
    <w:autoRedefine/>
    <w:uiPriority w:val="39"/>
    <w:unhideWhenUsed/>
    <w:rsid w:val="00AA7DD6"/>
    <w:pPr>
      <w:ind w:left="1680"/>
    </w:pPr>
    <w:rPr>
      <w:rFonts w:asciiTheme="minorHAnsi" w:hAnsiTheme="minorHAnsi"/>
      <w:sz w:val="18"/>
      <w:szCs w:val="18"/>
    </w:rPr>
  </w:style>
  <w:style w:type="paragraph" w:styleId="9">
    <w:name w:val="toc 9"/>
    <w:basedOn w:val="a0"/>
    <w:next w:val="a0"/>
    <w:autoRedefine/>
    <w:uiPriority w:val="39"/>
    <w:unhideWhenUsed/>
    <w:rsid w:val="00AA7DD6"/>
    <w:pPr>
      <w:ind w:left="1920"/>
    </w:pPr>
    <w:rPr>
      <w:rFonts w:asciiTheme="minorHAnsi" w:hAnsiTheme="minorHAnsi"/>
      <w:sz w:val="18"/>
      <w:szCs w:val="18"/>
    </w:rPr>
  </w:style>
  <w:style w:type="character" w:customStyle="1" w:styleId="af2">
    <w:name w:val="Текст концевой сноски Знак"/>
    <w:basedOn w:val="a1"/>
    <w:link w:val="af3"/>
    <w:uiPriority w:val="99"/>
    <w:semiHidden/>
    <w:rsid w:val="00D35399"/>
    <w:rPr>
      <w:sz w:val="20"/>
      <w:szCs w:val="20"/>
    </w:rPr>
  </w:style>
  <w:style w:type="paragraph" w:styleId="af3">
    <w:name w:val="endnote text"/>
    <w:basedOn w:val="a0"/>
    <w:link w:val="af2"/>
    <w:uiPriority w:val="99"/>
    <w:semiHidden/>
    <w:unhideWhenUsed/>
    <w:rsid w:val="00D35399"/>
    <w:rPr>
      <w:rFonts w:asciiTheme="minorHAnsi" w:eastAsiaTheme="minorHAnsi" w:hAnsiTheme="minorHAnsi" w:cstheme="minorBidi"/>
      <w:sz w:val="20"/>
      <w:szCs w:val="20"/>
      <w:lang w:eastAsia="en-US"/>
    </w:rPr>
  </w:style>
  <w:style w:type="paragraph" w:styleId="af4">
    <w:name w:val="caption"/>
    <w:basedOn w:val="a0"/>
    <w:next w:val="a0"/>
    <w:uiPriority w:val="35"/>
    <w:unhideWhenUsed/>
    <w:qFormat/>
    <w:rsid w:val="00D35399"/>
    <w:pPr>
      <w:spacing w:after="200"/>
    </w:pPr>
    <w:rPr>
      <w:rFonts w:asciiTheme="minorHAnsi" w:eastAsiaTheme="minorHAnsi" w:hAnsiTheme="minorHAnsi" w:cstheme="minorBidi"/>
      <w:b/>
      <w:bCs/>
      <w:color w:val="4F81BD" w:themeColor="accent1"/>
      <w:sz w:val="18"/>
      <w:szCs w:val="18"/>
      <w:lang w:eastAsia="en-US"/>
    </w:rPr>
  </w:style>
  <w:style w:type="paragraph" w:styleId="af5">
    <w:name w:val="List Paragraph"/>
    <w:basedOn w:val="a0"/>
    <w:uiPriority w:val="34"/>
    <w:qFormat/>
    <w:rsid w:val="00D3539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20">
    <w:name w:val="Заголовок 2 Знак"/>
    <w:basedOn w:val="a1"/>
    <w:link w:val="2"/>
    <w:uiPriority w:val="9"/>
    <w:rsid w:val="0080698F"/>
    <w:rPr>
      <w:rFonts w:asciiTheme="majorHAnsi" w:eastAsiaTheme="majorEastAsia" w:hAnsiTheme="majorHAnsi" w:cstheme="majorBidi"/>
      <w:b/>
      <w:bCs/>
      <w:sz w:val="28"/>
      <w:szCs w:val="26"/>
      <w:lang w:eastAsia="ru-RU"/>
    </w:rPr>
  </w:style>
  <w:style w:type="paragraph" w:styleId="a">
    <w:name w:val="No Spacing"/>
    <w:aliases w:val="Заголовок"/>
    <w:next w:val="1"/>
    <w:uiPriority w:val="1"/>
    <w:qFormat/>
    <w:rsid w:val="00BC02DD"/>
    <w:pPr>
      <w:numPr>
        <w:numId w:val="11"/>
      </w:numPr>
      <w:spacing w:after="0" w:line="360" w:lineRule="auto"/>
      <w:jc w:val="both"/>
      <w:outlineLvl w:val="0"/>
    </w:pPr>
    <w:rPr>
      <w:rFonts w:ascii="Times New Roman" w:eastAsia="Times New Roman" w:hAnsi="Times New Roman" w:cs="Times New Roman"/>
      <w:b/>
      <w:caps/>
      <w:sz w:val="28"/>
      <w:szCs w:val="24"/>
      <w:lang w:eastAsia="ru-RU"/>
    </w:rPr>
  </w:style>
  <w:style w:type="table" w:styleId="af6">
    <w:name w:val="Table Grid"/>
    <w:basedOn w:val="a2"/>
    <w:uiPriority w:val="39"/>
    <w:rsid w:val="005F7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F726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piosenka/feature-rich-callback-f1-score-95/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kaggle.com/code/vexxingbanana/96-val-acc-covid-19-radiography/data"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oleObject" Target="embeddings/oleObject1.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wmf"/><Relationship Id="rId38" Type="http://schemas.openxmlformats.org/officeDocument/2006/relationships/hyperlink" Target="https://arxiv.org/abs/1902.0277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arxiv.org/abs/2104.02395v2"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arxiv.org/pdf/2003.11617.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rxiv.org/abs/2105.10239"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5391BE-6D57-4156-8ACC-2BDAAABD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52</Pages>
  <Words>10712</Words>
  <Characters>61064</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214</cp:revision>
  <dcterms:created xsi:type="dcterms:W3CDTF">2022-05-04T19:59:00Z</dcterms:created>
  <dcterms:modified xsi:type="dcterms:W3CDTF">2022-06-11T22:11:00Z</dcterms:modified>
</cp:coreProperties>
</file>