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images using ensemble learning with 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7041EF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</w:t>
      </w:r>
      <w:proofErr w:type="gramStart"/>
      <w:r>
        <w:rPr>
          <w:rFonts w:ascii="Roboto" w:hAnsi="Roboto"/>
          <w:color w:val="000000"/>
          <w:shd w:val="clear" w:color="auto" w:fill="FFFFFF"/>
        </w:rPr>
        <w:t>всероссийского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7041EF">
          <w:rPr>
            <w:rStyle w:val="ab"/>
            <w:sz w:val="28"/>
            <w:szCs w:val="28"/>
            <w:lang w:val="en-US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7041EF">
          <w:rPr>
            <w:rStyle w:val="ab"/>
            <w:sz w:val="28"/>
            <w:szCs w:val="28"/>
            <w:lang w:val="en-US"/>
          </w:rPr>
          <w:t>.</w:t>
        </w:r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r w:rsidR="007041EF" w:rsidRPr="007041EF">
          <w:rPr>
            <w:rStyle w:val="ab"/>
            <w:sz w:val="28"/>
            <w:szCs w:val="28"/>
            <w:lang w:val="en-US"/>
          </w:rPr>
          <w:t>.</w:t>
        </w:r>
        <w:r w:rsidR="007041EF" w:rsidRPr="004D20BA">
          <w:rPr>
            <w:rStyle w:val="ab"/>
            <w:sz w:val="28"/>
            <w:szCs w:val="28"/>
            <w:lang w:val="en-US"/>
          </w:rPr>
          <w:t>ru</w:t>
        </w:r>
        <w:r w:rsidR="007041EF" w:rsidRPr="007041EF">
          <w:rPr>
            <w:rStyle w:val="ab"/>
            <w:sz w:val="28"/>
            <w:szCs w:val="28"/>
            <w:lang w:val="en-US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7041EF">
          <w:rPr>
            <w:rStyle w:val="ab"/>
            <w:sz w:val="28"/>
            <w:szCs w:val="28"/>
            <w:lang w:val="en-US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7041EF">
          <w:rPr>
            <w:rStyle w:val="ab"/>
            <w:sz w:val="28"/>
            <w:szCs w:val="28"/>
            <w:lang w:val="en-US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7041EF">
          <w:rPr>
            <w:rStyle w:val="ab"/>
            <w:sz w:val="28"/>
            <w:szCs w:val="28"/>
            <w:lang w:val="en-US"/>
          </w:rPr>
          <w:t>41/</w:t>
        </w:r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r w:rsidR="007041EF" w:rsidRPr="007041EF">
          <w:rPr>
            <w:rStyle w:val="ab"/>
            <w:sz w:val="28"/>
            <w:szCs w:val="28"/>
            <w:lang w:val="en-US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Pr="007041EF" w:rsidRDefault="007041EF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 w:rsidRPr="007041EF">
        <w:rPr>
          <w:color w:val="FF0000"/>
          <w:sz w:val="28"/>
          <w:szCs w:val="28"/>
          <w:lang w:val="en-US"/>
        </w:rPr>
        <w:t>https://mosmed.ai/</w:t>
      </w:r>
      <w:proofErr w:type="spellEnd"/>
    </w:p>
    <w:sectPr w:rsidR="007041EF" w:rsidRPr="007041E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proofErr w:type="gramStart"/>
      <w:r>
        <w:t>О</w:t>
      </w:r>
      <w:proofErr w:type="gramEnd"/>
      <w:r>
        <w:t xml:space="preserve"> </w:t>
      </w:r>
      <w:proofErr w:type="gramStart"/>
      <w:r>
        <w:t>проблематика</w:t>
      </w:r>
      <w:proofErr w:type="gramEnd"/>
      <w:r>
        <w:t xml:space="preserve"> качества и </w:t>
      </w:r>
      <w:proofErr w:type="spellStart"/>
      <w:r>
        <w:t>оступности</w:t>
      </w:r>
      <w:proofErr w:type="spellEnd"/>
      <w:r>
        <w:t xml:space="preserve"> данных</w:t>
      </w:r>
      <w:r w:rsidR="00DE4B15">
        <w:t xml:space="preserve">.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0CDE"/>
    <w:rsid w:val="000A5982"/>
    <w:rsid w:val="000B5521"/>
    <w:rsid w:val="00154AC7"/>
    <w:rsid w:val="001A5E41"/>
    <w:rsid w:val="003350E2"/>
    <w:rsid w:val="003419B2"/>
    <w:rsid w:val="004F1176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66A60"/>
    <w:rsid w:val="00890E5D"/>
    <w:rsid w:val="008A7292"/>
    <w:rsid w:val="00911AB3"/>
    <w:rsid w:val="00922CC3"/>
    <w:rsid w:val="00952EB2"/>
    <w:rsid w:val="0095431A"/>
    <w:rsid w:val="00962FA3"/>
    <w:rsid w:val="00994E13"/>
    <w:rsid w:val="00A412C2"/>
    <w:rsid w:val="00AD4BEF"/>
    <w:rsid w:val="00B433AD"/>
    <w:rsid w:val="00C52B49"/>
    <w:rsid w:val="00CD2B0C"/>
    <w:rsid w:val="00CF3429"/>
    <w:rsid w:val="00DE4B15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B1784-641B-4EAB-8FC9-7F70C31D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16</cp:revision>
  <dcterms:created xsi:type="dcterms:W3CDTF">2022-05-07T15:00:00Z</dcterms:created>
  <dcterms:modified xsi:type="dcterms:W3CDTF">2022-05-23T21:06:00Z</dcterms:modified>
</cp:coreProperties>
</file>