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r>
        <w:t>ПРЦ долгий, трудозатратный,сложный. Кроме того не точный.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диагностики в условиях большого клоличества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ПРЦ тестированию.</w:t>
      </w:r>
      <w:r w:rsidR="00E356A5">
        <w:t xml:space="preserve"> Так же предполагается что сканирование может являться необходимостью, если у пациента отрицательный результат ПЦР-теста.</w:t>
      </w:r>
    </w:p>
    <w:p w:rsidR="00CD78FB" w:rsidRPr="001725FF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>в помощи от</w:t>
      </w:r>
      <w:r w:rsidR="00CC28DA">
        <w:t xml:space="preserve"> более точн</w:t>
      </w:r>
      <w:r w:rsidR="005D4617">
        <w:t>ых и быстрых цифровых системах.</w:t>
      </w:r>
    </w:p>
    <w:p w:rsidR="000D61A7" w:rsidRDefault="001725FF">
      <w:r w:rsidRPr="00D33246">
        <w:t>-</w:t>
      </w:r>
      <w:r w:rsidR="000433A4">
        <w:t>Описание существующих подходов и 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r w:rsidR="0053554C" w:rsidRPr="00387DEF">
        <w:rPr>
          <w:b/>
        </w:rPr>
        <w:t xml:space="preserve">опенсорсных </w:t>
      </w:r>
      <w:r w:rsidRPr="00387DEF">
        <w:rPr>
          <w:b/>
        </w:rPr>
        <w:t xml:space="preserve">- COVID </w:t>
      </w:r>
      <w:r w:rsidRPr="00387DEF">
        <w:rPr>
          <w:rFonts w:ascii="Cambria Math" w:hAnsi="Cambria Math" w:cs="Cambria Math"/>
          <w:b/>
        </w:rPr>
        <w:t>‑</w:t>
      </w:r>
      <w:r w:rsidRPr="00387DEF">
        <w:rPr>
          <w:rFonts w:ascii="Calibri" w:hAnsi="Calibri" w:cs="Calibri"/>
          <w:b/>
        </w:rPr>
        <w:t>Net</w:t>
      </w:r>
      <w:r w:rsidR="00953FBE">
        <w:rPr>
          <w:rFonts w:ascii="Calibri" w:hAnsi="Calibri" w:cs="Calibri"/>
          <w:b/>
        </w:rPr>
        <w:t>(2020)</w:t>
      </w:r>
    </w:p>
    <w:p w:rsidR="00A36FA5" w:rsidRDefault="00A01544">
      <w:r>
        <w:t>Сверточная нейронная сеть, приспособленная для выявления КОВИДА на снимках КТ. Открытый проект.</w:t>
      </w:r>
    </w:p>
    <w:p w:rsidR="00290B01" w:rsidRDefault="00290B01"/>
    <w:p w:rsidR="00290B01" w:rsidRDefault="00290B01">
      <w:r>
        <w:t xml:space="preserve">Использоаван датасет </w:t>
      </w:r>
      <w:r>
        <w:rPr>
          <w:lang w:val="en-US"/>
        </w:rPr>
        <w:t>COVIDx</w:t>
      </w:r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>. Датасет является компиляцией пяти открытых источников данных:</w:t>
      </w:r>
    </w:p>
    <w:p w:rsidR="00311C51" w:rsidRDefault="00311C51">
      <w:r w:rsidRPr="00311C51">
        <w:t>COVID-19 Image Data   Collection</w:t>
      </w:r>
    </w:p>
    <w:p w:rsidR="00311C51" w:rsidRPr="00311C51" w:rsidRDefault="00311C51">
      <w:pPr>
        <w:rPr>
          <w:lang w:val="en-US"/>
        </w:rPr>
      </w:pPr>
      <w:r w:rsidRPr="00311C51">
        <w:rPr>
          <w:lang w:val="en-US"/>
        </w:rPr>
        <w:t>COVID-19 Chest X-ray Dataset  Initiative</w:t>
      </w:r>
    </w:p>
    <w:p w:rsidR="00311C51" w:rsidRPr="0038336F" w:rsidRDefault="00311C51">
      <w:pPr>
        <w:rPr>
          <w:lang w:val="en-US"/>
        </w:rPr>
      </w:pPr>
      <w:r w:rsidRPr="00311C51">
        <w:rPr>
          <w:lang w:val="en-US"/>
        </w:rPr>
        <w:t>ActualMed COVID-19 Chest X-ray</w:t>
      </w:r>
      <w:r w:rsidR="0038336F" w:rsidRPr="0038336F">
        <w:rPr>
          <w:lang w:val="en-US"/>
        </w:rPr>
        <w:t xml:space="preserve"> </w:t>
      </w:r>
      <w:r w:rsidRPr="0038336F">
        <w:rPr>
          <w:lang w:val="en-US"/>
        </w:rPr>
        <w:t>Dataset  Initiative</w:t>
      </w:r>
    </w:p>
    <w:p w:rsidR="0038336F" w:rsidRPr="0038336F" w:rsidRDefault="0038336F">
      <w:pPr>
        <w:rPr>
          <w:lang w:val="en-US"/>
        </w:rPr>
      </w:pPr>
      <w:r w:rsidRPr="0038336F">
        <w:rPr>
          <w:lang w:val="en-US"/>
        </w:rPr>
        <w:t>RSNA Pneumonia Detection Challenge</w:t>
      </w:r>
    </w:p>
    <w:p w:rsidR="00AF3984" w:rsidRDefault="0038336F">
      <w:r w:rsidRPr="0038336F">
        <w:rPr>
          <w:lang w:val="en-US"/>
        </w:rPr>
        <w:t>COVID</w:t>
      </w:r>
      <w:r w:rsidRPr="00996619">
        <w:t xml:space="preserve">-19 </w:t>
      </w:r>
      <w:r w:rsidRPr="0038336F">
        <w:rPr>
          <w:lang w:val="en-US"/>
        </w:rPr>
        <w:t>radiography</w:t>
      </w:r>
      <w:r w:rsidR="00996619">
        <w:t>.</w:t>
      </w:r>
    </w:p>
    <w:p w:rsidR="00996619" w:rsidRDefault="00996619">
      <w:r>
        <w:t>-Принципы разработки сети.</w:t>
      </w:r>
    </w:p>
    <w:p w:rsidR="00565A5B" w:rsidRDefault="00565A5B">
      <w:r>
        <w:t>Детали реализации:</w:t>
      </w:r>
    </w:p>
    <w:p w:rsidR="004A1429" w:rsidRPr="00AB0C78" w:rsidRDefault="00565A5B" w:rsidP="004A1429">
      <w:pPr>
        <w:rPr>
          <w:lang w:val="en-US"/>
        </w:rPr>
      </w:pPr>
      <w:r>
        <w:t xml:space="preserve">Предобучена на </w:t>
      </w:r>
      <w:r>
        <w:rPr>
          <w:lang w:val="en-US"/>
        </w:rPr>
        <w:t>ImageNet</w:t>
      </w:r>
      <w:r>
        <w:t xml:space="preserve">, а затем обучена на </w:t>
      </w:r>
      <w:r>
        <w:rPr>
          <w:lang w:val="en-US"/>
        </w:rPr>
        <w:t>COVIDx</w:t>
      </w:r>
      <w:r w:rsidRPr="00565A5B">
        <w:t xml:space="preserve"> </w:t>
      </w:r>
      <w:r w:rsidR="00DC2BF3">
        <w:t xml:space="preserve">датасете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r w:rsidR="00EB144D" w:rsidRPr="00EB144D">
        <w:t>learning rate  =  2e−4, number of epochs  =  22, batch size  =  64, factor  =  0.7, patience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</w:p>
    <w:p w:rsidR="00AB0C78" w:rsidRPr="00AB0C78" w:rsidRDefault="004A1429" w:rsidP="00AB0C78">
      <w:pPr>
        <w:rPr>
          <w:lang w:val="en-US"/>
        </w:rPr>
      </w:pPr>
      <w:r w:rsidRPr="004A1429">
        <w:rPr>
          <w:lang w:val="en-US"/>
        </w:rPr>
        <w:lastRenderedPageBreak/>
        <w:t>we introduce a batch re-balancing strategy to promote better distribution of each infection type at a batch level</w:t>
      </w:r>
      <w:r w:rsidR="00AB0C78" w:rsidRPr="00AB0C78">
        <w:rPr>
          <w:lang w:val="en-US"/>
        </w:rPr>
        <w:t>. The initial COVID-Net prototype was built and evaluated using the Keras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COVID-Net architecture was built using generative  synthesis 41 , as described in </w:t>
      </w:r>
    </w:p>
    <w:p w:rsidR="00565A5B" w:rsidRDefault="00AB0C78" w:rsidP="00AB0C78">
      <w:r w:rsidRPr="00AB0C78">
        <w:rPr>
          <w:lang w:val="en-US"/>
        </w:rPr>
        <w:t>“Machine-driven design exploration”</w:t>
      </w:r>
    </w:p>
    <w:p w:rsidR="00387DEF" w:rsidRDefault="00387DEF" w:rsidP="00AB0C78"/>
    <w:p w:rsidR="00387DEF" w:rsidRDefault="00387DEF" w:rsidP="00AB0C78"/>
    <w:p w:rsidR="00387DEF" w:rsidRPr="00953FBE" w:rsidRDefault="00387DEF" w:rsidP="00AB0C78">
      <w:pPr>
        <w:rPr>
          <w:b/>
        </w:rPr>
      </w:pPr>
      <w:r w:rsidRPr="00387DEF">
        <w:rPr>
          <w:b/>
          <w:lang w:val="en-US"/>
        </w:rPr>
        <w:t>CNN</w:t>
      </w:r>
      <w:r w:rsidR="00953FBE">
        <w:rPr>
          <w:b/>
        </w:rPr>
        <w:t>(2021)</w:t>
      </w:r>
    </w:p>
    <w:p w:rsidR="002B133A" w:rsidRDefault="002B133A" w:rsidP="00AB0C78">
      <w:pPr>
        <w:rPr>
          <w:b/>
        </w:rPr>
      </w:pPr>
      <w:r w:rsidRPr="002B133A">
        <w:rPr>
          <w:b/>
        </w:rPr>
        <w:t>AC-CovidNet</w:t>
      </w:r>
      <w:r w:rsidR="00953FBE">
        <w:rPr>
          <w:b/>
        </w:rPr>
        <w:t>(2022)</w:t>
      </w:r>
    </w:p>
    <w:p w:rsidR="00C84DEB" w:rsidRDefault="00933AE8" w:rsidP="00AB0C78">
      <w:r>
        <w:t xml:space="preserve">Есть таблица сравнения с </w:t>
      </w:r>
      <w:r>
        <w:rPr>
          <w:lang w:val="en-US"/>
        </w:rPr>
        <w:t>COVID</w:t>
      </w:r>
      <w:r w:rsidRPr="00C84DEB">
        <w:t>-</w:t>
      </w:r>
      <w:r>
        <w:rPr>
          <w:lang w:val="en-US"/>
        </w:rPr>
        <w:t>Net</w:t>
      </w:r>
      <w:r w:rsidR="00C84DEB">
        <w:t>.</w:t>
      </w:r>
    </w:p>
    <w:p w:rsidR="00C84DEB" w:rsidRDefault="00C84DEB" w:rsidP="00AB0C78">
      <w:r>
        <w:t xml:space="preserve">Используется </w:t>
      </w:r>
      <w:r>
        <w:rPr>
          <w:lang w:val="en-US"/>
        </w:rPr>
        <w:t>COVIDx</w:t>
      </w:r>
      <w:r>
        <w:t xml:space="preserve"> датасет</w:t>
      </w:r>
    </w:p>
    <w:p w:rsidR="00B60A08" w:rsidRPr="00C84DEB" w:rsidRDefault="00B60A08" w:rsidP="00AB0C78">
      <w:r>
        <w:t xml:space="preserve">Есть сравнение с </w:t>
      </w:r>
      <w:r w:rsidRPr="00B60A08">
        <w:t>Ensemble Learning CNNs</w:t>
      </w:r>
      <w:r>
        <w:t>* найти и посмотреть описание</w:t>
      </w:r>
    </w:p>
    <w:sectPr w:rsidR="00B60A08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933B5"/>
    <w:rsid w:val="000433A4"/>
    <w:rsid w:val="001725FF"/>
    <w:rsid w:val="00290B01"/>
    <w:rsid w:val="00292EFE"/>
    <w:rsid w:val="002B133A"/>
    <w:rsid w:val="002E7692"/>
    <w:rsid w:val="00311C51"/>
    <w:rsid w:val="003350E2"/>
    <w:rsid w:val="003449F4"/>
    <w:rsid w:val="0038336F"/>
    <w:rsid w:val="00387DEF"/>
    <w:rsid w:val="00430CF2"/>
    <w:rsid w:val="004A1429"/>
    <w:rsid w:val="0053554C"/>
    <w:rsid w:val="00562567"/>
    <w:rsid w:val="00565A5B"/>
    <w:rsid w:val="005C19D2"/>
    <w:rsid w:val="005D4617"/>
    <w:rsid w:val="00641B5E"/>
    <w:rsid w:val="00656770"/>
    <w:rsid w:val="007B032A"/>
    <w:rsid w:val="00846A3C"/>
    <w:rsid w:val="008933B5"/>
    <w:rsid w:val="00933AE8"/>
    <w:rsid w:val="00953FBE"/>
    <w:rsid w:val="00973AAB"/>
    <w:rsid w:val="00996619"/>
    <w:rsid w:val="00A01544"/>
    <w:rsid w:val="00A36FA5"/>
    <w:rsid w:val="00A771C7"/>
    <w:rsid w:val="00AB0C78"/>
    <w:rsid w:val="00AD4BEF"/>
    <w:rsid w:val="00AF3984"/>
    <w:rsid w:val="00B27DD7"/>
    <w:rsid w:val="00B334D0"/>
    <w:rsid w:val="00B60A08"/>
    <w:rsid w:val="00BF05E0"/>
    <w:rsid w:val="00BF583A"/>
    <w:rsid w:val="00C52B49"/>
    <w:rsid w:val="00C84DEB"/>
    <w:rsid w:val="00CC28DA"/>
    <w:rsid w:val="00CD78FB"/>
    <w:rsid w:val="00CE38E6"/>
    <w:rsid w:val="00D03B53"/>
    <w:rsid w:val="00D33246"/>
    <w:rsid w:val="00DC2BF3"/>
    <w:rsid w:val="00E356A5"/>
    <w:rsid w:val="00EB144D"/>
    <w:rsid w:val="00F7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34</cp:revision>
  <dcterms:created xsi:type="dcterms:W3CDTF">2022-05-07T14:48:00Z</dcterms:created>
  <dcterms:modified xsi:type="dcterms:W3CDTF">2022-05-07T22:39:00Z</dcterms:modified>
</cp:coreProperties>
</file>