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pict>
          <v:line id="Line115" style="position:absolute;left:0;top:0;z-index:0;mso-position-horizontal:absolute;mso-position-vertical:absolute;mso-position-horizontal-relative:page;mso-position-vertical-relative:page;mso-wrap:none;" from="125.0,736.384033203125" to="125.9407450358073,758.4915364583334" strokecolor="#000000" strokeweight="0.706pt">
</v:line>
        </w:pict>
      </w:r>
      <w:r>
        <w:pict>
          <v:rect id="Line116" style="position:absolute;left:93.750pt;top:536.060pt;width:57.856pt;height:0.706pt;z-index:0;mso-position-horizontal:absolute;mso-position-vertical:absolute;mso-position-horizontal-relative:page;mso-position-vertical-relative:page;mso-wrap:none;" filled="true" stroked="false">
            <v:fill color="#000000"/>
            <v:stroke on="false"/>
          </v:rect>
        </w:pict>
      </w:r>
      <w:r>
        <w:pict>
          <v:line id="Line117" style="position:absolute;left:0;top:0;z-index:0;mso-position-horizontal:absolute;mso-position-vertical:absolute;mso-position-horizontal-relative:page;mso-position-vertical-relative:page;mso-wrap:none;" from="201.20027669270834,736.384033203125" to="202.14103190104166,758.4915364583334" strokecolor="#000000" strokeweight="0.706pt">
</v:line>
        </w:pict>
      </w:r>
      <w:r>
        <w:pict>
          <v:rect id="Line118" style="position:absolute;left:151.606pt;top:536.060pt;width:136.878pt;height:0.706pt;z-index:0;mso-position-horizontal:absolute;mso-position-vertical:absolute;mso-position-horizontal-relative:page;mso-position-vertical-relative:page;mso-wrap:none;" filled="true" stroked="false">
            <v:fill color="#000000"/>
            <v:stroke on="false"/>
          </v:rect>
        </w:pict>
      </w:r>
      <w:r>
        <w:pict>
          <v:line id="Line119" style="position:absolute;left:0;top:0;z-index:0;mso-position-horizontal:absolute;mso-position-vertical:absolute;mso-position-horizontal-relative:page;mso-position-vertical-relative:page;mso-wrap:none;" from="383.7046712239583,736.384033203125" to="384.6453857421875,758.4915364583334" strokecolor="#000000" strokeweight="0.706pt">
</v:line>
        </w:pict>
      </w:r>
      <w:r>
        <w:pict>
          <v:rect id="Line120" style="position:absolute;left:288.484pt;top:536.060pt;width:124.178pt;height:0.706pt;z-index:0;mso-position-horizontal:absolute;mso-position-vertical:absolute;mso-position-horizontal-relative:page;mso-position-vertical-relative:page;mso-wrap:none;" filled="true" stroked="false">
            <v:fill color="#000000"/>
            <v:stroke on="false"/>
          </v:rect>
        </w:pict>
      </w:r>
      <w:r>
        <w:pict>
          <v:line id="Line121" style="position:absolute;left:0;top:0;z-index:0;mso-position-horizontal:absolute;mso-position-vertical:absolute;mso-position-horizontal-relative:page;mso-position-vertical-relative:page;mso-wrap:none;" from="549.275634765625,736.384033203125" to="550.2163492838541,758.4915364583334" strokecolor="#000000" strokeweight="0.706pt">
</v:line>
        </w:pict>
      </w:r>
      <w:r>
        <w:pict>
          <v:rect id="Line122" style="position:absolute;left:412.662pt;top:536.060pt;width:105.834pt;height:0.706pt;z-index:0;mso-position-horizontal:absolute;mso-position-vertical:absolute;mso-position-horizontal-relative:page;mso-position-vertical-relative:page;mso-wrap:none;" filled="true" stroked="false">
            <v:fill color="#000000"/>
            <v:stroke on="false"/>
          </v:rect>
        </w:pict>
      </w:r>
      <w:r>
        <w:pict>
          <v:line id="Line123" style="position:absolute;left:0;top:0;z-index:0;mso-position-horizontal:absolute;mso-position-vertical:absolute;mso-position-horizontal-relative:page;mso-position-vertical-relative:page;mso-wrap:none;" from="690.38720703125,736.384033203125" to="691.3279622395834,758.4915364583334" strokecolor="#000000" strokeweight="0.706pt">
</v:line>
        </w:pict>
      </w:r>
      <w:r>
        <w:pict>
          <v:line id="Line124" style="position:absolute;left:0;top:0;z-index:0;mso-position-horizontal:absolute;mso-position-vertical:absolute;mso-position-horizontal-relative:page;mso-position-vertical-relative:page;mso-wrap:none;" from="125.0,798.47314453125" to="125.9407450358073,838.4547526041666" strokecolor="#000000" strokeweight="0.706pt">
</v:line>
        </w:pict>
      </w:r>
      <w:r>
        <w:pict>
          <v:rect id="Line125" style="position:absolute;left:93.750pt;top:568.516pt;width:57.856pt;height:0.706pt;z-index:0;mso-position-horizontal:absolute;mso-position-vertical:absolute;mso-position-horizontal-relative:page;mso-position-vertical-relative:page;mso-wrap:none;" filled="true" stroked="false">
            <v:fill color="#000000"/>
            <v:stroke on="false"/>
          </v:rect>
        </w:pict>
      </w:r>
      <w:r>
        <w:pict>
          <v:line id="Line126" style="position:absolute;left:0;top:0;z-index:0;mso-position-horizontal:absolute;mso-position-vertical:absolute;mso-position-horizontal-relative:page;mso-position-vertical-relative:page;mso-wrap:none;" from="201.20027669270834,798.47314453125" to="202.14103190104166,838.4547526041666" strokecolor="#000000" strokeweight="0.706pt">
</v:line>
        </w:pict>
      </w:r>
      <w:r>
        <w:pict>
          <v:rect id="Line127" style="position:absolute;left:151.606pt;top:568.516pt;width:136.878pt;height:0.706pt;z-index:0;mso-position-horizontal:absolute;mso-position-vertical:absolute;mso-position-horizontal-relative:page;mso-position-vertical-relative:page;mso-wrap:none;" filled="true" stroked="false">
            <v:fill color="#000000"/>
            <v:stroke on="false"/>
          </v:rect>
        </w:pict>
      </w:r>
      <w:r>
        <w:pict>
          <v:line id="Line128" style="position:absolute;left:0;top:0;z-index:0;mso-position-horizontal:absolute;mso-position-vertical:absolute;mso-position-horizontal-relative:page;mso-position-vertical-relative:page;mso-wrap:none;" from="383.7046712239583,798.47314453125" to="384.6453857421875,838.4547526041666" strokecolor="#000000" strokeweight="0.706pt">
</v:line>
        </w:pict>
      </w:r>
      <w:r>
        <w:pict>
          <v:rect id="Line129" style="position:absolute;left:288.484pt;top:568.516pt;width:124.178pt;height:0.706pt;z-index:0;mso-position-horizontal:absolute;mso-position-vertical:absolute;mso-position-horizontal-relative:page;mso-position-vertical-relative:page;mso-wrap:none;" filled="true" stroked="false">
            <v:fill color="#000000"/>
            <v:stroke on="false"/>
          </v:rect>
        </w:pict>
      </w:r>
      <w:r>
        <w:pict>
          <v:line id="Line130" style="position:absolute;left:0;top:0;z-index:0;mso-position-horizontal:absolute;mso-position-vertical:absolute;mso-position-horizontal-relative:page;mso-position-vertical-relative:page;mso-wrap:none;" from="549.275634765625,798.47314453125" to="550.2163492838541,838.4547526041666" strokecolor="#000000" strokeweight="0.706pt">
</v:line>
        </w:pict>
      </w:r>
      <w:r>
        <w:pict>
          <v:rect id="Line131" style="position:absolute;left:412.662pt;top:568.516pt;width:105.834pt;height:0.706pt;z-index:0;mso-position-horizontal:absolute;mso-position-vertical:absolute;mso-position-horizontal-relative:page;mso-position-vertical-relative:page;mso-wrap:none;" filled="true" stroked="false">
            <v:fill color="#000000"/>
            <v:stroke on="false"/>
          </v:rect>
        </w:pict>
      </w:r>
      <w:r>
        <w:pict>
          <v:line id="Line132" style="position:absolute;left:0;top:0;z-index:0;mso-position-horizontal:absolute;mso-position-vertical:absolute;mso-position-horizontal-relative:page;mso-position-vertical-relative:page;mso-wrap:none;" from="690.38720703125,798.47314453125" to="691.3279622395834,838.4547526041666" strokecolor="#000000" strokeweight="0.706pt">
</v:line>
        </w:pict>
      </w:r>
      <w:r>
        <w:pict>
          <v:line id="Line133" style="position:absolute;left:0;top:0;z-index:0;mso-position-horizontal:absolute;mso-position-vertical:absolute;mso-position-horizontal-relative:page;mso-position-vertical-relative:page;mso-wrap:none;" from="125.0,867.1474609375" to="125.9407450358073,895.8401692708334" strokecolor="#000000" strokeweight="0.706pt">
</v:line>
        </w:pict>
      </w:r>
      <w:r>
        <w:pict>
          <v:rect id="Line134" style="position:absolute;left:93.750pt;top:628.488pt;width:57.856pt;height:0.706pt;z-index:0;mso-position-horizontal:absolute;mso-position-vertical:absolute;mso-position-horizontal-relative:page;mso-position-vertical-relative:page;mso-wrap:none;" filled="true" stroked="false">
            <v:fill color="#000000"/>
            <v:stroke on="false"/>
          </v:rect>
        </w:pict>
      </w:r>
      <w:r>
        <w:pict>
          <v:line id="Line135" style="position:absolute;left:0;top:0;z-index:0;mso-position-horizontal:absolute;mso-position-vertical:absolute;mso-position-horizontal-relative:page;mso-position-vertical-relative:page;mso-wrap:none;" from="201.20027669270834,867.1474609375" to="202.14103190104166,895.8401692708334" strokecolor="#000000" strokeweight="0.706pt">
</v:line>
        </w:pict>
      </w:r>
      <w:r>
        <w:pict>
          <v:rect id="Line136" style="position:absolute;left:151.606pt;top:628.488pt;width:136.878pt;height:0.706pt;z-index:0;mso-position-horizontal:absolute;mso-position-vertical:absolute;mso-position-horizontal-relative:page;mso-position-vertical-relative:page;mso-wrap:none;" filled="true" stroked="false">
            <v:fill color="#000000"/>
            <v:stroke on="false"/>
          </v:rect>
        </w:pict>
      </w:r>
      <w:r>
        <w:pict>
          <v:line id="Line137" style="position:absolute;left:0;top:0;z-index:0;mso-position-horizontal:absolute;mso-position-vertical:absolute;mso-position-horizontal-relative:page;mso-position-vertical-relative:page;mso-wrap:none;" from="383.7046712239583,867.1474609375" to="384.6453857421875,895.8401692708334" strokecolor="#000000" strokeweight="0.706pt">
</v:line>
        </w:pict>
      </w:r>
      <w:r>
        <w:pict>
          <v:rect id="Line138" style="position:absolute;left:288.484pt;top:628.488pt;width:124.178pt;height:0.706pt;z-index:0;mso-position-horizontal:absolute;mso-position-vertical:absolute;mso-position-horizontal-relative:page;mso-position-vertical-relative:page;mso-wrap:none;" filled="true" stroked="false">
            <v:fill color="#000000"/>
            <v:stroke on="false"/>
          </v:rect>
        </w:pict>
      </w:r>
      <w:r>
        <w:pict>
          <v:line id="Line139" style="position:absolute;left:0;top:0;z-index:0;mso-position-horizontal:absolute;mso-position-vertical:absolute;mso-position-horizontal-relative:page;mso-position-vertical-relative:page;mso-wrap:none;" from="549.275634765625,867.1474609375" to="550.2163492838541,895.8401692708334" strokecolor="#000000" strokeweight="0.706pt">
</v:line>
        </w:pict>
      </w:r>
      <w:r>
        <w:pict>
          <v:rect id="Line140" style="position:absolute;left:412.662pt;top:628.488pt;width:105.834pt;height:0.706pt;z-index:0;mso-position-horizontal:absolute;mso-position-vertical:absolute;mso-position-horizontal-relative:page;mso-position-vertical-relative:page;mso-wrap:none;" filled="true" stroked="false">
            <v:fill color="#000000"/>
            <v:stroke on="false"/>
          </v:rect>
        </w:pict>
      </w:r>
      <w:r>
        <w:pict>
          <v:line id="Line141" style="position:absolute;left:0;top:0;z-index:0;mso-position-horizontal:absolute;mso-position-vertical:absolute;mso-position-horizontal-relative:page;mso-position-vertical-relative:page;mso-wrap:none;" from="690.38720703125,867.1474609375" to="691.3279622395834,895.8401692708334" strokecolor="#000000" strokeweight="0.706pt">
</v:line>
        </w:pict>
      </w:r>
      <w:r>
        <w:pict>
          <v:line id="Line142" style="position:absolute;left:0;top:0;z-index:0;mso-position-horizontal:absolute;mso-position-vertical:absolute;mso-position-horizontal-relative:page;mso-position-vertical-relative:page;mso-wrap:none;" from="125.0,917.9476725260416" to="125.9407450358073,940.05517578125" strokecolor="#000000" strokeweight="0.706pt">
</v:line>
        </w:pict>
      </w:r>
      <w:r>
        <w:pict>
          <v:rect id="Line143" style="position:absolute;left:93.750pt;top:671.527pt;width:57.856pt;height:0.706pt;z-index:0;mso-position-horizontal:absolute;mso-position-vertical:absolute;mso-position-horizontal-relative:page;mso-position-vertical-relative:page;mso-wrap:none;" filled="true" stroked="false">
            <v:fill color="#000000"/>
            <v:stroke on="false"/>
          </v:rect>
        </w:pict>
      </w:r>
      <w:r>
        <w:pict>
          <v:rect id="Line144" style="position:absolute;left:151.606pt;top:671.527pt;width:136.878pt;height:0.706pt;z-index:0;mso-position-horizontal:absolute;mso-position-vertical:absolute;mso-position-horizontal-relative:page;mso-position-vertical-relative:page;mso-wrap:none;" filled="true" stroked="false">
            <v:fill color="#000000"/>
            <v:stroke on="false"/>
          </v:rect>
        </w:pict>
      </w:r>
      <w:r>
        <w:pict>
          <v:rect id="Line145" style="position:absolute;left:288.484pt;top:671.527pt;width:124.178pt;height:0.706pt;z-index:0;mso-position-horizontal:absolute;mso-position-vertical:absolute;mso-position-horizontal-relative:page;mso-position-vertical-relative:page;mso-wrap:none;" filled="true" stroked="false">
            <v:fill color="#000000"/>
            <v:stroke on="false"/>
          </v:rect>
        </w:pict>
      </w:r>
      <w:r>
        <w:pict>
          <v:line id="Line146" style="position:absolute;left:0;top:0;z-index:0;mso-position-horizontal:absolute;mso-position-vertical:absolute;mso-position-horizontal-relative:page;mso-position-vertical-relative:page;mso-wrap:none;" from="549.275634765625,917.9476725260416" to="550.2163492838541,940.05517578125" strokecolor="#000000" strokeweight="0.706pt">
</v:line>
        </w:pict>
      </w:r>
      <w:r>
        <w:pict>
          <v:rect id="Line147" style="position:absolute;left:412.662pt;top:671.527pt;width:105.834pt;height:0.706pt;z-index:0;mso-position-horizontal:absolute;mso-position-vertical:absolute;mso-position-horizontal-relative:page;mso-position-vertical-relative:page;mso-wrap:none;" filled="true" stroked="false">
            <v:fill color="#000000"/>
            <v:stroke on="false"/>
          </v:rect>
        </w:pict>
      </w:r>
      <w:r>
        <w:pict>
          <v:line id="Line148" style="position:absolute;left:0;top:0;z-index:0;mso-position-horizontal:absolute;mso-position-vertical:absolute;mso-position-horizontal-relative:page;mso-position-vertical-relative:page;mso-wrap:none;" from="690.38720703125,917.9476725260416" to="691.3279622395834,940.05517578125" strokecolor="#000000" strokeweight="0.706pt">
</v:line>
        </w:pict>
      </w:r>
      <w:r>
        <w:pict>
          <v:rect id="Line149" style="position:absolute;left:121.642pt;top:122.603pt;width:388.311pt;height:0.706pt;z-index:0;mso-position-horizontal:absolute;mso-position-vertical:absolute;mso-position-horizontal-relative:page;mso-position-vertical-relative:page;mso-wrap:none;" filled="true" stroked="false">
            <v:fill color="#000000"/>
            <v:stroke on="false"/>
          </v:rect>
        </w:pict>
      </w:r>
      <w:r>
        <w:pict>
          <v:rect id="Line150" style="position:absolute;left:93.750pt;top:140.948pt;width:421.218pt;height:0.706pt;z-index:0;mso-position-horizontal:absolute;mso-position-vertical:absolute;mso-position-horizontal-relative:page;mso-position-vertical-relative:page;mso-wrap:none;" filled="true" stroked="false">
            <v:fill color="#000000"/>
            <v:stroke on="false"/>
          </v:rect>
        </w:pict>
      </w:r>
      <w:r>
        <w:pict>
          <v:rect id="Line151" style="position:absolute;left:93.750pt;top:159.998pt;width:289.588pt;height:0.706pt;z-index:0;mso-position-horizontal:absolute;mso-position-vertical:absolute;mso-position-horizontal-relative:page;mso-position-vertical-relative:page;mso-wrap:none;" filled="true" stroked="false">
            <v:fill color="#000000"/>
            <v:stroke on="false"/>
          </v:rect>
        </w:pict>
      </w:r>
      <w:r>
        <w:pict>
          <v:rect id="Line152" style="position:absolute;left:121.642pt;top:185.398pt;width:92.141pt;height:0.706pt;z-index:0;mso-position-horizontal:absolute;mso-position-vertical:absolute;mso-position-horizontal-relative:page;mso-position-vertical-relative:page;mso-wrap:none;" filled="true" stroked="false">
            <v:fill color="#000000"/>
            <v:stroke on="false"/>
          </v:rect>
        </w:pict>
      </w:r>
      <w:r>
        <w:pict>
          <v:rect id="Line153" style="position:absolute;left:121.642pt;top:212.915pt;width:394.892pt;height:0.706pt;z-index:0;mso-position-horizontal:absolute;mso-position-vertical:absolute;mso-position-horizontal-relative:page;mso-position-vertical-relative:page;mso-wrap:none;" filled="true" stroked="false">
            <v:fill color="#000000"/>
            <v:stroke on="false"/>
          </v:rect>
        </w:pict>
      </w:r>
      <w:r>
        <w:pict>
          <v:rect id="Line154" style="position:absolute;left:93.750pt;top:231.259pt;width:421.218pt;height:0.706pt;z-index:0;mso-position-horizontal:absolute;mso-position-vertical:absolute;mso-position-horizontal-relative:page;mso-position-vertical-relative:page;mso-wrap:none;" filled="true" stroked="false">
            <v:fill color="#000000"/>
            <v:stroke on="false"/>
          </v:rect>
        </w:pict>
      </w:r>
      <w:r>
        <w:pict>
          <v:rect id="Line155" style="position:absolute;left:93.750pt;top:249.604pt;width:421.218pt;height:0.706pt;z-index:0;mso-position-horizontal:absolute;mso-position-vertical:absolute;mso-position-horizontal-relative:page;mso-position-vertical-relative:page;mso-wrap:none;" filled="true" stroked="false">
            <v:fill color="#000000"/>
            <v:stroke on="false"/>
          </v:rect>
        </w:pict>
      </w:r>
      <w:r>
        <w:pict>
          <v:rect id="Line156" style="position:absolute;left:93.750pt;top:268.654pt;width:421.218pt;height:0.706pt;z-index:0;mso-position-horizontal:absolute;mso-position-vertical:absolute;mso-position-horizontal-relative:page;mso-position-vertical-relative:page;mso-wrap:none;" filled="true" stroked="false">
            <v:fill color="#000000"/>
            <v:stroke on="false"/>
          </v:rect>
        </w:pict>
      </w:r>
      <w:r>
        <w:pict>
          <v:rect id="Line157" style="position:absolute;left:93.750pt;top:286.998pt;width:421.218pt;height:0.706pt;z-index:0;mso-position-horizontal:absolute;mso-position-vertical:absolute;mso-position-horizontal-relative:page;mso-position-vertical-relative:page;mso-wrap:none;" filled="true" stroked="false">
            <v:fill color="#000000"/>
            <v:stroke on="false"/>
          </v:rect>
        </w:pict>
      </w:r>
      <w:r>
        <w:pict>
          <v:rect id="Line158" style="position:absolute;left:93.750pt;top:305.343pt;width:329.077pt;height:0.706pt;z-index:0;mso-position-horizontal:absolute;mso-position-vertical:absolute;mso-position-horizontal-relative:page;mso-position-vertical-relative:page;mso-wrap:none;" filled="true" stroked="false">
            <v:fill color="#000000"/>
            <v:stroke on="false"/>
          </v:rect>
        </w:pict>
      </w:r>
      <w:r>
        <w:pict>
          <v:rect id="Line159" style="position:absolute;left:121.642pt;top:330.743pt;width:394.892pt;height:0.706pt;z-index:0;mso-position-horizontal:absolute;mso-position-vertical:absolute;mso-position-horizontal-relative:page;mso-position-vertical-relative:page;mso-wrap:none;" filled="true" stroked="false">
            <v:fill color="#000000"/>
            <v:stroke on="false"/>
          </v:rect>
        </w:pict>
      </w:r>
      <w:r>
        <w:pict>
          <v:rect id="Line160" style="position:absolute;left:93.750pt;top:349.087pt;width:184.283pt;height:0.706pt;z-index:0;mso-position-horizontal:absolute;mso-position-vertical:absolute;mso-position-horizontal-relative:page;mso-position-vertical-relative:page;mso-wrap:none;" filled="true" stroked="false">
            <v:fill color="#000000"/>
            <v:stroke on="false"/>
          </v:rect>
        </w:pict>
      </w:r>
      <w:r>
        <w:pict>
          <v:rect id="Line161" style="position:absolute;left:278.033pt;top:349.087pt;width:39.489pt;height:0.706pt;z-index:0;mso-position-horizontal:absolute;mso-position-vertical:absolute;mso-position-horizontal-relative:page;mso-position-vertical-relative:page;mso-wrap:none;" filled="true" stroked="false">
            <v:fill color="#000000"/>
            <v:stroke on="false"/>
          </v:rect>
        </w:pict>
      </w:r>
      <w:r>
        <w:pict>
          <v:rect id="Line162" style="position:absolute;left:317.522pt;top:349.087pt;width:197.446pt;height:0.706pt;z-index:0;mso-position-horizontal:absolute;mso-position-vertical:absolute;mso-position-horizontal-relative:page;mso-position-vertical-relative:page;mso-wrap:none;" filled="true" stroked="false">
            <v:fill color="#000000"/>
            <v:stroke on="false"/>
          </v:rect>
        </w:pict>
      </w:r>
      <w:r>
        <w:pict>
          <v:rect id="Line163" style="position:absolute;left:93.750pt;top:367.432pt;width:408.055pt;height:0.706pt;z-index:0;mso-position-horizontal:absolute;mso-position-vertical:absolute;mso-position-horizontal-relative:page;mso-position-vertical-relative:page;mso-wrap:none;" filled="true" stroked="false">
            <v:fill color="#000000"/>
            <v:stroke on="false"/>
          </v:rect>
        </w:pict>
      </w:r>
      <w:r>
        <w:pict>
          <v:rect id="Line164" style="position:absolute;left:121.642pt;top:392.832pt;width:13.163pt;height:0.706pt;z-index:0;mso-position-horizontal:absolute;mso-position-vertical:absolute;mso-position-horizontal-relative:page;mso-position-vertical-relative:page;mso-wrap:none;" filled="true" stroked="false">
            <v:fill color="#000000"/>
            <v:stroke on="false"/>
          </v:rect>
        </w:pict>
      </w:r>
      <w:r>
        <w:pict>
          <v:rect id="Line165" style="position:absolute;left:134.805pt;top:392.832pt;width:6.582pt;height:0.706pt;z-index:0;mso-position-horizontal:absolute;mso-position-vertical:absolute;mso-position-horizontal-relative:page;mso-position-vertical-relative:page;mso-wrap:none;" filled="true" stroked="false">
            <v:fill color="#000000"/>
            <v:stroke on="false"/>
          </v:rect>
        </w:pict>
      </w:r>
      <w:r>
        <w:pict>
          <v:rect id="Line166" style="position:absolute;left:141.386pt;top:392.832pt;width:6.582pt;height:0.706pt;z-index:0;mso-position-horizontal:absolute;mso-position-vertical:absolute;mso-position-horizontal-relative:page;mso-position-vertical-relative:page;mso-wrap:none;" filled="true" stroked="false">
            <v:fill color="#000000"/>
            <v:stroke on="false"/>
          </v:rect>
        </w:pict>
      </w:r>
      <w:r>
        <w:pict>
          <v:rect id="Line167" style="position:absolute;left:147.968pt;top:392.832pt;width:131.631pt;height:0.706pt;z-index:0;mso-position-horizontal:absolute;mso-position-vertical:absolute;mso-position-horizontal-relative:page;mso-position-vertical-relative:page;mso-wrap:none;" filled="true" stroked="false">
            <v:fill color="#000000"/>
            <v:stroke on="false"/>
          </v:rect>
        </w:pict>
      </w:r>
      <w:r>
        <w:pict>
          <v:rect id="Rect168" style="position:absolute;left:101.246pt;top:436.986pt;width:4.354pt;height:10.921pt;z-index:0;mso-position-horizontal:absolute;mso-position-vertical:absolute;mso-position-horizontal-relative:page;mso-position-vertical-relative:page;mso-wrap:none;" filled="true" stroked="false">
            <v:fill color="#000000"/>
            <v:stroke on="false"/>
          </v:rect>
        </w:pict>
      </w:r>
      <w:r>
        <w:pict>
          <v:rect id="Rect169" style="position:absolute;left:107.713pt;top:438.419pt;width:12.195pt;height:8.245pt;z-index:0;mso-position-horizontal:absolute;mso-position-vertical:absolute;mso-position-horizontal-relative:page;mso-position-vertical-relative:page;mso-wrap:none;" filled="true" stroked="false">
            <v:fill color="#000000"/>
            <v:stroke on="false"/>
          </v:rect>
        </w:pict>
      </w:r>
      <w:r>
        <w:pict>
          <v:rect id="Rect170" style="position:absolute;left:121.977pt;top:436.060pt;width:90.327pt;height:13.431pt;z-index:0;mso-position-horizontal:absolute;mso-position-vertical:absolute;mso-position-horizontal-relative:page;mso-position-vertical-relative:page;mso-wrap:none;" filled="true" stroked="false">
            <v:fill color="#000000"/>
            <v:stroke on="false"/>
          </v:rect>
        </w:pict>
      </w:r>
      <w:r>
        <w:pict>
          <v:rect id="Rect171" style="position:absolute;left:112.106pt;top:544.268pt;width:21.916pt;height:11.206pt;z-index:0;mso-position-horizontal:absolute;mso-position-vertical:absolute;mso-position-horizontal-relative:page;mso-position-vertical-relative:page;mso-wrap:none;" filled="true" stroked="false">
            <v:fill color="#000000"/>
            <v:stroke on="false"/>
          </v:rect>
        </w:pict>
      </w:r>
      <w:r>
        <w:pict>
          <v:rect id="Rect172" style="position:absolute;left:197.900pt;top:544.191pt;width:43.764pt;height:11.563pt;z-index:0;mso-position-horizontal:absolute;mso-position-vertical:absolute;mso-position-horizontal-relative:page;mso-position-vertical-relative:page;mso-wrap:none;" filled="true" stroked="false">
            <v:fill color="#000000"/>
            <v:stroke on="false"/>
          </v:rect>
        </w:pict>
      </w:r>
      <w:r>
        <w:pict>
          <v:rect id="Rect173" style="position:absolute;left:310.647pt;top:546.932pt;width:41.913pt;height:10.833pt;z-index:0;mso-position-horizontal:absolute;mso-position-vertical:absolute;mso-position-horizontal-relative:page;mso-position-vertical-relative:page;mso-wrap:none;" filled="true" stroked="false">
            <v:fill color="#000000"/>
            <v:stroke on="false"/>
          </v:rect>
        </w:pict>
      </w:r>
      <w:r>
        <w:pict>
          <v:rect id="Rect174" style="position:absolute;left:364.137pt;top:547.561pt;width:20.225pt;height:9.601pt;z-index:0;mso-position-horizontal:absolute;mso-position-vertical:absolute;mso-position-horizontal-relative:page;mso-position-vertical-relative:page;mso-wrap:none;" filled="true" stroked="false">
            <v:fill color="#000000"/>
            <v:stroke on="false"/>
          </v:rect>
        </w:pict>
      </w:r>
      <w:r>
        <w:pict>
          <v:rect id="Rect175" style="position:absolute;left:429.026pt;top:546.901pt;width:67.741pt;height:10.864pt;z-index:0;mso-position-horizontal:absolute;mso-position-vertical:absolute;mso-position-horizontal-relative:page;mso-position-vertical-relative:page;mso-wrap:none;" filled="true" stroked="false">
            <v:fill color="#000000"/>
            <v:stroke on="false"/>
          </v:rect>
        </w:pict>
      </w:r>
      <w:r>
        <w:pict>
          <v:shape id="TextBox176" type="#_x0000_t202" style="position:absolute;left:121.642pt;top:110.230pt;width:450.569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1、本合同采用固定总价合同。在合同实施期间，除非在合同条款中</w:t>
                  </w:r>
                </w:p>
              </w:txbxContent>
            </v:textbox>
          </v:shape>
        </w:pict>
      </w:r>
      <w:r>
        <w:pict>
          <v:shape id="TextBox177" type="#_x0000_t202" style="position:absolute;left:93.750pt;top:128.575pt;width:487.76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另有规定，合同总价不随国家政策或法规、标准及市场因素的变化而进行</w:t>
                  </w:r>
                </w:p>
              </w:txbxContent>
            </v:textbox>
          </v:shape>
        </w:pict>
      </w:r>
      <w:r>
        <w:pict>
          <v:shape id="TextBox178" type="#_x0000_t202" style="position:absolute;left:93.750pt;top:147.625pt;width:335.96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调整，也不因实际合同周期的延长或缩短而调整。</w:t>
                  </w:r>
                </w:p>
              </w:txbxContent>
            </v:textbox>
          </v:shape>
        </w:pict>
      </w:r>
      <w:r>
        <w:pict>
          <v:shape id="TextBox179" type="#_x0000_t202" style="position:absolute;left:121.642pt;top:173.025pt;width:105.983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2.响应报价说明</w:t>
                  </w:r>
                </w:p>
              </w:txbxContent>
            </v:textbox>
          </v:shape>
        </w:pict>
      </w:r>
      <w:r>
        <w:pict>
          <v:shape id="TextBox180" type="#_x0000_t202" style="position:absolute;left:121.642pt;top:200.542pt;width:452.846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2.1 供应商为完成采购文件所确定的采购范围内及合同所确定的范围</w:t>
                  </w:r>
                </w:p>
              </w:txbxContent>
            </v:textbox>
          </v:shape>
        </w:pict>
      </w:r>
      <w:r>
        <w:pict>
          <v:shape id="TextBox181" type="#_x0000_t202" style="position:absolute;left:93.750pt;top:218.886pt;width:487.76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内的全部服务工作内容所发生的一切费用均认为已包括在总报价中，包括</w:t>
                  </w:r>
                </w:p>
              </w:txbxContent>
            </v:textbox>
          </v:shape>
        </w:pict>
      </w:r>
      <w:r>
        <w:pict>
          <v:shape id="TextBox182" type="#_x0000_t202" style="position:absolute;left:93.750pt;top:237.231pt;width:487.76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人员及设备费用及相关工作所需的费用、管理费、出版费、食宿费、差旅</w:t>
                  </w:r>
                </w:p>
              </w:txbxContent>
            </v:textbox>
          </v:shape>
        </w:pict>
      </w:r>
      <w:r>
        <w:pict>
          <v:shape id="TextBox183" type="#_x0000_t202" style="position:absolute;left:93.750pt;top:256.281pt;width:487.76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费、车辆使用费（含驾驶员费用）、评审费（含专家费用）、通讯费、保</w:t>
                  </w:r>
                </w:p>
              </w:txbxContent>
            </v:textbox>
          </v:shape>
        </w:pict>
      </w:r>
      <w:r>
        <w:pict>
          <v:shape id="TextBox184" type="#_x0000_t202" style="position:absolute;left:93.750pt;top:274.626pt;width:487.76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险、利润、杂费、税费及其它可能发生的费用，以及服务项目的规模、性</w:t>
                  </w:r>
                </w:p>
              </w:txbxContent>
            </v:textbox>
          </v:shape>
        </w:pict>
      </w:r>
      <w:r>
        <w:pict>
          <v:shape id="TextBox185" type="#_x0000_t202" style="position:absolute;left:93.750pt;top:292.970pt;width:381.50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质、服务期间的市场风险和国家政策性调整风险费用等。</w:t>
                  </w:r>
                </w:p>
              </w:txbxContent>
            </v:textbox>
          </v:shape>
        </w:pict>
      </w:r>
      <w:r>
        <w:pict>
          <v:shape id="TextBox186" type="#_x0000_t202" style="position:absolute;left:121.642pt;top:318.370pt;width:439.184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2.2 “分项报价清单”中没有报价的项目，有关费用已包含在其他项</w:t>
                  </w:r>
                </w:p>
              </w:txbxContent>
            </v:textbox>
          </v:shape>
        </w:pict>
      </w:r>
      <w:r>
        <w:pict>
          <v:shape id="TextBox187" type="#_x0000_t202" style="position:absolute;left:93.750pt;top:336.715pt;width:487.76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目中，不另行支付。凡分项报价清单中未包含的但在服务中又必须完成的</w:t>
                  </w:r>
                </w:p>
              </w:txbxContent>
            </v:textbox>
          </v:shape>
        </w:pict>
      </w:r>
      <w:r>
        <w:pict>
          <v:shape id="TextBox188" type="#_x0000_t202" style="position:absolute;left:93.750pt;top:355.059pt;width:472.58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工作内容，均被认为已包含在清单各项目报价中，采购人不另行支付。</w:t>
                  </w:r>
                </w:p>
              </w:txbxContent>
            </v:textbox>
          </v:shape>
        </w:pict>
      </w:r>
      <w:r>
        <w:pict>
          <v:shape id="TextBox189" type="#_x0000_t202" style="position:absolute;left:121.642pt;top:380.459pt;width:183.401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2.3 报价以人民币为单位。</w:t>
                  </w:r>
                </w:p>
              </w:txbxContent>
            </v:textbox>
          </v:shape>
        </w:pict>
      </w:r>
      <w:r>
        <w:pict>
          <v:shape id="TextBox190" type="#_x0000_t202" style="position:absolute;left:93.750pt;top:436.198pt;width:138.62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（二）分项报价清单</w:t>
                  </w:r>
                </w:p>
              </w:txbxContent>
            </v:textbox>
          </v:shape>
        </w:pict>
      </w:r>
      <w:r>
        <w:pict>
          <v:shape id="TextBox191" type="#_x0000_t202" style="position:absolute;left:426.355pt;top:454.543pt;width:108.26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单位：人民币元</w:t>
                  </w:r>
                </w:p>
              </w:txbxContent>
            </v:textbox>
          </v:shape>
        </w:pict>
      </w:r>
      <w:r>
        <w:pict>
          <v:shape id="TextBox192" type="#_x0000_t202" style="position:absolute;left:93.750pt;top:481.357pt;width:11.878pt;height:12.375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宋体" w:cs="Times New Roman"/>
                      <w:color w:val="000000"/>
                      <w:sz w:val="20"/>
                      <w:szCs w:val="20"/>
                    </w:rPr>
                    <w:t xml:space="preserve"> </w:t>
                  </w:r>
                </w:p>
              </w:txbxContent>
            </v:textbox>
          </v:shape>
        </w:pict>
      </w:r>
      <w:r>
        <w:pict>
          <v:shape id="TextBox193" type="#_x0000_t202" style="position:absolute;left:111.433pt;top:544.351pt;width:27.990pt;height:14.125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3"/>
                      <w:szCs w:val="23"/>
                    </w:rPr>
                    <w:t xml:space="preserve">序号</w:t>
                  </w:r>
                </w:p>
              </w:txbxContent>
            </v:textbox>
          </v:shape>
        </w:pict>
      </w:r>
      <w:r>
        <w:pict>
          <v:shape id="TextBox194" type="#_x0000_t202" style="position:absolute;left:197.103pt;top:544.351pt;width:53.980pt;height:14.125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3"/>
                      <w:szCs w:val="23"/>
                    </w:rPr>
                    <w:t xml:space="preserve">分项名称</w:t>
                  </w:r>
                </w:p>
              </w:txbxContent>
            </v:textbox>
          </v:shape>
        </w:pict>
      </w:r>
      <w:r>
        <w:pict>
          <v:shape id="TextBox195" type="#_x0000_t202" style="position:absolute;left:310.312pt;top:547.043pt;width:90.987pt;height:13.25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1"/>
                      <w:szCs w:val="21"/>
                    </w:rPr>
                    <w:t xml:space="preserve">上限单价 （元）</w:t>
                  </w:r>
                </w:p>
              </w:txbxContent>
            </v:textbox>
          </v:shape>
        </w:pict>
      </w:r>
      <w:r>
        <w:pict>
          <v:shape id="TextBox196" type="#_x0000_t202" style="position:absolute;left:428.030pt;top:547.043pt;width:87.330pt;height:13.25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1"/>
                      <w:szCs w:val="21"/>
                    </w:rPr>
                    <w:t xml:space="preserve">响应报价（元）</w:t>
                  </w:r>
                </w:p>
              </w:txbxContent>
            </v:textbox>
          </v:shape>
        </w:pict>
      </w:r>
      <w:r>
        <w:pict>
          <v:shape id="TextBox197" type="#_x0000_t202" style="position:absolute;left:157.349pt;top:576.806pt;width:142.346pt;height:14.125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3"/>
                      <w:szCs w:val="23"/>
                    </w:rPr>
                    <w:t xml:space="preserve">G4京港澳高速羊楼司(湘</w:t>
                  </w:r>
                </w:p>
              </w:txbxContent>
            </v:textbox>
          </v:shape>
        </w:pict>
      </w:r>
      <w:r>
        <w:pict>
          <v:shape id="TextBox198" type="#_x0000_t202" style="position:absolute;left:119.900pt;top:590.212pt;width:9.147pt;height:14.125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3"/>
                      <w:szCs w:val="23"/>
                    </w:rPr>
                    <w:t xml:space="preserve">1</w:t>
                  </w:r>
                </w:p>
              </w:txbxContent>
            </v:textbox>
          </v:shape>
        </w:pict>
      </w:r>
      <w:r>
        <w:pict>
          <v:shape id="TextBox199" type="#_x0000_t202" style="position:absolute;left:462.371pt;top:590.212pt;width:9.147pt;height:14.125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3"/>
                      <w:szCs w:val="23"/>
                    </w:rPr>
                    <w:t xml:space="preserve"> </w:t>
                  </w:r>
                </w:p>
              </w:txbxContent>
            </v:textbox>
          </v:shape>
        </w:pict>
      </w:r>
      <w:r>
        <w:pict>
          <v:shape id="TextBox200" type="#_x0000_t202" style="position:absolute;left:325.669pt;top:592.228pt;width:63.732pt;height:15.25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4"/>
                      <w:szCs w:val="24"/>
                    </w:rPr>
                    <w:t xml:space="preserve">1184850 </w:t>
                  </w:r>
                </w:p>
              </w:txbxContent>
            </v:textbox>
          </v:shape>
        </w:pict>
      </w:r>
      <w:r>
        <w:pict>
          <v:shape id="TextBox201" type="#_x0000_t202" style="position:absolute;left:157.349pt;top:593.034pt;width:139.097pt;height:14.125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3"/>
                      <w:szCs w:val="23"/>
                    </w:rPr>
                    <w:t xml:space="preserve">鄂界)至岳阳龙湾段扩容</w:t>
                  </w:r>
                </w:p>
              </w:txbxContent>
            </v:textbox>
          </v:shape>
        </w:pict>
      </w:r>
      <w:r>
        <w:pict>
          <v:shape id="TextBox202" type="#_x0000_t202" style="position:absolute;left:157.349pt;top:608.556pt;width:53.980pt;height:14.125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3"/>
                      <w:szCs w:val="23"/>
                    </w:rPr>
                    <w:t xml:space="preserve">工程项目</w:t>
                  </w:r>
                </w:p>
              </w:txbxContent>
            </v:textbox>
          </v:shape>
        </w:pict>
      </w:r>
      <w:r>
        <w:pict>
          <v:shape id="TextBox203" type="#_x0000_t202" style="position:absolute;left:157.349pt;top:636.779pt;width:148.194pt;height:14.125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3"/>
                      <w:szCs w:val="23"/>
                    </w:rPr>
                    <w:t xml:space="preserve">G4京港澳高速岳阳龙湾至</w:t>
                  </w:r>
                </w:p>
              </w:txbxContent>
            </v:textbox>
          </v:shape>
        </w:pict>
      </w:r>
      <w:r>
        <w:pict>
          <v:shape id="TextBox204" type="#_x0000_t202" style="position:absolute;left:328.723pt;top:641.617pt;width:56.015pt;height:15.25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4"/>
                      <w:szCs w:val="24"/>
                    </w:rPr>
                    <w:t xml:space="preserve">1064700</w:t>
                  </w:r>
                </w:p>
              </w:txbxContent>
            </v:textbox>
          </v:shape>
        </w:pict>
      </w:r>
      <w:r>
        <w:pict>
          <v:shape id="TextBox205" type="#_x0000_t202" style="position:absolute;left:119.900pt;top:641.718pt;width:9.147pt;height:14.125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3"/>
                      <w:szCs w:val="23"/>
                    </w:rPr>
                    <w:t xml:space="preserve">2</w:t>
                  </w:r>
                </w:p>
              </w:txbxContent>
            </v:textbox>
          </v:shape>
        </w:pict>
      </w:r>
      <w:r>
        <w:pict>
          <v:shape id="TextBox206" type="#_x0000_t202" style="position:absolute;left:462.371pt;top:641.718pt;width:9.147pt;height:14.125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3"/>
                      <w:szCs w:val="23"/>
                    </w:rPr>
                    <w:t xml:space="preserve"> </w:t>
                  </w:r>
                </w:p>
              </w:txbxContent>
            </v:textbox>
          </v:shape>
        </w:pict>
      </w:r>
      <w:r>
        <w:pict>
          <v:shape id="TextBox207" type="#_x0000_t202" style="position:absolute;left:157.349pt;top:652.301pt;width:105.960pt;height:14.125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3"/>
                      <w:szCs w:val="23"/>
                    </w:rPr>
                    <w:t xml:space="preserve">长沙广福扩容工程</w:t>
                  </w:r>
                </w:p>
              </w:txbxContent>
            </v:textbox>
          </v:shape>
        </w:pict>
      </w:r>
      <w:r>
        <w:pict>
          <v:shape id="TextBox208" type="#_x0000_t202" style="position:absolute;left:197.092pt;top:679.818pt;width:9.147pt;height:14.125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3"/>
                      <w:szCs w:val="23"/>
                    </w:rPr>
                    <w:t xml:space="preserve"> </w:t>
                  </w:r>
                </w:p>
              </w:txbxContent>
            </v:textbox>
          </v:shape>
        </w:pict>
      </w:r>
      <w:r>
        <w:pict>
          <v:shape id="TextBox209" type="#_x0000_t202" style="position:absolute;left:303.598pt;top:679.818pt;width:9.147pt;height:14.125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3"/>
                      <w:szCs w:val="23"/>
                    </w:rPr>
                    <w:t xml:space="preserve"> </w:t>
                  </w:r>
                </w:p>
              </w:txbxContent>
            </v:textbox>
          </v:shape>
        </w:pict>
      </w:r>
      <w:r>
        <w:pict>
          <v:shape id="TextBox210" type="#_x0000_t202" style="position:absolute;left:462.371pt;top:679.818pt;width:9.147pt;height:14.125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3"/>
                      <w:szCs w:val="23"/>
                    </w:rPr>
                    <w:t xml:space="preserve"> </w:t>
                  </w:r>
                </w:p>
              </w:txbxContent>
            </v:textbox>
          </v:shape>
        </w:pict>
      </w:r>
      <w:r>
        <w:pict>
          <v:shape id="TextBox211" type="#_x0000_t202" style="position:absolute;left:202.737pt;top:680.394pt;width:115.367pt;height:13.25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1"/>
                      <w:szCs w:val="21"/>
                    </w:rPr>
                    <w:t xml:space="preserve">服务费用合计（元） </w:t>
                  </w:r>
                </w:p>
              </w:txbxContent>
            </v:textbox>
          </v:shape>
        </w:pict>
      </w:r>
    </w:p>
    <w:sectPr w:rsidR="00FC693F" w:rsidRPr="0006063C" w:rsidSect="00034616">
      <w:headerReference w:type="default" r:id="rId9"/>
      <w:footerReference w:type="default" r:id="rId10"/>
      <w:pgSz w:w="12240" w:h="15840"/>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0" w:lineRule="exact"/>
    </w:pPr>
    <w:r>
      <w:pict>
        <v:shape id="TextBox107" type="#_x0000_t202" style="position:absolute;left:301.000pt;top:761.721pt;width:14.650pt;height:12.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黑体" w:cs="Times New Roman"/>
                    <w:color w:val="000000"/>
                    <w:sz w:val="20"/>
                    <w:szCs w:val="20"/>
                  </w:rPr>
                  <w:t xml:space="preserve">94</w:t>
                </w:r>
              </w:p>
            </w:txbxContent>
          </v:textbox>
        </v:shape>
      </w:pict>
    </w:r>
    <w:r>
      <w:pict>
        <v:shape id="TextBox108" type="#_x0000_t202" style="position:absolute;left:93.750pt;top:707.205pt;width:414.632pt;height:13.25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1"/>
                    <w:szCs w:val="21"/>
                  </w:rPr>
                  <w:t xml:space="preserve">注：1.表中服务费用合计金额填报应与响应函附表中的响应总报价保持一致。</w:t>
                </w:r>
              </w:p>
            </w:txbxContent>
          </v:textbox>
        </v:shape>
      </w:pict>
    </w:r>
    <w:r>
      <w:pict>
        <v:shape id="TextBox109" type="#_x0000_t202" style="position:absolute;left:93.750pt;top:722.022pt;width:467.049pt;height:13.25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1"/>
                    <w:szCs w:val="21"/>
                  </w:rPr>
                  <w:t xml:space="preserve">2. 响应人的响应总报价不得超过最高限价，且分项报价单价不得超过分项单价限价。否</w:t>
                </w:r>
              </w:p>
            </w:txbxContent>
          </v:textbox>
        </v:shape>
      </w:pict>
    </w:r>
    <w:r>
      <w:pict>
        <v:shape id="TextBox110" type="#_x0000_t202" style="position:absolute;left:93.750pt;top:736.838pt;width:160.470pt;height:13.25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1"/>
                    <w:szCs w:val="21"/>
                  </w:rPr>
                  <w:t xml:space="preserve">则，其响应文件将会被否决。</w:t>
                </w:r>
              </w:p>
            </w:txbxContent>
          </v:textbox>
        </v:shape>
      </w:pict>
    </w:r>
    <w:r>
      <w:pict>
        <v:line id="Line111" style="position:absolute;left:0;top:0;z-index:0;mso-position-horizontal:absolute;mso-position-vertical:absolute;mso-position-horizontal-relative:page;mso-position-vertical-relative:page;mso-wrap:none;" from="125.0,939.1144205729166" to="202.14103190104166,940.05517578125" strokecolor="#000000" strokeweight="0.500pt">
</v:line>
      </w:pict>
    </w:r>
    <w:r>
      <w:pict>
        <v:line id="Line112" style="position:absolute;left:0;top:0;z-index:0;mso-position-horizontal:absolute;mso-position-vertical:absolute;mso-position-horizontal-relative:page;mso-position-vertical-relative:page;mso-wrap:none;" from="202.14103190104166,939.1144205729166" to="383.7046712239583,940.05517578125" strokecolor="#000000" strokeweight="0.500pt">
</v:line>
      </w:pict>
    </w:r>
    <w:r>
      <w:pict>
        <v:line id="Line113" style="position:absolute;left:0;top:0;z-index:0;mso-position-horizontal:absolute;mso-position-vertical:absolute;mso-position-horizontal-relative:page;mso-position-vertical-relative:page;mso-wrap:none;" from="383.7046712239583,939.1144205729166" to="550.2163492838541,940.05517578125" strokecolor="#000000" strokeweight="0.500pt">
</v:line>
      </w:pict>
    </w:r>
    <w:r>
      <w:pict>
        <v:line id="Line114" style="position:absolute;left:0;top:0;z-index:0;mso-position-horizontal:absolute;mso-position-vertical:absolute;mso-position-horizontal-relative:page;mso-position-vertical-relative:page;mso-wrap:none;" from="550.2163492838541,939.1144205729166" to="691.3279622395834,940.05517578125" strokecolor="#000000" strokeweight="0.500pt">
</v:line>
      </w:pic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pPr>
    <w:r>
      <w:pict>
        <v:shape id="TextBox101" type="#_x0000_t202" style="position:absolute;left:312.000pt;top:9.721pt;width:337.800pt;height:12.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right"/>
                  <w:wordWrap w:val="0"/>
                  <w:ind w:left="0" w:right="0" w:firstLine="0"/>
                </w:pPr>
                <w:r>
                  <w:rPr>
                    <w:rFonts w:ascii="Times New Roman" w:hAnsi="Times New Roman" w:eastAsia="黑体" w:cs="Times New Roman"/>
                    <w:color w:val="000000"/>
                    <w:sz w:val="20"/>
                    <w:szCs w:val="20"/>
                  </w:rPr>
                  <w:t xml:space="preserve">湖南省高速公路集团有限公司标准服务询比采购文件（2024年版）</w:t>
                </w:r>
              </w:p>
            </w:txbxContent>
          </v:textbox>
        </v:shape>
      </w:pict>
    </w:r>
    <w:r>
      <w:pict>
        <v:shape id="TextBox102" type="#_x0000_t202" style="position:absolute;left:245.930pt;top:29.589pt;width:140.000pt;height:18.75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30"/>
                    <w:szCs w:val="30"/>
                  </w:rPr>
                  <w:t xml:space="preserve">六、分项报价清单</w:t>
                </w:r>
              </w:p>
            </w:txbxContent>
          </v:textbox>
        </v:shape>
      </w:pict>
    </w:r>
    <w:r>
      <w:pict>
        <v:shape id="TextBox103" type="#_x0000_t202" style="position:absolute;left:120.087pt;top:57.314pt;width:10.349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 </w:t>
                </w:r>
              </w:p>
            </w:txbxContent>
          </v:textbox>
        </v:shape>
      </w:pict>
    </w:r>
    <w:r>
      <w:pict>
        <v:shape id="TextBox104" type="#_x0000_t202" style="position:absolute;left:121.642pt;top:84.830pt;width:168.98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（一）服务费用清单说明</w:t>
                </w:r>
              </w:p>
            </w:txbxContent>
          </v:textbox>
        </v:shape>
      </w:pict>
    </w:r>
    <w:r>
      <w:pict>
        <v:rect id="Line105" style="position:absolute;left:10.000pt;top:25.000pt;width:592.000pt;height:0.500pt;z-index:0;mso-position-horizontal:absolute;mso-position-vertical:absolute;mso-position-horizontal-relative:page;mso-position-vertical-relative:page;mso-wrap:none;" filled="true" stroked="false">
          <v:fill color="#C0C0C0"/>
          <v:stroke on="false"/>
        </v:rect>
      </w:pict>
    </w:r>
    <w:r>
      <w:pict>
        <v:line id="Line106" style="position:absolute;left:0;top:0;z-index:0;mso-position-horizontal:absolute;mso-position-vertical:absolute;mso-position-horizontal-relative:page;mso-position-vertical-relative:page;mso-wrap:none;" from="215.83964029947916,112.89292399088542" to="353.7978108723958,130.52863566080728" strokecolor="#000000" strokeweight="0.500pt">
</v:lin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