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pict>
          <v:line id="Line107" style="position:absolute;left:0;top:0;z-index:0;mso-position-horizontal:absolute;mso-position-vertical:absolute;mso-position-horizontal-relative:page;mso-position-vertical-relative:page;mso-wrap:none;" from="125.0,90.09281412760417" to="125.9407450358073,144.18562825520834" strokecolor="#000000" strokeweight="0.706pt">
</v:line>
        </w:pict>
      </w:r>
      <w:r>
        <w:pict>
          <v:line id="Line108" style="position:absolute;left:0;top:0;z-index:0;mso-position-horizontal:absolute;mso-position-vertical:absolute;mso-position-horizontal-relative:page;mso-position-vertical-relative:page;mso-wrap:none;" from="195.5558064778646,90.56319173177083" to="196.4965616861979,145.12638346354166" strokecolor="#000000" strokeweight="0.706pt">
</v:line>
        </w:pict>
      </w:r>
      <w:r>
        <w:pict>
          <v:line id="Line109" style="position:absolute;left:0;top:0;z-index:0;mso-position-horizontal:absolute;mso-position-vertical:absolute;mso-position-horizontal-relative:page;mso-position-vertical-relative:page;mso-wrap:none;" from="578.4386800130209,90.56319173177083" to="579.3794352213541,145.12638346354166" strokecolor="#000000" strokeweight="0.706pt">
</v:line>
        </w:pict>
      </w:r>
      <w:r>
        <w:pict>
          <v:line id="Line110" style="position:absolute;left:0;top:0;z-index:0;mso-position-horizontal:absolute;mso-position-vertical:absolute;mso-position-horizontal-relative:page;mso-position-vertical-relative:page;mso-wrap:none;" from="690.38720703125,90.56319173177083" to="691.3279622395834,145.12638346354166" strokecolor="#000000" strokeweight="0.706pt">
</v:line>
        </w:pict>
      </w:r>
      <w:r>
        <w:pict>
          <v:line id="Line111" style="position:absolute;left:0;top:0;z-index:0;mso-position-horizontal:absolute;mso-position-vertical:absolute;mso-position-horizontal-relative:page;mso-position-vertical-relative:page;mso-wrap:none;" from="125.0,175.7005615234375" to="125.9407450358073,207.21549479166666" strokecolor="#000000" strokeweight="0.706pt">
</v:line>
        </w:pict>
      </w:r>
      <w:r>
        <w:pict>
          <v:line id="Line112" style="position:absolute;left:0;top:0;z-index:0;mso-position-horizontal:absolute;mso-position-vertical:absolute;mso-position-horizontal-relative:page;mso-position-vertical-relative:page;mso-wrap:none;" from="195.5558064778646,175.7005615234375" to="196.4965616861979,207.21549479166666" strokecolor="#000000" strokeweight="0.706pt">
</v:line>
        </w:pict>
      </w:r>
      <w:r>
        <w:pict>
          <v:rect id="Line113" style="position:absolute;left:147.372pt;top:108.492pt;width:287.16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14" style="position:absolute;left:0;top:0;z-index:0;mso-position-horizontal:absolute;mso-position-vertical:absolute;mso-position-horizontal-relative:page;mso-position-vertical-relative:page;mso-wrap:none;" from="578.4386800130209,176.17093912760416" to="579.3794352213541,207.21549479166666" strokecolor="#000000" strokeweight="0.706pt">
</v:line>
        </w:pict>
      </w:r>
      <w:r>
        <w:pict>
          <v:rect id="Line115" style="position:absolute;left:434.535pt;top:108.492pt;width:83.9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16" style="position:absolute;left:0;top:0;z-index:0;mso-position-horizontal:absolute;mso-position-vertical:absolute;mso-position-horizontal-relative:page;mso-position-vertical-relative:page;mso-wrap:none;" from="690.38720703125,176.17093912760416" to="691.3279622395834,207.21549479166666" strokecolor="#000000" strokeweight="0.706pt">
</v:line>
        </w:pict>
      </w:r>
      <w:r>
        <w:pict>
          <v:line id="Line117" style="position:absolute;left:0;top:0;z-index:0;mso-position-horizontal:absolute;mso-position-vertical:absolute;mso-position-horizontal-relative:page;mso-position-vertical-relative:page;mso-wrap:none;" from="125.0,238.26005045572916" to="125.9407450358073,269.3046061197917" strokecolor="#000000" strokeweight="0.706pt">
</v:line>
        </w:pict>
      </w:r>
      <w:r>
        <w:pict>
          <v:rect id="Line118" style="position:absolute;left:93.750pt;top:155.059pt;width:53.62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19" style="position:absolute;left:0;top:0;z-index:0;mso-position-horizontal:absolute;mso-position-vertical:absolute;mso-position-horizontal-relative:page;mso-position-vertical-relative:page;mso-wrap:none;" from="195.5558064778646,238.73042805989584" to="196.4965616861979,270.245361328125" strokecolor="#000000" strokeweight="0.706pt">
</v:line>
        </w:pict>
      </w:r>
      <w:r>
        <w:pict>
          <v:rect id="Line120" style="position:absolute;left:147.372pt;top:155.059pt;width:287.16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21" style="position:absolute;left:0;top:0;z-index:0;mso-position-horizontal:absolute;mso-position-vertical:absolute;mso-position-horizontal-relative:page;mso-position-vertical-relative:page;mso-wrap:none;" from="578.4386800130209,238.73042805989584" to="579.3794352213541,270.245361328125" strokecolor="#000000" strokeweight="0.706pt">
</v:line>
        </w:pict>
      </w:r>
      <w:r>
        <w:pict>
          <v:rect id="Line122" style="position:absolute;left:434.535pt;top:155.059pt;width:83.9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23" style="position:absolute;left:0;top:0;z-index:0;mso-position-horizontal:absolute;mso-position-vertical:absolute;mso-position-horizontal-relative:page;mso-position-vertical-relative:page;mso-wrap:none;" from="690.38720703125,238.73042805989584" to="691.3279622395834,270.245361328125" strokecolor="#000000" strokeweight="0.706pt">
</v:line>
        </w:pict>
      </w:r>
      <w:r>
        <w:pict>
          <v:line id="Line124" style="position:absolute;left:0;top:0;z-index:0;mso-position-horizontal:absolute;mso-position-vertical:absolute;mso-position-horizontal-relative:page;mso-position-vertical-relative:page;mso-wrap:none;" from="125.0,305.0528564453125" to="125.9407450358073,340.8011067708333" strokecolor="#000000" strokeweight="0.706pt">
</v:line>
        </w:pict>
      </w:r>
      <w:r>
        <w:pict>
          <v:line id="Line125" style="position:absolute;left:0;top:0;z-index:0;mso-position-horizontal:absolute;mso-position-vertical:absolute;mso-position-horizontal-relative:page;mso-position-vertical-relative:page;mso-wrap:none;" from="195.5558064778646,305.5232340494792" to="196.4965616861979,341.7418619791667" strokecolor="#000000" strokeweight="0.706pt">
</v:line>
        </w:pict>
      </w:r>
      <w:r>
        <w:pict>
          <v:rect id="Line126" style="position:absolute;left:147.372pt;top:202.331pt;width:287.16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27" style="position:absolute;left:0;top:0;z-index:0;mso-position-horizontal:absolute;mso-position-vertical:absolute;mso-position-horizontal-relative:page;mso-position-vertical-relative:page;mso-wrap:none;" from="578.4386800130209,305.9936116536458" to="579.3794352213541,341.7418619791667" strokecolor="#000000" strokeweight="0.706pt">
</v:line>
        </w:pict>
      </w:r>
      <w:r>
        <w:pict>
          <v:rect id="Line128" style="position:absolute;left:434.535pt;top:202.331pt;width:83.9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29" style="position:absolute;left:0;top:0;z-index:0;mso-position-horizontal:absolute;mso-position-vertical:absolute;mso-position-horizontal-relative:page;mso-position-vertical-relative:page;mso-wrap:none;" from="690.38720703125,305.9936116536458" to="691.3279622395834,341.7418619791667" strokecolor="#000000" strokeweight="0.706pt">
</v:line>
        </w:pict>
      </w:r>
      <w:r>
        <w:pict>
          <v:line id="Line130" style="position:absolute;left:0;top:0;z-index:0;mso-position-horizontal:absolute;mso-position-vertical:absolute;mso-position-horizontal-relative:page;mso-position-vertical-relative:page;mso-wrap:none;" from="125.0,376.5493977864583" to="125.9407450358073,412.2976888020833" strokecolor="#000000" strokeweight="0.706pt">
</v:line>
        </w:pict>
      </w:r>
      <w:r>
        <w:pict>
          <v:line id="Line131" style="position:absolute;left:0;top:0;z-index:0;mso-position-horizontal:absolute;mso-position-vertical:absolute;mso-position-horizontal-relative:page;mso-position-vertical-relative:page;mso-wrap:none;" from="195.5558064778646,377.019775390625" to="196.4965616861979,413.2384440104167" strokecolor="#000000" strokeweight="0.706pt">
</v:line>
        </w:pict>
      </w:r>
      <w:r>
        <w:pict>
          <v:rect id="Line132" style="position:absolute;left:147.372pt;top:255.954pt;width:287.16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33" style="position:absolute;left:0;top:0;z-index:0;mso-position-horizontal:absolute;mso-position-vertical:absolute;mso-position-horizontal-relative:page;mso-position-vertical-relative:page;mso-wrap:none;" from="578.4386800130209,377.4901529947917" to="579.3794352213541,413.2384440104167" strokecolor="#000000" strokeweight="0.706pt">
</v:line>
        </w:pict>
      </w:r>
      <w:r>
        <w:pict>
          <v:rect id="Line134" style="position:absolute;left:434.535pt;top:255.954pt;width:83.9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35" style="position:absolute;left:0;top:0;z-index:0;mso-position-horizontal:absolute;mso-position-vertical:absolute;mso-position-horizontal-relative:page;mso-position-vertical-relative:page;mso-wrap:none;" from="690.38720703125,377.4901529947917" to="691.3279622395834,413.2384440104167" strokecolor="#000000" strokeweight="0.706pt">
</v:line>
        </w:pict>
      </w:r>
      <w:r>
        <w:pict>
          <v:line id="Line136" style="position:absolute;left:0;top:0;z-index:0;mso-position-horizontal:absolute;mso-position-vertical:absolute;mso-position-horizontal-relative:page;mso-position-vertical-relative:page;mso-wrap:none;" from="125.0,457.4534098307292" to="125.9407450358073,502.609130859375" strokecolor="#000000" strokeweight="0.706pt">
</v:line>
        </w:pict>
      </w:r>
      <w:r>
        <w:pict>
          <v:line id="Line137" style="position:absolute;left:0;top:0;z-index:0;mso-position-horizontal:absolute;mso-position-vertical:absolute;mso-position-horizontal-relative:page;mso-position-vertical-relative:page;mso-wrap:none;" from="195.5558064778646,457.9237874348958" to="196.4965616861979,503.5498860677083" strokecolor="#000000" strokeweight="0.706pt">
</v:line>
        </w:pict>
      </w:r>
      <w:r>
        <w:pict>
          <v:rect id="Line138" style="position:absolute;left:147.372pt;top:309.576pt;width:287.16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39" style="position:absolute;left:0;top:0;z-index:0;mso-position-horizontal:absolute;mso-position-vertical:absolute;mso-position-horizontal-relative:page;mso-position-vertical-relative:page;mso-wrap:none;" from="578.4386800130209,458.3941650390625" to="579.3794352213541,503.5498860677083" strokecolor="#000000" strokeweight="0.706pt">
</v:line>
        </w:pict>
      </w:r>
      <w:r>
        <w:pict>
          <v:rect id="Line140" style="position:absolute;left:434.535pt;top:309.576pt;width:83.9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41" style="position:absolute;left:0;top:0;z-index:0;mso-position-horizontal:absolute;mso-position-vertical:absolute;mso-position-horizontal-relative:page;mso-position-vertical-relative:page;mso-wrap:none;" from="690.38720703125,458.3941650390625" to="691.3279622395834,503.5498860677083" strokecolor="#000000" strokeweight="0.706pt">
</v:line>
        </w:pict>
      </w:r>
      <w:r>
        <w:pict>
          <v:line id="Line142" style="position:absolute;left:0;top:0;z-index:0;mso-position-horizontal:absolute;mso-position-vertical:absolute;mso-position-horizontal-relative:page;mso-position-vertical-relative:page;mso-wrap:none;" from="125.0,547.764892578125" to="125.9407450358073,592.920654296875" strokecolor="#000000" strokeweight="0.706pt">
</v:line>
        </w:pict>
      </w:r>
      <w:r>
        <w:pict>
          <v:line id="Line143" style="position:absolute;left:0;top:0;z-index:0;mso-position-horizontal:absolute;mso-position-vertical:absolute;mso-position-horizontal-relative:page;mso-position-vertical-relative:page;mso-wrap:none;" from="195.5558064778646,547.764892578125" to="196.4965616861979,592.920654296875" strokecolor="#000000" strokeweight="0.706pt">
</v:line>
        </w:pict>
      </w:r>
      <w:r>
        <w:pict>
          <v:rect id="Line144" style="position:absolute;left:147.372pt;top:377.310pt;width:287.16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45" style="position:absolute;left:0;top:0;z-index:0;mso-position-horizontal:absolute;mso-position-vertical:absolute;mso-position-horizontal-relative:page;mso-position-vertical-relative:page;mso-wrap:none;" from="578.4386800130209,548.2352701822916" to="579.3794352213541,592.920654296875" strokecolor="#000000" strokeweight="0.706pt">
</v:line>
        </w:pict>
      </w:r>
      <w:r>
        <w:pict>
          <v:rect id="Line146" style="position:absolute;left:434.535pt;top:377.310pt;width:83.9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47" style="position:absolute;left:0;top:0;z-index:0;mso-position-horizontal:absolute;mso-position-vertical:absolute;mso-position-horizontal-relative:page;mso-position-vertical-relative:page;mso-wrap:none;" from="690.38720703125,548.2352701822916" to="691.3279622395834,592.920654296875" strokecolor="#000000" strokeweight="0.706pt">
</v:line>
        </w:pict>
      </w:r>
      <w:r>
        <w:pict>
          <v:line id="Line148" style="position:absolute;left:0;top:0;z-index:0;mso-position-horizontal:absolute;mso-position-vertical:absolute;mso-position-horizontal-relative:page;mso-position-vertical-relative:page;mso-wrap:none;" from="125.0,628.6688639322916" to="125.9407450358073,664.4170735677084" strokecolor="#000000" strokeweight="0.706pt">
</v:line>
        </w:pict>
      </w:r>
      <w:r>
        <w:pict>
          <v:line id="Line149" style="position:absolute;left:0;top:0;z-index:0;mso-position-horizontal:absolute;mso-position-vertical:absolute;mso-position-horizontal-relative:page;mso-position-vertical-relative:page;mso-wrap:none;" from="195.5558064778646,628.6688639322916" to="196.4965616861979,665.3578287760416" strokecolor="#000000" strokeweight="0.706pt">
</v:line>
        </w:pict>
      </w:r>
      <w:r>
        <w:pict>
          <v:rect id="Line150" style="position:absolute;left:147.372pt;top:444.338pt;width:287.16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51" style="position:absolute;left:0;top:0;z-index:0;mso-position-horizontal:absolute;mso-position-vertical:absolute;mso-position-horizontal-relative:page;mso-position-vertical-relative:page;mso-wrap:none;" from="578.4386800130209,629.1392415364584" to="579.3794352213541,665.3578287760416" strokecolor="#000000" strokeweight="0.706pt">
</v:line>
        </w:pict>
      </w:r>
      <w:r>
        <w:pict>
          <v:rect id="Line152" style="position:absolute;left:434.535pt;top:444.338pt;width:83.9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53" style="position:absolute;left:0;top:0;z-index:0;mso-position-horizontal:absolute;mso-position-vertical:absolute;mso-position-horizontal-relative:page;mso-position-vertical-relative:page;mso-wrap:none;" from="690.38720703125,629.1392415364584" to="691.3279622395834,665.3578287760416" strokecolor="#000000" strokeweight="0.706pt">
</v:line>
        </w:pict>
      </w:r>
      <w:r>
        <w:pict>
          <v:line id="Line154" style="position:absolute;left:0;top:0;z-index:0;mso-position-horizontal:absolute;mso-position-vertical:absolute;mso-position-horizontal-relative:page;mso-position-vertical-relative:page;mso-wrap:none;" from="125.0,700.1653645833334" to="125.9407450358073,735.9136555989584" strokecolor="#000000" strokeweight="0.706pt">
</v:line>
        </w:pict>
      </w:r>
      <w:r>
        <w:pict>
          <v:line id="Line155" style="position:absolute;left:0;top:0;z-index:0;mso-position-horizontal:absolute;mso-position-vertical:absolute;mso-position-horizontal-relative:page;mso-position-vertical-relative:page;mso-wrap:none;" from="195.5558064778646,700.6357421875" to="196.4965616861979,736.8544108072916" strokecolor="#000000" strokeweight="0.706pt">
</v:line>
        </w:pict>
      </w:r>
      <w:r>
        <w:pict>
          <v:rect id="Line156" style="position:absolute;left:147.372pt;top:498.666pt;width:287.16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57" style="position:absolute;left:0;top:0;z-index:0;mso-position-horizontal:absolute;mso-position-vertical:absolute;mso-position-horizontal-relative:page;mso-position-vertical-relative:page;mso-wrap:none;" from="578.4386800130209,701.1061197916666" to="579.3794352213541,736.8544108072916" strokecolor="#000000" strokeweight="0.706pt">
</v:line>
        </w:pict>
      </w:r>
      <w:r>
        <w:pict>
          <v:rect id="Line158" style="position:absolute;left:434.535pt;top:498.666pt;width:83.9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59" style="position:absolute;left:0;top:0;z-index:0;mso-position-horizontal:absolute;mso-position-vertical:absolute;mso-position-horizontal-relative:page;mso-position-vertical-relative:page;mso-wrap:none;" from="690.38720703125,701.1061197916666" to="691.3279622395834,736.8544108072916" strokecolor="#000000" strokeweight="0.706pt">
</v:line>
        </w:pict>
      </w:r>
      <w:r>
        <w:pict>
          <v:line id="Line160" style="position:absolute;left:0;top:0;z-index:0;mso-position-horizontal:absolute;mso-position-vertical:absolute;mso-position-horizontal-relative:page;mso-position-vertical-relative:page;mso-wrap:none;" from="125.0,767.4286295572916" to="125.9407450358073,798.943603515625" strokecolor="#000000" strokeweight="0.706pt">
</v:line>
        </w:pict>
      </w:r>
      <w:r>
        <w:pict>
          <v:line id="Line161" style="position:absolute;left:0;top:0;z-index:0;mso-position-horizontal:absolute;mso-position-vertical:absolute;mso-position-horizontal-relative:page;mso-position-vertical-relative:page;mso-wrap:none;" from="195.5558064778646,767.4286295572916" to="196.4965616861979,798.943603515625" strokecolor="#000000" strokeweight="0.706pt">
</v:line>
        </w:pict>
      </w:r>
      <w:r>
        <w:pict>
          <v:rect id="Line162" style="position:absolute;left:147.372pt;top:552.288pt;width:287.16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63" style="position:absolute;left:0;top:0;z-index:0;mso-position-horizontal:absolute;mso-position-vertical:absolute;mso-position-horizontal-relative:page;mso-position-vertical-relative:page;mso-wrap:none;" from="578.4386800130209,767.8990071614584" to="579.3794352213541,798.943603515625" strokecolor="#000000" strokeweight="0.706pt">
</v:line>
        </w:pict>
      </w:r>
      <w:r>
        <w:pict>
          <v:rect id="Line164" style="position:absolute;left:434.535pt;top:552.288pt;width:83.9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65" style="position:absolute;left:0;top:0;z-index:0;mso-position-horizontal:absolute;mso-position-vertical:absolute;mso-position-horizontal-relative:page;mso-position-vertical-relative:page;mso-wrap:none;" from="690.38720703125,767.8990071614584" to="691.3279622395834,798.943603515625" strokecolor="#000000" strokeweight="0.706pt">
</v:line>
        </w:pict>
      </w:r>
      <w:r>
        <w:pict>
          <v:line id="Line166" style="position:absolute;left:0;top:0;z-index:0;mso-position-horizontal:absolute;mso-position-vertical:absolute;mso-position-horizontal-relative:page;mso-position-vertical-relative:page;mso-wrap:none;" from="125.0,830.45849609375" to="125.9407450358073,861.973388671875" strokecolor="#000000" strokeweight="0.706pt">
</v:line>
        </w:pict>
      </w:r>
      <w:r>
        <w:pict>
          <v:line id="Line167" style="position:absolute;left:0;top:0;z-index:0;mso-position-horizontal:absolute;mso-position-vertical:absolute;mso-position-horizontal-relative:page;mso-position-vertical-relative:page;mso-wrap:none;" from="195.5558064778646,829.9881184895834" to="196.4965616861979,861.973388671875" strokecolor="#000000" strokeweight="0.706pt">
</v:line>
        </w:pict>
      </w:r>
      <w:r>
        <w:pict>
          <v:rect id="Line168" style="position:absolute;left:147.372pt;top:598.855pt;width:287.16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69" style="position:absolute;left:0;top:0;z-index:0;mso-position-horizontal:absolute;mso-position-vertical:absolute;mso-position-horizontal-relative:page;mso-position-vertical-relative:page;mso-wrap:none;" from="578.4386800130209,830.45849609375" to="579.3794352213541,861.973388671875" strokecolor="#000000" strokeweight="0.706pt">
</v:line>
        </w:pict>
      </w:r>
      <w:r>
        <w:pict>
          <v:rect id="Line170" style="position:absolute;left:434.535pt;top:598.855pt;width:83.9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71" style="position:absolute;left:0;top:0;z-index:0;mso-position-horizontal:absolute;mso-position-vertical:absolute;mso-position-horizontal-relative:page;mso-position-vertical-relative:page;mso-wrap:none;" from="690.38720703125,830.45849609375" to="691.3279622395834,861.973388671875" strokecolor="#000000" strokeweight="0.706pt">
</v:line>
        </w:pict>
      </w:r>
      <w:r>
        <w:pict>
          <v:rect id="Line172" style="position:absolute;left:93.750pt;top:646.127pt;width:53.62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73" style="position:absolute;left:147.372pt;top:646.127pt;width:287.162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74" style="position:absolute;left:434.535pt;top:646.127pt;width:83.961pt;height:0.706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shape id="TextBox175" type="#_x0000_t202" style="position:absolute;left:153.149pt;top:41.795pt;width:364.36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（12）“公路水运工程质量试验检测管理信息系统”发布的试</w:t>
                  </w:r>
                </w:p>
              </w:txbxContent>
            </v:textbox>
          </v:shape>
        </w:pict>
      </w:r>
      <w:r>
        <w:pict>
          <v:shape id="TextBox176" type="#_x0000_t202" style="position:absolute;left:153.149pt;top:55.200pt;width:377.23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验检测机构信用评价结果最近第一年度 D 级、连续三年（最近</w:t>
                  </w:r>
                </w:p>
              </w:txbxContent>
            </v:textbox>
          </v:shape>
        </w:pict>
      </w:r>
      <w:r>
        <w:pict>
          <v:shape id="TextBox177" type="#_x0000_t202" style="position:absolute;left:440.179pt;top:58.728pt;width:11.079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178" type="#_x0000_t202" style="position:absolute;left:153.149pt;top:69.311pt;width:351.49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第三年、最近第二年和最近第一年）评为C级及以下信用等级</w:t>
                  </w:r>
                </w:p>
              </w:txbxContent>
            </v:textbox>
          </v:shape>
        </w:pict>
      </w:r>
      <w:r>
        <w:pict>
          <v:shape id="TextBox179" type="#_x0000_t202" style="position:absolute;left:153.149pt;top:82.717pt;width:29.74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的。</w:t>
                  </w:r>
                </w:p>
              </w:txbxContent>
            </v:textbox>
          </v:shape>
        </w:pict>
      </w:r>
      <w:r>
        <w:pict>
          <v:shape id="TextBox180" type="#_x0000_t202" style="position:absolute;left:153.149pt;top:122.934pt;width:38.572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... ...</w:t>
                  </w:r>
                </w:p>
              </w:txbxContent>
            </v:textbox>
          </v:shape>
        </w:pict>
      </w:r>
      <w:r>
        <w:pict>
          <v:shape id="TextBox181" type="#_x0000_t202" style="position:absolute;left:440.179pt;top:122.934pt;width:11.079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182" type="#_x0000_t202" style="position:absolute;left:153.149pt;top:169.501pt;width:222.79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（1）被依法暂停或者取消响应资格；</w:t>
                  </w:r>
                </w:p>
              </w:txbxContent>
            </v:textbox>
          </v:shape>
        </w:pict>
      </w:r>
      <w:r>
        <w:pict>
          <v:shape id="TextBox183" type="#_x0000_t202" style="position:absolute;left:440.179pt;top:169.501pt;width:11.079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184" type="#_x0000_t202" style="position:absolute;left:153.149pt;top:216.773pt;width:364.36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（2）被责令停产停业，暂扣或者吊销许可证，暂扣或者吊销执</w:t>
                  </w:r>
                </w:p>
              </w:txbxContent>
            </v:textbox>
          </v:shape>
        </w:pict>
      </w:r>
      <w:r>
        <w:pict>
          <v:shape id="TextBox185" type="#_x0000_t202" style="position:absolute;left:440.179pt;top:219.595pt;width:11.079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186" type="#_x0000_t202" style="position:absolute;left:153.149pt;top:230.179pt;width:29.74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照；</w:t>
                  </w:r>
                </w:p>
              </w:txbxContent>
            </v:textbox>
          </v:shape>
        </w:pict>
      </w:r>
      <w:r>
        <w:pict>
          <v:shape id="TextBox187" type="#_x0000_t202" style="position:absolute;left:153.149pt;top:270.396pt;width:364.36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（3）进入清算程序，或被宣告破产，或其他丧失履约能力的情</w:t>
                  </w:r>
                </w:p>
              </w:txbxContent>
            </v:textbox>
          </v:shape>
        </w:pict>
      </w:r>
      <w:r>
        <w:pict>
          <v:shape id="TextBox188" type="#_x0000_t202" style="position:absolute;left:440.179pt;top:273.923pt;width:11.079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189" type="#_x0000_t202" style="position:absolute;left:153.149pt;top:283.801pt;width:29.74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形；</w:t>
                  </w:r>
                </w:p>
              </w:txbxContent>
            </v:textbox>
          </v:shape>
        </w:pict>
      </w:r>
      <w:r>
        <w:pict>
          <v:shape id="TextBox190" type="#_x0000_t202" style="position:absolute;left:153.149pt;top:324.018pt;width:16.87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（</w:t>
                  </w:r>
                </w:p>
              </w:txbxContent>
            </v:textbox>
          </v:shape>
        </w:pict>
      </w:r>
      <w:r>
        <w:pict>
          <v:shape id="TextBox191" type="#_x0000_t202" style="position:absolute;left:171.163pt;top:324.018pt;width:11.156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4</w:t>
                  </w:r>
                </w:p>
              </w:txbxContent>
            </v:textbox>
          </v:shape>
        </w:pict>
      </w:r>
      <w:r>
        <w:pict>
          <v:shape id="TextBox192" type="#_x0000_t202" style="position:absolute;left:184.230pt;top:324.018pt;width:16.87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）</w:t>
                  </w:r>
                </w:p>
              </w:txbxContent>
            </v:textbox>
          </v:shape>
        </w:pict>
      </w:r>
      <w:r>
        <w:pict>
          <v:shape id="TextBox193" type="#_x0000_t202" style="position:absolute;left:202.237pt;top:324.018pt;width:16.87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在</w:t>
                  </w:r>
                </w:p>
              </w:txbxContent>
            </v:textbox>
          </v:shape>
        </w:pict>
      </w:r>
      <w:r>
        <w:pict>
          <v:shape id="TextBox194" type="#_x0000_t202" style="position:absolute;left:220.243pt;top:324.018pt;width:16.87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国</w:t>
                  </w:r>
                </w:p>
              </w:txbxContent>
            </v:textbox>
          </v:shape>
        </w:pict>
      </w:r>
      <w:r>
        <w:pict>
          <v:shape id="TextBox195" type="#_x0000_t202" style="position:absolute;left:238.250pt;top:324.018pt;width:16.87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家</w:t>
                  </w:r>
                </w:p>
              </w:txbxContent>
            </v:textbox>
          </v:shape>
        </w:pict>
      </w:r>
      <w:r>
        <w:pict>
          <v:shape id="TextBox196" type="#_x0000_t202" style="position:absolute;left:256.256pt;top:324.018pt;width:16.87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企</w:t>
                  </w:r>
                </w:p>
              </w:txbxContent>
            </v:textbox>
          </v:shape>
        </w:pict>
      </w:r>
      <w:r>
        <w:pict>
          <v:shape id="TextBox197" type="#_x0000_t202" style="position:absolute;left:274.263pt;top:324.018pt;width:16.87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业</w:t>
                  </w:r>
                </w:p>
              </w:txbxContent>
            </v:textbox>
          </v:shape>
        </w:pict>
      </w:r>
      <w:r>
        <w:pict>
          <v:shape id="TextBox198" type="#_x0000_t202" style="position:absolute;left:292.269pt;top:324.018pt;width:16.87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信</w:t>
                  </w:r>
                </w:p>
              </w:txbxContent>
            </v:textbox>
          </v:shape>
        </w:pict>
      </w:r>
      <w:r>
        <w:pict>
          <v:shape id="TextBox199" type="#_x0000_t202" style="position:absolute;left:310.275pt;top:324.018pt;width:16.87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用</w:t>
                  </w:r>
                </w:p>
              </w:txbxContent>
            </v:textbox>
          </v:shape>
        </w:pict>
      </w:r>
      <w:r>
        <w:pict>
          <v:shape id="TextBox200" type="#_x0000_t202" style="position:absolute;left:328.282pt;top:324.018pt;width:16.87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信</w:t>
                  </w:r>
                </w:p>
              </w:txbxContent>
            </v:textbox>
          </v:shape>
        </w:pict>
      </w:r>
      <w:r>
        <w:pict>
          <v:shape id="TextBox201" type="#_x0000_t202" style="position:absolute;left:346.288pt;top:324.018pt;width:16.87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息</w:t>
                  </w:r>
                </w:p>
              </w:txbxContent>
            </v:textbox>
          </v:shape>
        </w:pict>
      </w:r>
      <w:r>
        <w:pict>
          <v:shape id="TextBox202" type="#_x0000_t202" style="position:absolute;left:364.295pt;top:324.018pt;width:16.87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公</w:t>
                  </w:r>
                </w:p>
              </w:txbxContent>
            </v:textbox>
          </v:shape>
        </w:pict>
      </w:r>
      <w:r>
        <w:pict>
          <v:shape id="TextBox203" type="#_x0000_t202" style="position:absolute;left:382.301pt;top:324.018pt;width:16.87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示</w:t>
                  </w:r>
                </w:p>
              </w:txbxContent>
            </v:textbox>
          </v:shape>
        </w:pict>
      </w:r>
      <w:r>
        <w:pict>
          <v:shape id="TextBox204" type="#_x0000_t202" style="position:absolute;left:400.308pt;top:324.018pt;width:16.87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系</w:t>
                  </w:r>
                </w:p>
              </w:txbxContent>
            </v:textbox>
          </v:shape>
        </w:pict>
      </w:r>
      <w:r>
        <w:pict>
          <v:shape id="TextBox205" type="#_x0000_t202" style="position:absolute;left:418.314pt;top:324.018pt;width:16.87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统</w:t>
                  </w:r>
                </w:p>
              </w:txbxContent>
            </v:textbox>
          </v:shape>
        </w:pict>
      </w:r>
      <w:r>
        <w:pict>
          <v:shape id="TextBox206" type="#_x0000_t202" style="position:absolute;left:440.179pt;top:334.601pt;width:11.079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07" type="#_x0000_t202" style="position:absolute;left:153.149pt;top:338.129pt;width:570.28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（https://www.gsxt.gov.cn/index.html）中被列入严重违法</w:t>
                  </w:r>
                </w:p>
              </w:txbxContent>
            </v:textbox>
          </v:shape>
        </w:pict>
      </w:r>
      <w:r>
        <w:pict>
          <v:shape id="TextBox208" type="#_x0000_t202" style="position:absolute;left:153.149pt;top:351.535pt;width:94.09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失信企业名单；</w:t>
                  </w:r>
                </w:p>
              </w:txbxContent>
            </v:textbox>
          </v:shape>
        </w:pict>
      </w:r>
      <w:r>
        <w:pict>
          <v:shape id="TextBox209" type="#_x0000_t202" style="position:absolute;left:100.872pt;top:381.168pt;width:55.48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“供应商</w:t>
                  </w:r>
                </w:p>
              </w:txbxContent>
            </v:textbox>
          </v:shape>
        </w:pict>
      </w:r>
      <w:r>
        <w:pict>
          <v:shape id="TextBox210" type="#_x0000_t202" style="position:absolute;left:153.149pt;top:391.752pt;width:16.87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（</w:t>
                  </w:r>
                </w:p>
              </w:txbxContent>
            </v:textbox>
          </v:shape>
        </w:pict>
      </w:r>
      <w:r>
        <w:pict>
          <v:shape id="TextBox211" type="#_x0000_t202" style="position:absolute;left:177.711pt;top:391.752pt;width:11.156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5</w:t>
                  </w:r>
                </w:p>
              </w:txbxContent>
            </v:textbox>
          </v:shape>
        </w:pict>
      </w:r>
      <w:r>
        <w:pict>
          <v:shape id="TextBox212" type="#_x0000_t202" style="position:absolute;left:197.327pt;top:391.752pt;width:16.87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）</w:t>
                  </w:r>
                </w:p>
              </w:txbxContent>
            </v:textbox>
          </v:shape>
        </w:pict>
      </w:r>
      <w:r>
        <w:pict>
          <v:shape id="TextBox213" type="#_x0000_t202" style="position:absolute;left:221.881pt;top:391.752pt;width:16.87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在</w:t>
                  </w:r>
                </w:p>
              </w:txbxContent>
            </v:textbox>
          </v:shape>
        </w:pict>
      </w:r>
      <w:r>
        <w:pict>
          <v:shape id="TextBox214" type="#_x0000_t202" style="position:absolute;left:246.435pt;top:391.752pt;width:13.878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“</w:t>
                  </w:r>
                </w:p>
              </w:txbxContent>
            </v:textbox>
          </v:shape>
        </w:pict>
      </w:r>
      <w:r>
        <w:pict>
          <v:shape id="TextBox215" type="#_x0000_t202" style="position:absolute;left:270.989pt;top:391.752pt;width:16.87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信</w:t>
                  </w:r>
                </w:p>
              </w:txbxContent>
            </v:textbox>
          </v:shape>
        </w:pict>
      </w:r>
      <w:r>
        <w:pict>
          <v:shape id="TextBox216" type="#_x0000_t202" style="position:absolute;left:295.544pt;top:391.752pt;width:16.87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用</w:t>
                  </w:r>
                </w:p>
              </w:txbxContent>
            </v:textbox>
          </v:shape>
        </w:pict>
      </w:r>
      <w:r>
        <w:pict>
          <v:shape id="TextBox217" type="#_x0000_t202" style="position:absolute;left:320.098pt;top:391.752pt;width:16.87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中</w:t>
                  </w:r>
                </w:p>
              </w:txbxContent>
            </v:textbox>
          </v:shape>
        </w:pict>
      </w:r>
      <w:r>
        <w:pict>
          <v:shape id="TextBox218" type="#_x0000_t202" style="position:absolute;left:344.652pt;top:391.752pt;width:16.87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国</w:t>
                  </w:r>
                </w:p>
              </w:txbxContent>
            </v:textbox>
          </v:shape>
        </w:pict>
      </w:r>
      <w:r>
        <w:pict>
          <v:shape id="TextBox219" type="#_x0000_t202" style="position:absolute;left:369.206pt;top:391.752pt;width:13.878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”</w:t>
                  </w:r>
                </w:p>
              </w:txbxContent>
            </v:textbox>
          </v:shape>
        </w:pict>
      </w:r>
      <w:r>
        <w:pict>
          <v:shape id="TextBox220" type="#_x0000_t202" style="position:absolute;left:393.761pt;top:391.752pt;width:16.87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网</w:t>
                  </w:r>
                </w:p>
              </w:txbxContent>
            </v:textbox>
          </v:shape>
        </w:pict>
      </w:r>
      <w:r>
        <w:pict>
          <v:shape id="TextBox221" type="#_x0000_t202" style="position:absolute;left:418.315pt;top:391.752pt;width:16.87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站</w:t>
                  </w:r>
                </w:p>
              </w:txbxContent>
            </v:textbox>
          </v:shape>
        </w:pict>
      </w:r>
      <w:r>
        <w:pict>
          <v:shape id="TextBox222" type="#_x0000_t202" style="position:absolute;left:100.872pt;top:395.279pt;width:55.48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须知”第</w:t>
                  </w:r>
                </w:p>
              </w:txbxContent>
            </v:textbox>
          </v:shape>
        </w:pict>
      </w:r>
      <w:r>
        <w:pict>
          <v:shape id="TextBox223" type="#_x0000_t202" style="position:absolute;left:440.179pt;top:401.629pt;width:11.079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24" type="#_x0000_t202" style="position:absolute;left:153.149pt;top:405.157pt;width:557.41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（https://www.creditchina.gov.cn/）中被列入失信被执行人</w:t>
                  </w:r>
                </w:p>
              </w:txbxContent>
            </v:textbox>
          </v:shape>
        </w:pict>
      </w:r>
      <w:r>
        <w:pict>
          <v:shape id="TextBox225" type="#_x0000_t202" style="position:absolute;left:103.341pt;top:408.685pt;width:81.22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1.3.8款</w:t>
                  </w:r>
                </w:p>
              </w:txbxContent>
            </v:textbox>
          </v:shape>
        </w:pict>
      </w:r>
      <w:r>
        <w:pict>
          <v:shape id="TextBox226" type="#_x0000_t202" style="position:absolute;left:153.149pt;top:419.268pt;width:42.61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名单；</w:t>
                  </w:r>
                </w:p>
              </w:txbxContent>
            </v:textbox>
          </v:shape>
        </w:pict>
      </w:r>
      <w:r>
        <w:pict>
          <v:shape id="TextBox227" type="#_x0000_t202" style="position:absolute;left:153.149pt;top:458.780pt;width:364.36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（6）供应商或其法定代表人（单位负责人）在近三年内有行贿</w:t>
                  </w:r>
                </w:p>
              </w:txbxContent>
            </v:textbox>
          </v:shape>
        </w:pict>
      </w:r>
      <w:r>
        <w:pict>
          <v:shape id="TextBox228" type="#_x0000_t202" style="position:absolute;left:440.179pt;top:462.307pt;width:11.079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29" type="#_x0000_t202" style="position:absolute;left:153.149pt;top:472.891pt;width:81.22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犯罪行为的；</w:t>
                  </w:r>
                </w:p>
              </w:txbxContent>
            </v:textbox>
          </v:shape>
        </w:pict>
      </w:r>
      <w:r>
        <w:pict>
          <v:shape id="TextBox230" type="#_x0000_t202" style="position:absolute;left:153.149pt;top:513.107pt;width:377.23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（7）被湖南省高速公路集团有限公司信用评价评定等级评为 D</w:t>
                  </w:r>
                </w:p>
              </w:txbxContent>
            </v:textbox>
          </v:shape>
        </w:pict>
      </w:r>
      <w:r>
        <w:pict>
          <v:shape id="TextBox231" type="#_x0000_t202" style="position:absolute;left:458.876pt;top:516.635pt;width:38.572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... ...</w:t>
                  </w:r>
                </w:p>
              </w:txbxContent>
            </v:textbox>
          </v:shape>
        </w:pict>
      </w:r>
      <w:r>
        <w:pict>
          <v:shape id="TextBox232" type="#_x0000_t202" style="position:absolute;left:153.149pt;top:526.513pt;width:81.22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级的供应商;</w:t>
                  </w:r>
                </w:p>
              </w:txbxContent>
            </v:textbox>
          </v:shape>
        </w:pict>
      </w:r>
      <w:r>
        <w:pict>
          <v:shape id="TextBox233" type="#_x0000_t202" style="position:absolute;left:153.149pt;top:566.730pt;width:312.880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（8）法律法规或供应商须知前附表规定的其他情形。</w:t>
                  </w:r>
                </w:p>
              </w:txbxContent>
            </v:textbox>
          </v:shape>
        </w:pict>
      </w:r>
      <w:r>
        <w:pict>
          <v:shape id="TextBox234" type="#_x0000_t202" style="position:absolute;left:473.693pt;top:566.730pt;width:11.079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35" type="#_x0000_t202" style="position:absolute;left:153.149pt;top:613.297pt;width:38.572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... ...</w:t>
                  </w:r>
                </w:p>
              </w:txbxContent>
            </v:textbox>
          </v:shape>
        </w:pict>
      </w:r>
      <w:r>
        <w:pict>
          <v:shape id="TextBox236" type="#_x0000_t202" style="position:absolute;left:473.693pt;top:613.297pt;width:11.079pt;height:15.84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0"/>
                      <w:szCs w:val="20"/>
                    </w:rPr>
                    <w:t xml:space="preserve"> </w:t>
                  </w:r>
                </w:p>
              </w:txbxContent>
            </v:textbox>
          </v:shape>
        </w:pict>
      </w:r>
      <w:r>
        <w:pict>
          <v:shape id="TextBox237" type="#_x0000_t202" style="position:absolute;left:93.750pt;top:648.644pt;width:610.320pt;height:16.96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1"/>
                      <w:szCs w:val="21"/>
                    </w:rPr>
                    <w:t xml:space="preserve">注：供应商应按照采购文件第二章“供应商须知”第1.3.7、第1.3.8款逐条说明其信誉情</w:t>
                  </w:r>
                </w:p>
              </w:txbxContent>
            </v:textbox>
          </v:shape>
        </w:pict>
      </w:r>
      <w:r>
        <w:pict>
          <v:shape id="TextBox238" type="#_x0000_t202" style="position:absolute;left:93.750pt;top:663.460pt;width:31.560pt;height:16.96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1"/>
                      <w:szCs w:val="21"/>
                    </w:rPr>
                    <w:t xml:space="preserve">况。</w:t>
                  </w:r>
                </w:p>
              </w:txbxContent>
            </v:textbox>
          </v:shape>
        </w:pict>
      </w:r>
    </w:p>
    <w:sectPr w:rsidR="00FC693F" w:rsidRPr="0006063C" w:rsidSect="00034616">
      <w:headerReference w:type="default" r:id="rId9"/>
      <w:footerReference w:type="default" r:id="rId10"/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  <w:r>
      <w:pict>
        <v:shape id="TextBox103" type="#_x0000_t202" style="position:absolute;left:301.000pt;top:761.721pt;width:18.456pt;height:16.000pt;z-index:10;mso-position-horizontal:absolute;mso-position-vertical:absolute;mso-position-horizontal-relative:page;mso-position-vertical-relative:page;mso-wrap:square;" filled="false" stroked="false" v-text-anchor="top">
          <v:fill on="false"/>
          <v:stroke on="false"/>
          <v:textbox style="mso-fit-shape-to-text:false" inset="0pt,0pt,0pt,0pt">
            <w:txbxContent>
              <w:p>
                <w:pPr>
                  <w:spacing w:line="240" w:lineRule="auto" w:before="0" w:after="0" w:beforeLines="0" w:afterLines="0"/>
                  <w:jc w:val="center"/>
                  <w:ind w:left="0" w:right="0" w:firstLine="0"/>
                </w:pPr>
                <w:r>
                  <w:rPr>
                    <w:rFonts w:ascii="Times New Roman" w:hAnsi="Times New Roman" w:eastAsia="黑体" w:cs="Times New Roman"/>
                    <w:color w:val="000000"/>
                    <w:sz w:val="20"/>
                    <w:szCs w:val="20"/>
                  </w:rPr>
                  <w:t xml:space="preserve">89</w:t>
                </w:r>
              </w:p>
            </w:txbxContent>
          </v:textbox>
        </v:shape>
      </w:pict>
    </w:r>
    <w:r>
      <w:pict>
        <v:shape id="TextBox104" type="#_x0000_t202" style="position:absolute;left:240.848pt;top:705.722pt;width:13.438pt;height:21.120pt;z-index:10;mso-position-horizontal:absolute;mso-position-vertical:absolute;mso-position-horizontal-relative:page;mso-position-vertical-relative:page;mso-wrap:square;" filled="false" stroked="false" v-text-anchor="top">
          <v:fill on="false"/>
          <v:stroke on="false"/>
          <v:textbox style="mso-fit-shape-to-text:false" inset="0pt,0pt,0pt,0pt">
            <w:txbxContent>
              <w:p>
                <w:pPr>
                  <w:spacing w:line="240" w:lineRule="auto" w:before="0" w:after="0" w:beforeLines="0" w:afterLines="0"/>
                  <w:ind w:left="0" w:right="0" w:firstLine="0"/>
                </w:pPr>
                <w:r>
                  <w:rPr>
                    <w:rFonts w:ascii="Times New Roman" w:hAnsi="Times New Roman" w:eastAsia="仿宋" w:cs="Times New Roman"/>
                    <w:color w:val="000000"/>
                    <w:sz w:val="26"/>
                    <w:szCs w:val="26"/>
                  </w:rPr>
                  <w:t xml:space="preserve"> </w:t>
                </w:r>
              </w:p>
            </w:txbxContent>
          </v:textbox>
        </v:shape>
      </w:pict>
    </w:r>
    <w:r>
      <w:pict>
        <v:shape id="TextBox105" type="#_x0000_t202" style="position:absolute;left:96.054pt;top:705.722pt;width:192.760pt;height:21.120pt;z-index:10;mso-position-horizontal:absolute;mso-position-vertical:absolute;mso-position-horizontal-relative:page;mso-position-vertical-relative:page;mso-wrap:square;" filled="false" stroked="false" v-text-anchor="top">
          <v:fill on="false"/>
          <v:stroke on="false"/>
          <v:textbox style="mso-fit-shape-to-text:false" inset="0pt,0pt,0pt,0pt">
            <w:txbxContent>
              <w:p>
                <w:pPr>
                  <w:spacing w:line="240" w:lineRule="auto" w:before="0" w:after="0" w:beforeLines="0" w:afterLines="0"/>
                  <w:ind w:left="0" w:right="0" w:firstLine="0"/>
                </w:pPr>
                <w:r>
                  <w:rPr>
                    <w:rFonts w:ascii="Times New Roman" w:hAnsi="Times New Roman" w:eastAsia="仿宋" w:cs="Times New Roman"/>
                    <w:color w:val="000000"/>
                    <w:sz w:val="26"/>
                    <w:szCs w:val="26"/>
                  </w:rPr>
                  <w:t xml:space="preserve">【需供应商上传的附件】</w:t>
                </w:r>
              </w:p>
            </w:txbxContent>
          </v:textbox>
        </v:shape>
      </w:pict>
    </w:r>
    <w:r>
      <w:pict>
        <v:line id="Line106" style="position:absolute;left:0;top:0;z-index:0;mso-position-horizontal:absolute;mso-position-vertical:absolute;mso-position-horizontal-relative:page;mso-position-vertical-relative:page;mso-wrap:none;" from="136.71211751302084,940.726318359375" to="312.94826253255206,958.1693522135416" strokecolor="#000000" strokeweight="0.500pt">
</v:line>
      </w:pic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  <w:r>
      <w:pict>
        <v:shape id="TextBox101" type="#_x0000_t202" style="position:absolute;left:312.000pt;top:9.721pt;width:407.000pt;height:16.000pt;z-index:10;mso-position-horizontal:absolute;mso-position-vertical:absolute;mso-position-horizontal-relative:page;mso-position-vertical-relative:page;mso-wrap:square;" filled="false" stroked="false" v-text-anchor="top">
          <v:fill on="false"/>
          <v:stroke on="false"/>
          <v:textbox style="mso-fit-shape-to-text:false" inset="0pt,0pt,0pt,0pt">
            <w:txbxContent>
              <w:p>
                <w:pPr>
                  <w:spacing w:line="240" w:lineRule="auto" w:before="0" w:after="0" w:beforeLines="0" w:afterLines="0"/>
                  <w:jc w:val="right"/>
                  <w:ind w:left="0" w:right="0" w:firstLine="0"/>
                </w:pPr>
                <w:r>
                  <w:rPr>
                    <w:rFonts w:ascii="Times New Roman" w:hAnsi="Times New Roman" w:eastAsia="黑体" w:cs="Times New Roman"/>
                    <w:color w:val="000000"/>
                    <w:sz w:val="20"/>
                    <w:szCs w:val="20"/>
                  </w:rPr>
                  <w:t xml:space="preserve">湖南省高速公路集团有限公司标准服务询比采购文件（2024年版）</w:t>
                </w:r>
              </w:p>
            </w:txbxContent>
          </v:textbox>
        </v:shape>
      </w:pict>
    </w:r>
    <w:r>
      <w:pict>
        <v:rect id="Line102" style="position:absolute;left:10.000pt;top:25.000pt;width:592.000pt;height:0.500pt;z-index:0;mso-position-horizontal:absolute;mso-position-vertical:absolute;mso-position-horizontal-relative:page;mso-position-vertical-relative:page;mso-wrap:none;" filled="true" stroked="false">
          <v:fill color="#C0C0C0"/>
          <v:stroke on="false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