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 w:line="360"/>
        <w:jc w:val="center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중앙부처 중소기업 지원사업</w:t>
      </w:r>
    </w:p>
    <w:p>
      <w:pPr>
        <w:spacing w:after="400" w:before="0" w:line="360"/>
        <w:jc w:val="center"/>
      </w:pPr>
      <w:r>
        <w:rPr>
          <w:rFonts w:ascii="KoPub돋움체" w:cs="KoPub돋움체" w:eastAsia="KoPub돋움체" w:hAnsi="KoPub돋움체"/>
          <w:b/>
          <w:bCs/>
          <w:sz w:val="52"/>
          <w:szCs w:val="52"/>
        </w:rPr>
        <w:t xml:space="preserve">유형 정의서</w:t>
      </w:r>
    </w:p>
    <w:p>
      <w:pPr>
        <w:spacing w:after="1400" w:before="0" w:line="360"/>
        <w:jc w:val="center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26"/>
          <w:szCs w:val="26"/>
        </w:rPr>
        <w:t xml:space="preserve">지원목적 · 지원대상 · 지원수단 · 지원내용 · 지원산업 · AI 관여도</w:t>
      </w:r>
    </w:p>
    <w:p>
      <w:pPr>
        <w:spacing w:after="60" w:before="0" w:line="360"/>
        <w:jc w:val="center"/>
      </w:pPr>
      <w:r>
        <w:rPr>
          <w:rFonts w:ascii="KoPub돋움체" w:cs="KoPub돋움체" w:eastAsia="KoPub돋움체" w:hAnsi="KoPub돋움체"/>
          <w:b w:val="false"/>
          <w:bCs w:val="false"/>
          <w:sz w:val="24"/>
          <w:szCs w:val="24"/>
        </w:rPr>
        <w:t xml:space="preserve">2026. 10.</w:t>
      </w:r>
    </w:p>
    <w:p>
      <w:pPr>
        <w:spacing w:after="60" w:before="0" w:line="360"/>
        <w:jc w:val="center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중소벤처기업연구원 정책평가팀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Ⅰ. 개요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본 정의서는 중앙부처 중소기업 지원 내역사업의 유형화 기준을 정리한 것으로, 기준별 판정 방법과 유형별 정의·판정 단서·경계를 명시하여 유형화의 일관성과 재현성을 확보하기 위한 것임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유형의 명칭과 구성은 임베딩 군집 결과를 바탕으로 전문가 자문을 거쳐 확정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(적용 단위) 예산서 내역사업. 동일 내역사업은 연도별 판정을 종합하여 연도 간 단일 유형으로 배정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(적용 범위) 2024~2026년 중앙부처 내역사업 2,189건(23개 소관), 2026년 671건·30.95조원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(활용) 사업정보 DB 등록 시 유형 기재, 사전협의·성과평가의 유사중복 검토 모집단 구성, 유형별 예산 포트폴리오 점검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여섯 가지 기준은 서로 독립적으로 판정하며, 같은 사업이라도 기준마다 다른 질문에 답함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지원목적은 '왜', 지원수단은 '어떤 재정 방식으로', 지원내용은 '수혜자가 무엇을 받는가'를 구분하므로, 같은 융자라도 목적에 따라 다른 목적 유형에 배정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지원수단이 같아도 사업 서술의 목적에 따라 지원목적 유형이 갈림</w:t>
      </w:r>
    </w:p>
    <w:p>
      <w:pPr>
        <w:pStyle w:val="ListParagraph"/>
        <w:numPr>
          <w:ilvl w:val="3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19"/>
          <w:szCs w:val="19"/>
        </w:rPr>
        <w:t xml:space="preserve">창업기반지원(융자)은 운전자금 성격으로 D1, 농식품글로벌육성지원자금(융자)은 수출업체 육성으로 C1, 신재생에너지 생산및시설자금(융자)은 설비 전환으로 E2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정책 테마 관여도는 지원산업 유형화의 하위 지표로 판정하나 테마별 집계에 별도로 쓰이므로 독립 기준으로 정의하며, 본 정의서는 정책 테마 중 AI를 대표 사례로 수록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1&gt; 유형화 기준 개관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400"/>
        <w:gridCol w:w="3000"/>
        <w:gridCol w:w="3138"/>
        <w:gridCol w:w="13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구  분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질  문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원천 정보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판정 방법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유형 수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배정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① 지원목적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왜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사업이 달성하려는 정책 목적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내역사업명·내역목적(세부목적)·수혜대상·공고 지원내용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문장 임베딩 군집(k=24) → 해석적 병합, 잔여는 지원내용 기반 분류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8개 대분류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23개 중분류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② 지원대상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누구에게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예산서에 기재된 직접 수혜 주체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예산서 '수혜대상' 필드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문장 임베딩 군집(k=16) → 해석적 병합 → 보정규칙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10개 + 미기재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③ 지원수단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어떤 재정 방식으로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예산이 수혜자에게 전달되는 재정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예산서 '지원형태'(출연·보조·직접·융자·출자) + 수단 어휘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우선순위 규칙(10단계)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9개 + 미기재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④ 지원내용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무엇을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수혜자가 실제로 받는 지원 항목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공고 지원내용(없으면 내역목적·세부목적)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문장 임베딩 군집(k=16) → 해석적 병합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11개 + 미기재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⑤ 지원산업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어느 산업 영역에 지원하는가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지원이 겨냥하는 기술·산업 영역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사업명·목적·공고 지원내용·산출근거·DB 지원산업 필드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산업 사전 점수 규칙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10개 + 업종 공통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주 산업 단일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태그 복수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⑥ AI 관여도</w:t>
            </w:r>
          </w:p>
        </w:tc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AI가 지원에 얼마나 관여하는가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 안에서 AI가 차지하는 위상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사업명·목적·공고 지원내용·산출근거</w:t>
            </w:r>
          </w:p>
        </w:tc>
        <w:tc>
          <w:tcPr>
            <w:tcW w:type="dxa" w:w="31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AI 어휘·적용 맥락 규칙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4단계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단일(연도 중 최고)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원천 정보는 열린재정 사업설명자료 파싱 DB와 기업마당 공고 연계 정보. 지원목적의 군집 수 k는 연도 간 일치율·실루엣·최소 군집 크기로 선정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공통 원칙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(코드 체계) 기준별 문자 + 일련번호(지원목적 A~H 대분류·A1~H2 중분류, 대상 T, 수단 I, 내용 K, 산업 S). 원천 정보가 없으면 0번 코드(T0·I0·K0), 특정 산업이 없으면 S0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(명칭 원칙) 지원목적은 '목적 서술어 + (수단)' 형식으로 명명하여 목적과 수단을 구분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(신뢰도 표시) 분류기·규칙의 확신도가 낮은 배정(지원목적의 지원내용 기반 배정 중 확률 0.5 미만)은 저신뢰로 표시하여 담당자 확인 대상으로 관리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(갱신) 매년 예산서 반영 시 신규 사업을 같은 기준으로 판정하고, 기존 유형에 대응하지 않는 사업이 누적되면 유형 신설을 검토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Ⅱ. 지원목적 유형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지원목적은 '사업이 달성하려는 정책 목적'으로, 8개 대분류·23개 중분류로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내역사업명 + 내역목적(없으면 세부목적의 해당 내역 구간) + 수혜대상 + 공고 지원내용을 결합한 목적 문서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문장 임베딩(bge-m3)에서 산업·소관 판별 방향을 제거하고 수단 어휘를 결합한 뒤 K-평균(k=24)으로 군집하여 중분류로 명명·병합(명칭과 병합 결과는 전문가 자문으로 확정)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동일 내역사업은 연도별 임베딩 평균의 최근접 군집으로 단일 유형에 배정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보정규칙: R1(목적 군집이 B·C·D·E가 아닌 융자 사업 → D1), R2(보증·팩토링·대위변제 사업 → D2)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(지원내용 기반 배정) 목적 서술이 '산업 육성·생태계 조성·활성화' 등 일반 어휘에 그쳐 목적 군집이 형성되지 않은 사업은 지원내용 문서(사업명·공고 지원내용·산출근거·수혜대상·지원형태)를 분류기로 판정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확률 0.5 미만은 저신뢰로 표시하고, 소상공인 대상 비용부담 경감·손실보상 사업은 D3로 배정(내용 명시 규칙)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목적과 수단을 분리하여 판정: 융자·보조 등 수단은 목적 판정의 근거로 쓰지 않으며, 같은 수단이라도 서술된 목적에 따라 배정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2&gt; 지원목적 대분류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6838"/>
        <w:gridCol w:w="2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정  의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포함 중분류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8"/>
                <w:szCs w:val="18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기술혁신 촉진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(개발·실증·사업화)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새로운 기술의 개발과 그 실증·상용화·사업화로 기업의 기술 경쟁력을 높이는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A1~A7(기술개발 단계), A8~A9(실증·사업화 단계)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267건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5.94조원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(19.2%)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창업·벤처 육성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예비창업자와 창업·벤처기업의 발굴, 보육, 사업화, 성장(스케일업)을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(5.7%)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수출·해외진출 촉진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수출 확대와 해외시장 진입을 위한 마케팅, 수출업체 육성, 해외 현지 진출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C1~C2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108건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2.33조원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(7.5%)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자금조달·경영안정 지원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(융자·보증·비용보전)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자금 조달 애로 해소와 경영 안정을 위해 정책자금 융자, 보증·신용보강, 경영비용 보전을 제공하는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D1~D3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67건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14.86조원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(48.0%)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생산기반 현대화·친환경 전환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(시설·설비)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생산·가공 시설의 현대화와 환경·에너지 설비 전환을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E1~E2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40건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(5.5%)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전문인력 양성·채용 지원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특정 산업 분야 전문인력의 양성과 기업의 전문인력 채용을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0.37조원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(1.2%)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고용 창출·유지 및 노동환경 개선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일자리 창출·유지, 산업안전과 근로자 건강 보호, 재직자 직업훈련 등 고용과 노동환경 개선을 위한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G1~G3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2.83조원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(9.1%)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경영역량 강화·사업화 지원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(컨설팅·마케팅·디자인)</w:t>
            </w:r>
          </w:p>
        </w:tc>
        <w:tc>
          <w:tcPr>
            <w:tcW w:type="dxa" w:w="68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컨설팅·교육·마케팅·디자인 등 경영 서비스로 기업의 경영역량과 사업화 역량을 높이는 지원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H1~H2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66건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1.17조원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8"/>
                <w:szCs w:val="18"/>
              </w:rPr>
              <w:t xml:space="preserve">(3.8%)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3&gt; 지원목적 중분류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산업기술 개발(일반 R&amp;D)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 분야 기업의 제품·공정 기술개발 과제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기술개발·과제·연구개발비, 산업부·중기부 일반 R&amp;D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특정 전략기술·투자연계형은 A4, 출연연 원천기술은 A2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소재부품투자연계(산업부, 3,441억원)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원천·핵심기술 개발(출연연·국산화)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원천기술과 핵심기술·부품의 국산화 개발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원천·핵심기술·국산화·출연연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상용화가 주목적이면 A8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차세대네트워크(6G)산업기술개발(과기부, 1,041억원)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K-콘텐츠 제작 기술개발(문체부, 335억원)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0.28조원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산학연 공동 R&amp;D 수행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기업·대학·연구소가 공동으로 수행하는 연구개발 과제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산학연·공동연구·컨소시엄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연구인력 양성이 주목적이면 A7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중소기업유망기술개발(중기부, 2,202억원)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딥테크챌린지프로젝트(DCP)(중기부, 709억원)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바이오·전략기술 개발·사업화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바이오 등 전략기술 분야와 투자·사업화 연계형 기술개발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전략기술·바이오·투자연계·스케일업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투자연계 없이 일반 과제면 A1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스케일업팁스(중기부, 2,924억원)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디딤돌(중기부, 1,180억원)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0.80조원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모빌리티 기술개발·기반구축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자동차·UAM 등 모빌리티 분야 기술개발과 기반 구축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자동차·그린카·UAM·모빌리티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모빌리티 실증·상용화는 A8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그린카(산업부, 1,619억원)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자동차보안취약점기반위협분석시스템개발(R&amp;D)(산업부, 60억원)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0.20조원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에너지 기술개발·실증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수소·풍력·태양광 등 에너지 기술의 개발과 실증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에너지·수소·풍력·태양광·실증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설비 설치 지원은 E2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수소(기후부, 735억원)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풍력(기후부, 698억원)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산학협력 연구 및 연구인력 양성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산학협력 기반 연구, 연구인력 양성, 연구기반 구축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산학협력·연구인력·기반구축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 현장 전문인력 양성은 F1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소재부품기술기반혁신(산업부, 1,965억원)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나노·소재기술개발 기반구축(과기부, 912억원)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실증·상용화·확산(AI·디지털)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개발된 기술·제품의 실증, 상용화, 현장 보급·확산(AI·디지털 전환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실증·상용화·보급·확산·스마트공장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개발이 주목적이면 A1~A7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제조혁신구축지원(중기부, 3,173억원)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초격차스타트업프로젝트(중기부, 1,456억원)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1.25조원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기술사업화·기술이전 촉진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기술이전·거래, 구매연계, 상생협력을 통한 기술사업화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기술이전·사업화·구매연계·상생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창업기업 사업화자금은 B1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구매연계ㆍ상생협력(중기부, 912억원)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기술이전사업화(중기부, 287억원)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B1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창업·벤처 육성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 발굴·보육·사업화자금·투자연계와 벤처 성장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창업·예비창업·보육·TIPS·벤처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창업기업 대상 운전자금 융자는 D1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창업패키지(중기부, 1,952억원)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C1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수출 마케팅·수출업체 육성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전시·상담회·바우처 등 수출 마케팅과 수출업체 육성(수출 목적 융자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수출·마케팅·바이어·전시·수출바우처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 현지 진출·글로벌 R&amp;D는 C2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우수수산물지원(해수부, 1,564억원)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1.80조원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(5.8%)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C2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해외시장 진출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 현지 진출, 해외 실증, 글로벌 공동 R&amp;D 등 해외시장 진입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해외진출·글로벌·현지·국제공동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국내에서 수행하는 수출 마케팅은 C1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글로벌선도기술개발(중기부, 2,740억원)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글로벌팁스(중기부, 747억원)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D1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운전·시설자금 조달 지원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(정책자금 융자)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운전·시설자금의 정책자금 대출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운전·시설·경영안정자금 대출. 세부사업명 '(융자)' 또는 지원형태 융자이면서 목적 군집이 B·C·D·E가 아니면 D1(보정규칙 R1)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수출·설비·창업 목적이 뚜렷한 융자는 C1·E2·B1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9.35조원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(30.2%)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D2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신용보강(보증·팩토링·보험)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신용보증, 보증 대위변제, 팩토링, 무역보험 등 신용보강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세부사업명·내역사업명에 보증·대위변제·팩토링·보험금·재보증 명시(보정규칙 R2)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무역보험 보험금 지급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유동화회사보증대위변제(금융위, 4,384억원)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4.93조원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D3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경영비용 경감·손실 보전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(바우처·보상금)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소상공인의 경영비용 보전과 손실보상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 대상 + 비용부담 경감·손실보상 명시(내용 명시 규칙)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비용 보조라도 수출·인증 목적이면 C·H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소상공인경영안정바우처(중기부, 5,790억원)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손실보상한시지원(중기부, 88억원)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E1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생산·가공시설 현대화 및 인증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(농식품 등)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농식품·수산 등 생산·가공시설 현대화와 위생·품질 인증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시설 현대화·가공·위생·인증·수매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환경·에너지 설비는 E2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온실가스 감축기반 구축(기후부, 1,346억원)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수산물수매지원(해수부, 950억원)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E2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탄소중립·에너지 전환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(환경·에너지 설비)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탄소중립·에너지 전환을 위한 설비 설치(설비 융자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에너지절약·신재생·온실가스·설비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기술개발·실증은 A6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에너지절약시설설치(기후부, 2,715억원)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1.31조원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F1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전문인력 양성·채용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제약·화장품 등 산업 특화 전문인력 양성과 채용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전문인력·양성·채용·인력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재직자 훈련은 G3, 연구인력은 A7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화장품산업 경쟁력 강화(복지부, 441억원)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G1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고용 창출·유지(고용장려금)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채용·고용유지에 대한 장려금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장려금·고용유지·채용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인건비 지원이 R&amp;D 과제 안에 있으면 A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G2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산업안전·근로자 건강 보호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작업환경 개선, 안전설비, 근로자 건강 보호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산업안전·재해예방·작업환경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환경 설비는 E2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안전동행지원사업(고용부, 3,320억원)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안전일터조성지원(고용부, 1,606억원)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G3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재직자·사업주 직업훈련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재직자 직업훈련과 일학습병행 등 훈련비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직업훈련·일학습병행·훈련비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 특화 신규 인력 양성은 F1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일반훈련(고용부, 2,102억원)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H1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경영역량 강화·판로 확대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(컨설팅·교육·마케팅)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경영 컨설팅·교육·판로·마케팅, 재기·사업전환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컨설팅·교육·판로·마케팅·재기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 마케팅은 C1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스마트제조지원(중기부, 980억원)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H2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디자인 혁신 지원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 개발과 디자인 역량 강화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제품 기술개발과 결합되면 A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디자인혁신역량강화(산업부, 337억원)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디자인수요기반확충(산업부, 99억원)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(0.2%)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Ⅲ. 지원대상 유형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지원대상은 '예산서에 기재된 직접 수혜 주체'로, 10개 유형과 미기재(T0)로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예산서 '수혜대상' 필드(평균 20자 내외의 명사구)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수혜대상 문장 임베딩 → K-평균(k=16) → 해석적 병합(10개) → 보정규칙(T8 중 보증·보험 명시 사업을 T10으로 분리)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(구조) 기업 계층형(T1~T4), 비기업 주체형(T5~T7, T9), 매개형(T8·T10)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예산서 기재를 그대로 따르며, 간접 지원 사업의 최종 수혜 기업은 추정하지 않음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중기부 창업 사업도 수혜대상이 '중소기업'으로 기재되면 T1로 배정되므로, 창업 지원 규모는 지원목적 B와 함께 판단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4&gt; 지원대상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중소·중견기업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(일반·업종·지역 특정)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수혜대상이 '중소기업'·'중견기업' 또는 업종·지역만 특정된 기업으로 기재된 경우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중소기업·중견기업·제조업·지역 기업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 전담 사업도 '중소기업'으로 포괄 기재되면 T1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7.44조원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(24.0%)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중소·벤처기업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(특정 요건·단계)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인증·지정, 성장 단계, 글로벌 진출 희망, 재직자 보유 등 추가 요건이 붙은 기업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인증·지정·선정 기업, 우선지원대상기업, 진출 희망 기업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요건이 창업 업력이면 T3, 보증·보험 이용이면 T10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관광사업체 융자지원(문체부, 6,375억원)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2.71조원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(8.8%)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예비창업자·창업기업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예비창업자와 업력 기준을 충족하는 창업기업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예비창업자·창업기업·업력 ○년 이내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수혜대상이 기업·대학·연구소 등 과제 수행 주체로 기재되면 T5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창업패키지(중기부, 1,952억원)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초격차스타트업프로젝트(중기부, 1,456억원)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소상공인·소공인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소상공인·소공인 및 이들이 모인 상권·시장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소상공인·소공인·전통시장 상인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 포함 중소기업 전반이면 T1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일반경영안정자금(중기부, 12,200억원)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4.78조원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(15.4%)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산학연 연구수행기관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기업·대학·연구소 등 연구개발 과제를 수행하는 주체(컨소시엄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기업·대학·연구소·출연연·컨소시엄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R&amp;D 과제의 직접 수혜 기업이 따로 명시되면 해당 기업 유형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소재부품투자연계(산업부, 3,441억원)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사업주·근로자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(고용·산재보험 가입)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고용·산재보험에 가입한 사업주와 근로자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사업주·근로자·피보험자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 채용 장려금이 '우선지원대상기업'으로 기재되면 T2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산재예방시설융자(융자)(고용부, 5,388억원)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2.20조원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(7.1%)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일반 국민·산업 종사자·창작자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특정 기업이 아닌 개인·산업 종사자·창작자 또는 불특정 다수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 국민·일반 국민·종사자·창작자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'일반 국민, 배출권거래제 할당대상업체'처럼 국민이 함께 기재되면 T7로 배정되므로 기업 지원 여부를 함께 확인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온실가스 감축기반 구축(기후부, 1,346억원)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스마트 생태공장 구축(기후부, 753억원)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(2.4%)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수요·제도 연계 사업체 및 공공기관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수요기업, 설비 설치자, 지자체·공공기관 등 수요나 제도를 매개로 정의되는 대상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수요기업·설치자·지자체·공공기관·지정 기관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응집도가 가장 낮은 유형으로 성격이 다른 대상이 혼재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에너지절약시설설치(기후부, 2,715억원)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2.00조원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(6.5%)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농어업인·농식품·수산업체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농어업인과 농식품·수산 가공·유통업체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농업인·어업인·농식품기업·수산업체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 분야라도 일반 중소기업 기재면 T1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우수수산물지원(해수부, 1,564억원)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수산물수매지원(해수부, 950억원)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보증·보험 이용기업 및 금융기관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보증·보험·팩토링 제도를 이용하는 기업과 해당 금융기관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수혜대상에 보증·채권·팩토링·금융기관·보험 명시(T8에서 분리)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고용·산재보험 가입 사업주는 T6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유동화회사보증대위변제(금융위, 4,384억원)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4.12조원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(13.3%)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T0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수혜대상 미기재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예산서 수혜대상 항목이 비어 있거나 판정 불가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수혜대상 결측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2026년은 농식품부 융자 사업의 누락분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사료원료구매자금(농식품부, 1,000억원)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(2.3%)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Ⅳ. 지원수단 유형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지원수단은 '예산이 수혜자에게 전달되는 재정 방식'으로, 9개 유형과 미기재(I0)로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예산서 '지원형태'(출연·보조·직접·융자·출자)와 사업명·목적·공고의 수단 어휘(보증·팩토링, 바우처, 장려금·인건비, 기술개발)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지원형태는 범주형이므로 군집 대신 아래 우선순위 규칙을 위에서부터 적용하여 처음 충족하는 유형에 배정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① 융자 → I4, ② 보증·팩토링 → I8, ③ 바우처 → I9, ④ 직접+장려금(목적 G) → I5, ⑤ 출연+보조·직접 → I6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⑥ 출연+R&amp;D → I1, ⑦ 출연 → I2, ⑧ 보조 → I3, ⑨ 직접 → I10, ⑩ 미기재 → I0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(구조) 금융형(I4·I8), 재정지원형(I1·I2·I3·I9), 직접형(I5·I10), 혼합형(I6)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투자·출자(I7)는 지원형태 '출자' 단독 사업이 1건에 그쳐 독립 유형으로 두지 않고 해당 사업의 다른 지원형태로 판정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5&gt; 지원수단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R&amp;D 과제 출연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(연구개발비)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연구개발 과제에 대한 출연금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'출연' + 기술개발·연구개발·R&amp;D·연구비 어휘(규칙 6)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출연에 보조·직접이 함께 기재되면 I6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171건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5.60조원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(18.1%)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출연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(기관 운영·인프라·위탁 서비스)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전담기관 운영, 인프라 구축, 위탁 서비스에 대한 출연금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'출연' + R&amp;D 어휘 없음(규칙 7)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공단 위탁 사업 다수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안전동행지원사업(고용부, 3,320억원)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안전일터조성지원(고용부, 1,606억원)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보조금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(사업비 보조·매칭)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 사업비의 일부를 보조하거나 매칭하는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'보조'(규칙 8)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바우처 어휘가 있으면 I9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융자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(정책자금 대출)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회수를 전제로 한 정책자금 대출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'융자' 또는 세부사업명 '(융자)'(규칙 1)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목적 D이면서 보증·팩토링 어휘와 직접 형태가 함께 있으면 I8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11.76조원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(38.0%)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장려금·수당 직접지급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 관련 장려금·지원금을 사업주·근로자에게 직접 지급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'직접' + 장려금·인건비·수당 어휘 + 목적 G(규칙 4)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고용부 단독 유형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혼합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(출연+보조+직접 등)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출연과 보조·직접 등 복수 지원형태가 함께 편성된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'출연' + '보조' 또는 '직접'(규칙 5)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훈련·창업 패키지형 사업 다수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일반훈련(고용부, 2,102억원)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창업패키지(중기부, 1,952억원)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보증·보험(신용보강)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보증·팩토링·무역보험 등 신용보강과 대위변제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보증·팩토링·대위변제·보험금 어휘 + (지원형태 '직접' 또는 목적 D)(규칙 2)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고용·산재보험 어휘는 제외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유동화회사보증대위변제(금융위, 4,384억원)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4.79조원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(15.5%)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바우처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수혜자가 서비스 공급기관을 선택해 사용하는 이용권 방식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바우처 어휘(규칙 3)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지원형태가 보조여도 바우처 우선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소상공인경영안정바우처(중기부, 5,790억원)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통합지원사업(산업부, 1,543억원)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직접 수행(직접사업)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정부·기관이 사업을 직접 수행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'직접'(규칙 9)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장려금 지급은 I5, 보증은 I8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창업성공패키지(중기부, 1,025억원)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사업전환촉진(중기부, 668억원)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34건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I0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지원형태 미기재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항목이 비어 있어 판정 불가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지원형태 결측(규칙 10)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사료원료구매자금(농식품부, 1,000억원)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항공우주부품공정고도화기술개발(우주항공청, 62억원)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(0.3%)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사업. 규칙 번호는 우선순위 규칙의 적용 순서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Ⅴ. 지원내용 유형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지원내용은 '수혜자가 실제로 받는 지원 항목'으로, 11개 유형과 미기재(K0)로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기업마당 공고 지원내용(없으면 내역목적·세부목적)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지원내용 문장 임베딩에서 산업·소관 판별 방향을 제거한 뒤 K-평균(k=16) → 해석적 병합(11개)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(구조) 자금 전달형(K4·K5·K7·K10), 과제·기반형(K1·K2·K11), 서비스형(K3·K6·K8·K9)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비용을 보조하는지(K7), 서비스를 현물로 제공하는지(K8)를 구분하고, 공고가 없는 사업은 예산서 서술 수준에 따라 유형이 달라질 수 있음을 유의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6&gt; 지원내용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기술개발 과제 수행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(연구개발비)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수혜자가 연구개발 과제를 수행하고 연구개발비를 받음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과제·연구개발비·기술개발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플랫폼·협력체계 조성이 중심이면 K2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글로벌선도기술개발(중기부, 2,740억원)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184건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3.81조원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(12.3%)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산업 생태계·협력 기반 조성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(플랫폼·네트워크)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개별 기업 지원보다 플랫폼·네트워크·협력체계·기반시설 조성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생태계·플랫폼·네트워크·협력·기반 구축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기술혁신 목적 사업이 다수여서 K1과 경계가 흐림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소재부품투자연계(산업부, 3,441억원)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중소기업유망기술개발(중기부, 2,202억원)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54건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지역·사회적경제·창업 활성화 프로그램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지역 거점, 사회적경제, 창업 생태계 활성화 프로그램 운영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지역·사회적경제·창업 활성화·거점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창업기업에 자금이 직접 지급되면 K5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민관공동창업자발굴육성(중기부, 1,237억원)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자금 융자·보증 제공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(운전·시설자금)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운전·시설자금의 대출이나 보증을 제공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융자·대출·보증·운전자금·시설자금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수단 I4·I8과 대부분 일치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14.71조원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(47.5%)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창업 사업화자금·투자연계·보육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창업·사업화 자금, 투자 연계, 보육 공간·프로그램 제공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사업화자금·투자연계·보육·TIPS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재창업·재기 지원 자금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해외진출·수출 지원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(전시·상담·현지화)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해외 전시·상담회, 바이어 매칭, 현지화 등 해외진출 서비스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전시·상담회·바이어·현지화·해외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수출 비용을 보조하는 바우처는 K7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농식품우수기업육성(농식품부, 798억원)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글로벌팁스(중기부, 747억원)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사업비용 보조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(전시·인증·컨설팅·기술도입 비용)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수혜자가 서비스를 구매하는 비용을 보조(바우처 포함)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비용 보조·바우처·사업비 지원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서비스를 기관이 현물로 제공하면 K8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소상공인경영안정바우처(중기부, 5,790억원)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통합지원사업(산업부, 1,543억원)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컨설팅·인증·시험·홍보 서비스 제공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컨설팅·인증·시험·홍보 서비스를 기관이 직접 제공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컨설팅·인증·시험·진단·홍보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비용만 보조하면 K7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제조혁신구축지원(중기부, 3,173억원)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에너지효율혁신기술개발(기후부, 1,156억원)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0.96조원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(3.1%)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교육·훈련 과정 운영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교육·훈련 과정을 운영하거나 훈련비를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교육·훈련·과정·훈련비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채용 장려금이 중심이면 K10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일학습병행훈련비(고용부, 1,293억원)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(1.4%)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고용장려금·인건비·공제 지급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채용·고용유지 장려금, 인건비, 공제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장려금·인건비·공제·지원금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R&amp;D 과제 인건비는 K1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출산육아기 고용안정장려금(고용부, 3,595억원)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K11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환경·안전 설비 구축 및 관리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환경·에너지·안전 설비의 구축과 관리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설비·시설·방지시설·안전장비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설비 자금을 융자로 제공하면 K4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안전동행지원사업(고용부, 3,320억원)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미래환경산업육성융자(기후부, 2,972억원)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1.83조원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(5.9%)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K0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내용 미기재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공고 지원내용과 목적 서술이 모두 없어 판정 불가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원천 정보 결측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2026년은 농식품부 융자 사업의 누락분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사료원료구매자금(농식품부, 1,000억원)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(2.3%)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Ⅵ. 지원산업 유형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지원산업은 '지원이 겨냥하는 기술·산업 영역'으로, 10개 산업 유형과 업종 공통(S0)으로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사업명·내역목적·공고 지원내용·예산 산출근거와 DB '지원산업' 필드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유형별 산업 사전(핵심어 6~25개)으로 점수를 매겨 복수 태그와 주(主) 산업을 부여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점수 = 사업명 핵심어 3점 + 본문 출현 1점씩(최대 4점, 서로 다른 핵심어 2개 이상일 때만 2점 초과) + DB 필드 일치 2점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3점 이상이면 태그를 부여하고 최고점 산업을 주 산업으로 하며, 태그가 없으면 S0. 동일 내역사업은 연도별 점수 평균으로 판정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(경계 원칙) 주 산업은 단일 배정(합계 100%), 태그는 복수 배정(중복 집계)으로 구분하여 보고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7&gt; 지원산업 유형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450"/>
        <w:gridCol w:w="3000"/>
        <w:gridCol w:w="2650"/>
        <w:gridCol w:w="2188"/>
        <w:gridCol w:w="800"/>
      </w:tblGrid>
      <w:tr>
        <w:trPr>
          <w:tblHeader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코드·유형명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기준·단서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경계·유의 사항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S1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인공지능(AI)·데이터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AI·데이터 기술과 산업을 직접 겨냥하는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핵심 사업(사업명에 AI) 또는 데이터 핵심어(빅데이터·데이터바우처·마이데이터·초거대 등) 3점 이상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활용·언급 사업은 S1을 부 태그로만 부여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국산 AI반도체 조기상용화 지원(과기부, 687억원)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응용제품 신속 상용화(중기부, 645억원)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42건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(1.9%)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S2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디지털·SW·정보통신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SW·ICT·통신·네트워크·클라우드·정보보호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SW·ICT·정보통신·클라우드·5G·6G·IoT·양자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AI가 사업명에 있으면 S1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차세대네트워크(6G)산업기술개발(과기부, 1,041억원)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컴퓨팅핵심기술(과기부, 340억원)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(1.1%)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S3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반도체·디스플레이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반도체·디스플레이 설계·소자·공정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반도체·팹리스·디스플레이·파운드리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AI반도체는 주 산업 S1, 부 태그 S3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시스템반도체기술개발(산업부, 300억원)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시스템반도체상용화설계(산업부, 101억원)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(0.2%)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S4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바이오·헬스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바이오·제약·의료·헬스·화장품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바이오·제약·의약·의료·헬스·화장품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디지털헬스는 S2·S4 복수 태그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디지털헬스케어(산업부, 554억원)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0.41조원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S5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에너지·환경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전환·탄소중립·환경산업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에너지·신재생·수소·탄소중립·온실가스·폐기물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에너지 설비 융자도 포함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미래환경산업육성융자(기후부, 2,972억원)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75건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2.62조원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(8.5%)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S6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모빌리티·항공우주·조선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자동차·UAM·항공우주·조선·철도·방산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자동차·그린카·UAM·드론·항공·우주·조선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그린카(산업부, 1,619억원)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무역보험기금출연 출연금(산업부, 705억원)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(1.3%)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S7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소재·부품·장비·제조혁신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소재·부품·장비와 스마트공장 등 제조혁신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소재·부품·장비·소부장·스마트공장·로봇·뿌리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제조혁신구축지원은 주 산업 S7, AI 활용으로 S1 부 태그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제조현장스마트화(중기부, 4,166억원)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2.78조원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(9.0%)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S8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콘텐츠·문화·관광·스포츠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콘텐츠·문화예술·관광·스포츠 산업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콘텐츠·게임·영화·음악·방송·관광·스포츠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관광사업체 융자지원(문체부, 6,375억원)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스포츠산업 융자(문체부, 2,481억원)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1.43조원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(4.6%)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S9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농림축산식품·해양수산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농림축산식품·해양수산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농업·농식품·축산·식품·수산·해양·스마트팜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우수수산물지원(해수부, 1,564억원)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73건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(4.7%)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S10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유통·물류·생활서비스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유통·물류·상권·전자상거래·생활서비스 분야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유통·물류·상권·전통시장·전자상거래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데이터 유통은 S1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소상공인온라인판로지원(중기부, 787억원)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유통기업 해외진출지원(산업부, 380억원)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0.17조원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(0.5%)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S0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업종 공통(산업 무관)</w:t>
            </w:r>
          </w:p>
        </w:tc>
        <w:tc>
          <w:tcPr>
            <w:tcW w:type="dxa" w:w="34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특정 산업을 겨냥하지 않는 업종 공통 지원</w:t>
            </w:r>
          </w:p>
        </w:tc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모든 산업 점수가 3점 미만</w:t>
            </w:r>
          </w:p>
        </w:tc>
        <w:tc>
          <w:tcPr>
            <w:tcW w:type="dxa" w:w="2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자금·고용·창업 일반 지원 다수</w:t>
            </w:r>
          </w:p>
        </w:tc>
        <w:tc>
          <w:tcPr>
            <w:tcW w:type="dxa" w:w="218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281건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20.70조원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(66.9%)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사업. 규모는 주 산업 기준</w:t>
      </w:r>
    </w:p>
    <w:p>
      <w:r>
        <w:br w:type="page"/>
      </w:r>
    </w:p>
    <w:p>
      <w:pPr>
        <w:pStyle w:val="Heading1"/>
        <w:pBdr>
          <w:bottom w:val="single" w:color="1D6B6B" w:sz="8"/>
        </w:pBdr>
        <w:spacing w:after="160" w:before="240" w:line="360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Ⅶ. AI 관여도</w:t>
      </w:r>
    </w:p>
    <w:p>
      <w:pPr>
        <w:pStyle w:val="ListParagraph"/>
        <w:numPr>
          <w:ilvl w:val="0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/>
          <w:bCs/>
          <w:sz w:val="22"/>
          <w:szCs w:val="22"/>
        </w:rPr>
        <w:t xml:space="preserve">AI 관여도는 '사업 안에서 AI가 차지하는 위상'으로, 핵심·활용·언급·없음의 4단계로 구성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(원천 정보) 사업명·내역목적·공고 지원내용·예산 산출근거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(판정 방법) AI 어휘(AI·AX·인공지능·생성형·머신러닝·딥러닝·LLM 등)와 적용 맥락 어휘의 출현으로 연도별 단계를 판정하고, 내역사업 단위로 연도 중 최고 단계를 부여</w:t>
      </w:r>
    </w:p>
    <w:p>
      <w:pPr>
        <w:pStyle w:val="ListParagraph"/>
        <w:numPr>
          <w:ilvl w:val="1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1"/>
          <w:szCs w:val="21"/>
        </w:rPr>
        <w:t xml:space="preserve">(집계 원칙) 'AI 지원'은 핵심+활용으로 집계하고 언급은 제외하며, 집계 시 관여도 기준을 명시</w:t>
      </w:r>
    </w:p>
    <w:p>
      <w:pPr>
        <w:pStyle w:val="ListParagraph"/>
        <w:numPr>
          <w:ilvl w:val="2"/>
          <w:numId w:val="2"/>
        </w:numPr>
        <w:spacing w:after="30" w:before="0" w:line="360"/>
      </w:pPr>
      <w:r>
        <w:rPr>
          <w:rFonts w:ascii="KoPub바탕체" w:cs="KoPub바탕체" w:eastAsia="KoPub바탕체" w:hAnsi="KoPub바탕체"/>
          <w:b w:val="false"/>
          <w:bCs w:val="false"/>
          <w:sz w:val="20"/>
          <w:szCs w:val="20"/>
        </w:rPr>
        <w:t xml:space="preserve">언급 사업까지 포함하면 2026년 AI 지원 규모가 핵심+활용 기준의 3.8배로 부풀려짐</w:t>
      </w:r>
    </w:p>
    <w:p>
      <w:pPr>
        <w:spacing w:after="60" w:before="160" w:line="360"/>
        <w:jc w:val="center"/>
      </w:pPr>
      <w:r>
        <w:rPr>
          <w:rFonts w:ascii="KoPub돋움체" w:cs="KoPub돋움체" w:eastAsia="KoPub돋움체" w:hAnsi="KoPub돋움체"/>
          <w:b/>
          <w:bCs/>
          <w:sz w:val="21"/>
          <w:szCs w:val="21"/>
        </w:rPr>
        <w:t xml:space="preserve">&lt;표 8&gt; AI 관여도 단계 정의</w:t>
      </w:r>
    </w:p>
    <w:tbl>
      <w:tblPr>
        <w:tblW w:type="dxa" w:w="14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700"/>
        <w:gridCol w:w="2600"/>
        <w:gridCol w:w="2338"/>
        <w:gridCol w:w="800"/>
      </w:tblGrid>
      <w:tr>
        <w:trPr>
          <w:tblHeader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정  의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판정 기준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유의 사항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사업(2026년 예산 상위)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2026 규모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핵심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자체가 지원의 목적·대상인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사업명에 AI·AX·인공지능·생성형 등 명시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AI반도체·AI 응용제품 사업 등. 주 산업 S1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국산 AI반도체 조기상용화 지원(과기부, 687억원)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응용제품 신속 상용화(중기부, 645억원)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0.55조원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(1.8%)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활용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 항목에 AI 도입·활용이 포함된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본문에 AI 적용 맥락(활용·도입·기반·전환·실증·교육·바우처 등) 2회 이상, 또는 적용 맥락 1회 이상이면서 AI 언급 3회 이상, 또는 AI 언급 4회 이상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예산 전액이 AI에 쓰이는 것은 아님(사업 내 AI 비중은 별도 분해 필요)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제조혁신구축지원(중기부, 3,173억원)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산업맞춤형(고용부, 1,548억원)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27건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1.29조원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(4.2%)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언급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AI가 우대·예시 수준으로만 언급된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언급이 있으나 활용 기준 미충족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'AI 지원' 집계에서 제외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창업기반지원(중기부, 13,058억원)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69건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5.04조원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(16.3%)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sz w:val="17"/>
                <w:szCs w:val="17"/>
              </w:rPr>
              <w:t xml:space="preserve">AI 없음</w:t>
            </w:r>
          </w:p>
        </w:tc>
        <w:tc>
          <w:tcPr>
            <w:tcW w:type="dxa" w:w="3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언급이 없는 사업</w:t>
            </w:r>
          </w:p>
        </w:tc>
        <w:tc>
          <w:tcPr>
            <w:tcW w:type="dxa" w:w="3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AI 어휘 없음</w:t>
            </w:r>
          </w:p>
        </w:tc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338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일반보증대위변제(금융위, 26,939억원)</w:t>
            </w:r>
          </w:p>
          <w:p>
            <w:pPr>
              <w:spacing w:after="0" w:before="0" w:line="25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특별경영안정자금(중기부, 13,500억원)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538건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24.08조원</w:t>
            </w:r>
          </w:p>
          <w:p>
            <w:pPr>
              <w:spacing w:after="0" w:before="0" w:line="25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(77.8%)</w:t>
            </w:r>
          </w:p>
        </w:tc>
      </w:tr>
    </w:tbl>
    <w:p>
      <w:pPr>
        <w:spacing w:after="140" w:before="0" w:line="260"/>
        <w:ind w:left="16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* 주: 2026년 규모는 내역사업 671건·30.95조원 기준 건수·예산·비중, 대표 사업은 해당 유형의 2026년 내역예산 상위 사업</w:t>
      </w:r>
    </w:p>
    <w:sectPr>
      <w:footerReference w:type="default" r:id="rId7"/>
      <w:pgSz w:w="16838" w:h="11906" w:orient="landscape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KoPub돋움체" w:cs="KoPub돋움체" w:eastAsia="KoPub돋움체" w:hAnsi="KoPub돋움체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340"/>
      </w:pPr>
    </w:lvl>
    <w:lvl w:ilvl="1" w15:tentative="1">
      <w:start w:val="1"/>
      <w:numFmt w:val="bullet"/>
      <w:lvlText w:val="○"/>
      <w:lvlJc w:val="left"/>
      <w:pPr>
        <w:ind w:left="640" w:hanging="300"/>
      </w:pPr>
    </w:lvl>
    <w:lvl w:ilvl="2" w15:tentative="1">
      <w:start w:val="1"/>
      <w:numFmt w:val="bullet"/>
      <w:lvlText w:val="-"/>
      <w:lvlJc w:val="left"/>
      <w:pPr>
        <w:ind w:left="920" w:hanging="240"/>
      </w:pPr>
    </w:lvl>
    <w:lvl w:ilvl="3" w15:tentative="1">
      <w:start w:val="1"/>
      <w:numFmt w:val="bullet"/>
      <w:lvlText w:val="*"/>
      <w:lvlJc w:val="left"/>
      <w:pPr>
        <w:ind w:left="11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바탕체" w:cs="KoPub바탕체" w:eastAsia="KoPub바탕체" w:hAnsi="KoPub바탕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2026-10-23T23:14:40.947Z</dcterms:created>
  <dcterms:modified xsi:type="dcterms:W3CDTF">2026-10-23T23:14:40.947Z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