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 w:line="384"/>
        <w:jc w:val="right"/>
      </w:pPr>
      <w:r>
        <w:rPr>
          <w:rFonts w:ascii="KoPub돋움체" w:cs="KoPub돋움체" w:eastAsia="KoPub돋움체" w:hAnsi="KoPub돋움체"/>
          <w:b/>
          <w:bCs/>
          <w:color w:val="1D6B6B"/>
          <w:sz w:val="24"/>
          <w:szCs w:val="24"/>
        </w:rPr>
        <w:t xml:space="preserve">제26-00호</w:t>
      </w:r>
    </w:p>
    <w:p>
      <w:pPr>
        <w:spacing w:after="1200" w:before="0" w:line="384"/>
        <w:jc w:val="right"/>
      </w:pPr>
      <w:r>
        <w:rPr>
          <w:rFonts w:ascii="KoPub돋움체" w:cs="KoPub돋움체" w:eastAsia="KoPub돋움체" w:hAnsi="KoPub돋움체"/>
          <w:b w:val="false"/>
          <w:bCs w:val="false"/>
          <w:color w:val="555555"/>
          <w:sz w:val="20"/>
          <w:szCs w:val="20"/>
        </w:rPr>
        <w:t xml:space="preserve">2026. 00. 00</w:t>
      </w:r>
    </w:p>
    <w:p>
      <w:pPr>
        <w:spacing w:after="120" w:before="0" w:line="384"/>
      </w:pPr>
      <w:r>
        <w:rPr>
          <w:rFonts w:ascii="KoPub돋움체" w:cs="KoPub돋움체" w:eastAsia="KoPub돋움체" w:hAnsi="KoPub돋움체"/>
          <w:b/>
          <w:bCs/>
          <w:sz w:val="52"/>
          <w:szCs w:val="52"/>
        </w:rPr>
        <w:t xml:space="preserve">KOSI 중소기업 이슈</w:t>
      </w:r>
      <w:r>
        <w:rPr>
          <w:rFonts w:ascii="KoPub돋움체" w:cs="KoPub돋움체" w:eastAsia="KoPub돋움체" w:hAnsi="KoPub돋움체"/>
          <w:b/>
          <w:bCs/>
          <w:sz w:val="30"/>
          <w:szCs w:val="30"/>
          <w:vertAlign w:val="superscript"/>
        </w:rPr>
        <w:t xml:space="preserve">n</w:t>
      </w:r>
      <w:r>
        <w:rPr>
          <w:rFonts w:ascii="KoPub돋움체" w:cs="KoPub돋움체" w:eastAsia="KoPub돋움체" w:hAnsi="KoPub돋움체"/>
          <w:b/>
          <w:bCs/>
          <w:sz w:val="52"/>
          <w:szCs w:val="52"/>
        </w:rPr>
        <w:t xml:space="preserve"> 포커스</w:t>
      </w:r>
    </w:p>
    <w:p>
      <w:pPr>
        <w:pBdr>
          <w:bottom w:val="single" w:color="1D6B6B" w:sz="12"/>
        </w:pBdr>
        <w:spacing w:after="160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4"/>
          <w:szCs w:val="24"/>
        </w:rPr>
        <w:t xml:space="preserve"> </w:t>
      </w:r>
    </w:p>
    <w:p>
      <w:pPr>
        <w:spacing w:after="120" w:before="0" w:line="384"/>
        <w:jc w:val="right"/>
      </w:pPr>
      <w:r>
        <w:rPr>
          <w:rFonts w:ascii="KoPub돋움체" w:cs="KoPub돋움체" w:eastAsia="KoPub돋움체" w:hAnsi="KoPub돋움체"/>
          <w:b/>
          <w:bCs/>
          <w:color w:val="1D6B6B"/>
          <w:sz w:val="36"/>
          <w:szCs w:val="36"/>
        </w:rPr>
        <w:t xml:space="preserve">중앙부처 중소기업 지원사업의</w:t>
      </w:r>
    </w:p>
    <w:p>
      <w:pPr>
        <w:spacing w:after="1800" w:before="0" w:line="384"/>
        <w:jc w:val="right"/>
      </w:pPr>
      <w:r>
        <w:rPr>
          <w:rFonts w:ascii="KoPub돋움체" w:cs="KoPub돋움체" w:eastAsia="KoPub돋움체" w:hAnsi="KoPub돋움체"/>
          <w:b/>
          <w:bCs/>
          <w:color w:val="1D6B6B"/>
          <w:sz w:val="34"/>
          <w:szCs w:val="34"/>
        </w:rPr>
        <w:t xml:space="preserve">지원목적·대상·수단·내용·산업 유형 분석</w:t>
      </w:r>
    </w:p>
    <w:p>
      <w:pPr>
        <w:spacing w:after="120" w:before="0" w:line="384"/>
        <w:jc w:val="right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책임작성</w:t>
      </w:r>
    </w:p>
    <w:p>
      <w:pPr>
        <w:spacing w:after="40" w:before="0" w:line="384"/>
        <w:jc w:val="right"/>
      </w:pPr>
      <w:r>
        <w:rPr>
          <w:rFonts w:ascii="KoPub돋움체" w:cs="KoPub돋움체" w:eastAsia="KoPub돋움체" w:hAnsi="KoPub돋움체"/>
          <w:b w:val="false"/>
          <w:bCs w:val="false"/>
          <w:sz w:val="22"/>
          <w:szCs w:val="22"/>
        </w:rPr>
        <w:t xml:space="preserve">○ ○ ○  연구위원</w:t>
      </w:r>
    </w:p>
    <w:p>
      <w:pPr>
        <w:spacing w:after="160" w:before="0" w:line="384"/>
        <w:jc w:val="right"/>
      </w:pPr>
      <w:r>
        <w:rPr>
          <w:rFonts w:ascii="KoPub돋움체" w:cs="KoPub돋움체" w:eastAsia="KoPub돋움체" w:hAnsi="KoPub돋움체"/>
          <w:b w:val="false"/>
          <w:bCs w:val="false"/>
          <w:color w:val="555555"/>
          <w:sz w:val="18"/>
          <w:szCs w:val="18"/>
        </w:rPr>
        <w:t xml:space="preserve">(02-707-0000 / ○○○@kosi.re.kr)</w:t>
      </w:r>
    </w:p>
    <w:p>
      <w:pPr>
        <w:spacing w:after="2400" w:before="0" w:line="384"/>
        <w:jc w:val="right"/>
      </w:pPr>
      <w:r>
        <w:rPr>
          <w:rFonts w:ascii="KoPub돋움체" w:cs="KoPub돋움체" w:eastAsia="KoPub돋움체" w:hAnsi="KoPub돋움체"/>
          <w:b w:val="false"/>
          <w:bCs w:val="false"/>
          <w:sz w:val="20"/>
          <w:szCs w:val="20"/>
        </w:rPr>
        <w:t xml:space="preserve">○ ○ ○  부연구위원 / ○ ○ ○  연구원</w:t>
      </w:r>
    </w:p>
    <w:p>
      <w:pPr>
        <w:spacing w:after="60" w:before="0" w:line="384"/>
        <w:jc w:val="center"/>
      </w:pPr>
      <w:r>
        <w:rPr>
          <w:rFonts w:ascii="KoPub돋움체" w:cs="KoPub돋움체" w:eastAsia="KoPub돋움체" w:hAnsi="KoPub돋움체"/>
          <w:b/>
          <w:bCs/>
          <w:sz w:val="24"/>
          <w:szCs w:val="24"/>
        </w:rPr>
        <w:t xml:space="preserve">중소벤처기업연구원</w:t>
      </w:r>
    </w:p>
    <w:p>
      <w:pPr>
        <w:jc w:val="center"/>
      </w:pPr>
      <w:r>
        <w:rPr>
          <w:rFonts w:ascii="KoPub돋움체" w:cs="KoPub돋움체" w:eastAsia="KoPub돋움체" w:hAnsi="KoPub돋움체"/>
          <w:b w:val="false"/>
          <w:bCs w:val="false"/>
          <w:color w:val="555555"/>
          <w:sz w:val="16"/>
          <w:szCs w:val="16"/>
        </w:rPr>
        <w:t xml:space="preserve">※ KOSI 중소기업 이슈n 포커스는 중소벤처기업연구원 홈페이지(www.kosi.re.kr)에서도 보실 수 있습니다.</w:t>
      </w:r>
    </w:p>
    <w:p>
      <w:r>
        <w:br w:type="page"/>
      </w:r>
    </w:p>
    <w:p>
      <w:pPr>
        <w:shd w:fill="E8F3F1" w:color="auto" w:val="clear"/>
        <w:spacing w:after="200" w:before="360" w:line="384"/>
      </w:pPr>
      <w:r>
        <w:rPr>
          <w:rFonts w:ascii="KoPub돋움체" w:cs="KoPub돋움체" w:eastAsia="KoPub돋움체" w:hAnsi="KoPub돋움체"/>
          <w:b/>
          <w:bCs/>
          <w:color w:val="1D6B6B"/>
          <w:sz w:val="32"/>
          <w:szCs w:val="32"/>
        </w:rPr>
        <w:t xml:space="preserve">  목 차</w:t>
      </w:r>
    </w:p>
    <w:p>
      <w:pPr>
        <w:spacing w:after="120" w:before="0" w:line="384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1. 서론</w:t>
      </w:r>
    </w:p>
    <w:p>
      <w:pPr>
        <w:spacing w:after="120" w:before="0" w:line="384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2. 중소기업 지원사업 정보 DB 구축</w:t>
      </w:r>
    </w:p>
    <w:p>
      <w:pPr>
        <w:spacing w:after="120" w:before="0" w:line="384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3. 지원목적 유형 체계</w:t>
      </w:r>
    </w:p>
    <w:p>
      <w:pPr>
        <w:spacing w:after="120" w:before="0" w:line="384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4. 유형별 지원 규모와 추이</w:t>
      </w:r>
    </w:p>
    <w:p>
      <w:pPr>
        <w:spacing w:after="120" w:before="0" w:line="384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5. 지원대상·지원수단·지원내용·지원산업 유형</w:t>
      </w:r>
    </w:p>
    <w:p>
      <w:pPr>
        <w:spacing w:after="120" w:before="0" w:line="384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6. 소관별 구조와 기존 분류체계 비교</w:t>
      </w:r>
    </w:p>
    <w:p>
      <w:pPr>
        <w:spacing w:after="120" w:before="0" w:line="384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7. 시사점 및 정책과제</w:t>
      </w:r>
    </w:p>
    <w:p>
      <w:pPr>
        <w:spacing w:after="120" w:before="0" w:line="384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부록 1. 축별 유형화 방법과 타당성</w:t>
      </w:r>
    </w:p>
    <w:p>
      <w:pPr>
        <w:spacing w:after="120" w:before="0" w:line="384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부록 2. 사업정보 DB의 주요 항목과 출처</w:t>
      </w:r>
    </w:p>
    <w:p>
      <w:pPr>
        <w:spacing w:after="120" w:before="0" w:line="384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부록 3. 6축 유형 정의</w:t>
      </w:r>
    </w:p>
    <w:p>
      <w:pPr>
        <w:shd w:fill="E8F3F1" w:color="auto" w:val="clear"/>
        <w:spacing w:after="200" w:before="360" w:line="384"/>
      </w:pPr>
      <w:r>
        <w:rPr>
          <w:rFonts w:ascii="KoPub돋움체" w:cs="KoPub돋움체" w:eastAsia="KoPub돋움체" w:hAnsi="KoPub돋움체"/>
          <w:b/>
          <w:bCs/>
          <w:color w:val="1D6B6B"/>
          <w:sz w:val="32"/>
          <w:szCs w:val="32"/>
        </w:rPr>
        <w:t xml:space="preserve">  요 약</w:t>
      </w:r>
    </w:p>
    <w:p>
      <w:pPr>
        <w:spacing w:after="120" w:before="240" w:line="384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&lt; 배경 및 목적 &gt;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중앙부처 중소기업 지원사업은 23개 소관, 연 700건 내외의 내역사업(2026년 30.95조원)으로 운영되나, 부처별 사업목적 서술이 달라 공통 기준의 비교가 어렵고 기존 지원분야 분류는 36%가 결측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열린재정 사업설명자료를 전수 수집·파싱한 사업정보 DB의 내역사업 2,189건(2024~2026년)을 문장 임베딩(bge-m3)과 군집분석으로 유형화하여 목적·대상·수단·내용·산업의 5축 분류체계를 제시</w:t>
      </w:r>
    </w:p>
    <w:p>
      <w:pPr>
        <w:spacing w:after="120" w:before="240" w:line="384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&lt; 지원목적 유형과 포트폴리오 &gt;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지원목적은 8개 대분류·23개 중분류로 구조화되며, 목적 서술이 포괄적인 265건(12.1%)은 지원내용으로 분류하여 전 사업을 유형화(단, 82.6%는 저신뢰 배정)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혁신 단계형(기술혁신·창업·수출), 투입요소형(자금조달·생산기반·전문인력·고용), 경영서비스형(경영역량 강화)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2026년 예산은 자금조달·경영안정이 48.0%로 가장 크나, 융자·보증 재원을 제외한 순지원 기준으로는 기술혁신(38.0%)이 최대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역량형 지원(전문인력·경영역량)은 총액 기준 5.0%, 순지원 기준 10.7%로 두 기준 모두에서 과소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실증·사업화와 해외진출 지원이 빠르게 확대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기술혁신 예산 중 실증·사업화 비중 21.5%('24) → 26.7%('26), 해외시장 진출 4.9배(증가분의 82%는 R&amp;D 사업의 글로벌 재편)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원천·핵심기술은 △29.9%이나 기술개발 단계 전체 예산은 유지되어 내역 통합의 영향 점검 필요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소관별 지원목적은 뚜렷이 특화(중기부 자금조달 63.8%, 산업부 기술혁신 70.0%, 고용부 고용 81.4%)되고, 기술혁신 16개·창업과 수출 각 13개 소관이 같은 목적의 사업을 운영</w:t>
      </w:r>
    </w:p>
    <w:p>
      <w:pPr>
        <w:spacing w:after="120" w:before="240" w:line="384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&lt; 5축 분류와 AI 지원 &gt;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같은 목적 안에서도 수단·대상이 달라 유사·중복 검토는 다축 비교가 필요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기술혁신은 R&amp;D 출연 73.8%로 단일 수단, 수출·해외진출은 융자·보조금·R&amp;D 출연·바우처로 분산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4축이 같은 복수 사업 조합에 2026년 사업의 69.7%(468건)가 속해, 조합 내 문서 유사도로 후보를 압축할 필요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AI 지원(핵심+활용)은 2026년 1.83조원으로 2년간 2.5배 늘고 운영 소관은 6개 → 12개로 확대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'AI 언급' 사업까지 포함하면 6.88조원으로 3.8배 과대 집계되므로 관여도 기준 집계가 필요</w:t>
      </w:r>
    </w:p>
    <w:p>
      <w:pPr>
        <w:spacing w:after="120" w:before="240" w:line="384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&lt; 정책과제 &gt;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(분류체계) 통합관리 분류를 5축으로 개편하고 표본 검증을 거쳐 자동 분류를 도입하며, AI 등 정책 테마는 관여도 기준으로 집계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(서술 기준) 예산서 사업목적에 지원 대상·수단·기대효과를 명시하도록 작성 지침을 보완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(유사중복 검토) 4축 조합으로 1차 모집단을 구성하고 문서 유사도로 후보를 압축하여 실질적 중복과 역할 분담을 구분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(포트폴리오·성과관리) 유형별 예산을 총액·순지원 기준으로 연 1회 산출하고, 급증 유형과 신설 현금성 지원은 유형 공통 성과지표로 관리</w:t>
      </w:r>
    </w:p>
    <w:p>
      <w:r>
        <w:br w:type="page"/>
      </w:r>
    </w:p>
    <w:p>
      <w:pPr>
        <w:pStyle w:val="Heading1"/>
        <w:spacing w:after="240" w:before="360" w:line="384"/>
      </w:pPr>
      <w:r>
        <w:rPr>
          <w:rFonts w:ascii="KoPub돋움체" w:cs="KoPub돋움체" w:eastAsia="KoPub돋움체" w:hAnsi="KoPub돋움체"/>
          <w:b/>
          <w:bCs/>
          <w:color w:val="1D6B6B"/>
          <w:sz w:val="40"/>
          <w:szCs w:val="40"/>
        </w:rPr>
        <w:t xml:space="preserve">01  </w:t>
      </w:r>
      <w:r>
        <w:rPr>
          <w:rFonts w:ascii="KoPub돋움체" w:cs="KoPub돋움체" w:eastAsia="KoPub돋움체" w:hAnsi="KoPub돋움체"/>
          <w:b/>
          <w:bCs/>
          <w:sz w:val="40"/>
          <w:szCs w:val="40"/>
        </w:rPr>
        <w:t xml:space="preserve">서론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가. 배경 및 목적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중앙부처의 중소기업 지원사업은 23개 소관이 연 670~800건의 내역사업으로 운영하며, 2026년 내역사업 예산은 30.95조원에 달함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내역사업 수(건): 796('24) → 722('25) → 671('26), 내역예산(조원): 28.71('24) → 29.32('25) → 30.95('26)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「중소기업기본법」에 따른 지원사업 통합관리와 사전협의·성과평가는 사업 간 유사·중복 검토를 전제로 하나, 부처별 사업목적 서술 방식이 달라 공통 기준의 비교가 어려움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정책디렉토리의 '지원분야' 분류는 결측과 포괄 항목이 많아 목적별 포트폴리오 분석에 한계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2024~2026년 중앙부처 내역사업 2,189건 중 지원분야 중분류 결측 787건(36.0%). 2024년분 778건은 정책디렉토리 미연계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'혼합(단독+공동)' 331건, '기술사업화/이전/지도' 210건, '디자인/상품화/사업화' 147건 등 포괄 항목이 분류된 사업 1,402건의 49.1%를 차지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사전학습 언어모델 기반 문장 임베딩은 서술 표현이 달라도 의미가 같은 문서를 가깝게 배치하므로, 부처 간 상이한 사업 서술을 공통 기준으로 재분류하는 데 적합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다국어 문장 임베딩 모델(bge-m3)은 한국어 정책 문서를 추가 학습 없이 1,024차원 벡터로 표현 가능(Chen et al., 2024)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군집분석으로 도출한 유형은 기준이 명시적이어서 연도·부처 간 재현 가능하고, 신규 사업에도 동일 기준으로 적용 가능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본 보고서는 중앙부처 내역사업의 사업목적·내용과 공고 지원내용을 임베딩·군집분석하여 지원목적 유형을 도출하고, 지원대상·수단·내용·산업을 더한 5축으로 전 사업을 유형화하여 유형별 예산 구조와 추이, AI 지원 규모, 소관별 특성을 분석하고 정책과제를 제시하고자 함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중소기업 지원사업의 분류체계 개편, 유사·중복 검토, 포트폴리오 점검의 기초자료로 활용 기대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나. 분석자료 및 개요</w:t>
      </w:r>
    </w:p>
    <w:p>
      <w:pPr>
        <w:pStyle w:val="Heading3"/>
        <w:spacing w:after="120" w:before="200" w:line="384"/>
      </w:pPr>
      <w:r>
        <w:rPr>
          <w:rFonts w:ascii="KoPub바탕체" w:cs="KoPub바탕체" w:eastAsia="KoPub바탕체" w:hAnsi="KoPub바탕체"/>
          <w:b/>
          <w:bCs/>
          <w:color w:val="2F6F7E"/>
          <w:sz w:val="26"/>
          <w:szCs w:val="26"/>
        </w:rPr>
        <w:t xml:space="preserve">◆ 분석자료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정책평가팀이 열린재정의 세부사업별 사업설명자료를 전수 수집·파싱하여 구축한 중소기업 지원사업 정보 DB(2장 참조)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각 부처 「예산 및 기금운용계획 사업설명자료」의 내역사업 단위 사업목적·내용, 수혜대상, 지원형태와 기업마당 공고의 지원내용을 내역사업 단위로 연계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2024~2026년 중앙부처 내역사업 2,189건(고유 내역사업 1,391개), 23개 소관. 소관 명칭은 2026년 정부조직 기준으로 통일하고, 예산은 예산서상 내역사업 예산(융자는 대출 재원, 보증은 대위변제 지출)</w:t>
      </w:r>
    </w:p>
    <w:p>
      <w:pPr>
        <w:pStyle w:val="Heading3"/>
        <w:spacing w:after="120" w:before="200" w:line="384"/>
      </w:pPr>
      <w:r>
        <w:rPr>
          <w:rFonts w:ascii="KoPub바탕체" w:cs="KoPub바탕체" w:eastAsia="KoPub바탕체" w:hAnsi="KoPub바탕체"/>
          <w:b/>
          <w:bCs/>
          <w:color w:val="2F6F7E"/>
          <w:sz w:val="26"/>
          <w:szCs w:val="26"/>
        </w:rPr>
        <w:t xml:space="preserve">◆ 분석개요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(방법) 지원목적은 문장 임베딩 → 산업영역 방향 제거 → 기능어휘 임베딩 결합 → K-평균 군집 → 해석적 병합 → 잔여 사업의 지원내용 기반 배정. 지원대상·내용은 같은 임베딩·군집 절차, 지원수단은 지원형태 우선순위 규칙, 지원산업은 산업 사전 규칙으로 유형화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(내용) 사업정보 DB 구축, 지원목적 유형 체계와 유형별 예산·추이, 지원대상·수단·내용·산업 유형과 AI 관여도, 축 간 관계, 소관별 구조, 기존 분류체계·어휘 임베딩 결과와의 비교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(기간) 2024~2026년</w:t>
      </w:r>
    </w:p>
    <w:p>
      <w:pPr>
        <w:pStyle w:val="Heading3"/>
        <w:spacing w:after="120" w:before="200" w:line="384"/>
      </w:pPr>
      <w:r>
        <w:rPr>
          <w:rFonts w:ascii="KoPub바탕체" w:cs="KoPub바탕체" w:eastAsia="KoPub바탕체" w:hAnsi="KoPub바탕체"/>
          <w:b/>
          <w:bCs/>
          <w:color w:val="2F6F7E"/>
          <w:sz w:val="26"/>
          <w:szCs w:val="26"/>
        </w:rPr>
        <w:t xml:space="preserve">◆ 용어의 정의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(내역사업) 예산서 세부사업 아래의 사업 단위로, 사업목적·내용과 예산이 개별 서술되는 분석의 기본 단위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(분석 문서) 내역사업명 + 내역목적(없으면 세부목적의 해당 내역 구간 또는 전체) + 수혜대상 + 공고 지원내용을 결합한 텍스트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내역목적 보유 1,753건(80.1%), 세부목적 대체 349건(15.9%), 목적 서술 부재 87건(4.0%), 공고 지원내용 보유 781건(35.7%), 예산 산출근거 보유 1,269건(58.0%)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(지원목적 유형) 사업이 달성하려는 목적을 기준으로 군집분석과 해석적 병합을 거쳐 명명한 분류. 명칭은 '목적 서술어 + (수단)' 형식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(지원형태·지원수단) 지원형태는 예산서에 기재된 출연·보조·직접·융자 등 집행 방식이며, 지원수단은 이를 어휘 신호로 세분한 유형(융자·보증·R&amp;D 출연·바우처 등)으로 지원목적과 구분되는 축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(AI 관여도) 사업의 AI 관련 정도를 핵심(사업명에 AI)·활용(지원 항목에 AI 도입·활용 포함)·언급(우대·예시 수준)·없음으로 구분한 지표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(지원내용 기반 배정) 사업목적이 '산업 육성·생태계 조성·활성화' 등 일반 어휘로만 서술되어 목적 문서로 유형을 특정할 수 없는 사업을 공고 지원내용·예산 산출근거로 분류하여 유형을 부여하는 절차</w:t>
      </w:r>
    </w:p>
    <w:p>
      <w:r>
        <w:br w:type="page"/>
      </w:r>
    </w:p>
    <w:p>
      <w:pPr>
        <w:pStyle w:val="Heading1"/>
        <w:spacing w:after="240" w:before="360" w:line="384"/>
      </w:pPr>
      <w:r>
        <w:rPr>
          <w:rFonts w:ascii="KoPub돋움체" w:cs="KoPub돋움체" w:eastAsia="KoPub돋움체" w:hAnsi="KoPub돋움체"/>
          <w:b/>
          <w:bCs/>
          <w:color w:val="1D6B6B"/>
          <w:sz w:val="40"/>
          <w:szCs w:val="40"/>
        </w:rPr>
        <w:t xml:space="preserve">02  </w:t>
      </w:r>
      <w:r>
        <w:rPr>
          <w:rFonts w:ascii="KoPub돋움체" w:cs="KoPub돋움체" w:eastAsia="KoPub돋움체" w:hAnsi="KoPub돋움체"/>
          <w:b/>
          <w:bCs/>
          <w:sz w:val="40"/>
          <w:szCs w:val="40"/>
        </w:rPr>
        <w:t xml:space="preserve">중소기업 지원사업 정보 DB 구축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중소기업 지원사업 현황조사를 위해 열린재정(재정정보공개시스템)의 세부사업별 「예산 및 기금운용계획 사업설명자료」를 전수 수집·파싱하여 내역사업 단위 사업정보 DB를 구축하였으며, 본 분석은 이 DB의 중앙부처분을 분석자료로 함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(수집·선별) 연 7,400~8,100개 세부사업의 사업설명자료(hwpx)를 수집하고, 중소기업·소상공인·창업벤처기업을 직접 또는 지원기관을 통해 지원하는 세부사업 400~470개(수집분의 4.9~6.2%)를 선별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(파싱) 사업목적·지원형태·수혜대상·근거법령·추진기관 등은 세부사업 단위로, 내역예산·내역목적·산출근거는 내역사업 단위로 구조화하여 내역사업 796건('24)·722건('25)·671건('26)을 확보. 2026년 핵심 항목 보유율은 90% 이상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(연계) 기업마당 공고를 사업명 기준으로 매핑하여 공고 지원내용을 연결(보유 비중 30.0% → 42.5%)하고, 정책디렉토리 지원분야는 2025년 이후분만 연계되어 787건(36.0%)이 미연계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(연속성·제공) 2023~2026년 대조로 일몰·제외·재등장·이관 사업을 추적하여 시계열 비교 기반을 마련하고, 정책평가팀 검색시스템(비공개 웹)으로 조회·내려받기를 제공. 지자체 사업(연 2,000건 내외)도 같은 구조로 수록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&lt;표 1&gt; 사업정보 DB 구축 현황(중앙부처)</w:t>
      </w:r>
    </w:p>
    <w:p>
      <w:pPr>
        <w:spacing w:after="20" w:before="0" w:line="240"/>
        <w:jc w:val="right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(단위: 개, 건, 조원, %)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1700"/>
        <w:gridCol w:w="1700"/>
      </w:tblGrid>
      <w:tr>
        <w:trPr>
          <w:tblHeader/>
        </w:trPr>
        <w:tc>
          <w:tcPr>
            <w:tcW w:type="dxa" w:w="4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9"/>
                <w:szCs w:val="19"/>
              </w:rPr>
              <w:t xml:space="preserve">구  분</w:t>
            </w:r>
          </w:p>
        </w:tc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9"/>
                <w:szCs w:val="19"/>
              </w:rPr>
              <w:t xml:space="preserve">2024</w:t>
            </w:r>
          </w:p>
        </w:tc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9"/>
                <w:szCs w:val="19"/>
              </w:rPr>
              <w:t xml:space="preserve">2025</w:t>
            </w:r>
          </w:p>
        </w:tc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9"/>
                <w:szCs w:val="19"/>
              </w:rPr>
              <w:t xml:space="preserve">2026</w:t>
            </w:r>
          </w:p>
        </w:tc>
      </w:tr>
      <w:tr>
        <w:tc>
          <w:tcPr>
            <w:tcW w:type="dxa" w:w="4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사업설명자료 수집 세부사업(소관 수)</w:t>
            </w:r>
          </w:p>
        </w:tc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7,609 (59)</w:t>
            </w:r>
          </w:p>
        </w:tc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7,391 (57)</w:t>
            </w:r>
          </w:p>
        </w:tc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8,051 (62)</w:t>
            </w:r>
          </w:p>
        </w:tc>
      </w:tr>
      <w:tr>
        <w:tc>
          <w:tcPr>
            <w:tcW w:type="dxa" w:w="4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선별 세부사업(세부사업 예산)</w:t>
            </w:r>
          </w:p>
        </w:tc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470 (31.93)</w:t>
            </w:r>
          </w:p>
        </w:tc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434 (33.02)</w:t>
            </w:r>
          </w:p>
        </w:tc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397 (36.01)</w:t>
            </w:r>
          </w:p>
        </w:tc>
      </w:tr>
      <w:tr>
        <w:tc>
          <w:tcPr>
            <w:tcW w:type="dxa" w:w="4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파싱 내역사업(내역사업 예산)</w:t>
            </w:r>
          </w:p>
        </w:tc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796 (28.71)</w:t>
            </w:r>
          </w:p>
        </w:tc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722 (29.32)</w:t>
            </w:r>
          </w:p>
        </w:tc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671 (30.95)</w:t>
            </w:r>
          </w:p>
        </w:tc>
      </w:tr>
      <w:tr>
        <w:tc>
          <w:tcPr>
            <w:tcW w:type="dxa" w:w="4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공고 지원내용 보유 내역사업(비중)</w:t>
            </w:r>
          </w:p>
        </w:tc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239 (30.0)</w:t>
            </w:r>
          </w:p>
        </w:tc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257 (35.6)</w:t>
            </w:r>
          </w:p>
        </w:tc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285 (42.5)</w:t>
            </w:r>
          </w:p>
        </w:tc>
      </w:tr>
    </w:tbl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DB의 주요 항목과 출처, 항목 보유율은 부록 2 참조</w:t>
      </w:r>
    </w:p>
    <w:p>
      <w:pPr>
        <w:pStyle w:val="ListParagraph"/>
        <w:numPr>
          <w:ilvl w:val="5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사업설명자료 기반 DB는 전 부처 지원사업을 동일 항목으로 비교할 수 있는 기반이나, 사업목적 서술은 부처별 형식이 달라 공통 기준의 유형화가 필요 → 3장 이하에서 임베딩·군집분석으로 유형 도출</w:t>
      </w:r>
    </w:p>
    <w:p>
      <w:r>
        <w:br w:type="page"/>
      </w:r>
    </w:p>
    <w:p>
      <w:pPr>
        <w:pStyle w:val="Heading1"/>
        <w:spacing w:after="240" w:before="360" w:line="384"/>
      </w:pPr>
      <w:r>
        <w:rPr>
          <w:rFonts w:ascii="KoPub돋움체" w:cs="KoPub돋움체" w:eastAsia="KoPub돋움체" w:hAnsi="KoPub돋움체"/>
          <w:b/>
          <w:bCs/>
          <w:color w:val="1D6B6B"/>
          <w:sz w:val="40"/>
          <w:szCs w:val="40"/>
        </w:rPr>
        <w:t xml:space="preserve">03  </w:t>
      </w:r>
      <w:r>
        <w:rPr>
          <w:rFonts w:ascii="KoPub돋움체" w:cs="KoPub돋움체" w:eastAsia="KoPub돋움체" w:hAnsi="KoPub돋움체"/>
          <w:b/>
          <w:bCs/>
          <w:sz w:val="40"/>
          <w:szCs w:val="40"/>
        </w:rPr>
        <w:t xml:space="preserve">지원목적 유형 체계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가. 유형 도출 절차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사전학습 문장 임베딩에 산업영역 방향 제거와 기능어휘 결합을 더해, 군집이 '어느 산업'보다 '무슨 목적'을 반영하도록 조정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(문장 임베딩) bge-m3로 분석 문서 2,189건을 1,024차원 벡터로 변환. 어순·문맥을 반영하여 표현이 다른 동일 목적 사업을 가깝게 배치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(산업영역 방향 제거) 지원산업·소관을 판별하는 선형 방향(선형판별분석, 12개)을 임베딩에서 제거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(기능어휘 결합) 형태소 분석(kiwipiepy) 기반 TF-IDF에서 지원수단 어휘(융자·컨설팅·상담회 등)를 χ² 통계로 가중한 잠재의미분석(LSA, 150차원) 벡터를 결합(최종 1,174차원)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결합 임베딩의 연도 간 동일 사업 군집(k=24) 일치율은 0.825로 문장 임베딩 단독(0.712)·어휘 임베딩 단독(0.782)보다 높고, 소관과의 정보량(NMI)은 0.232로 문장 임베딩 단독(0.353)의 2/3 수준으로 낮아져 소관·산업 구분이 군집에 덜 반영됨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군집 수 k는 6~36 범위에서 연도 간 일치율·실루엣·기존 분류와의 정보량·최소 군집 크기를 비교하여 24로 선정(k=15 이상 구간에서 연도 간 일치율 최고 0.825, 최소 군집 24건). K-평균(k=24) 군집을 핵심어·대표사업·예산 상위 사업으로 해석하여 중분류 22개로 명명하고 대분류 8개로 병합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동일 내역사업은 연도별 임베딩 평균의 최근접 군집으로 단일 유형에 배정(123건 조정)하고, 융자·보증 사업에 보정규칙 적용(50건)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일반 어휘만으로 서술된 군집 2개(271건)는 목적 유형이 아니므로, 차순위 군집 평균 반경 이내 6건을 거리 기준으로 배정한 뒤 나머지 265건은 지원내용 기반 분류로 배정(다.절)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군집 안정성과 외부 기준 정합성을 지표로 확인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임의 시드 10회 재군집과의 조정랜드지수(ARI) 평균 0.40, 실루엣 0.058(단문 정책 텍스트의 통상 범위)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복수 연도 내역사업 565개 중 연도별 텍스트만으로 같은 대분류에 배정된 비율 85.1%(중분류 80.7%)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[그림 1] 내역사업 임베딩 2차원 지도(t-SNE): 유형별 분포</w:t>
      </w:r>
    </w:p>
    <w:p>
      <w:pPr>
        <w:spacing w:after="60" w:before="60" w:line="384"/>
        <w:jc w:val="center"/>
      </w:pPr>
      <w:r>
        <w:drawing>
          <wp:inline distT="0" distB="0" distL="0" distR="0">
            <wp:extent cx="5905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1) 결합 임베딩 2,189건을 t-SNE로 2차원 축소, 파란 점은 해당 유형, 회색은 나머지</w:t>
      </w:r>
    </w:p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     2) 지원내용 기반 배정 사업(265건)은 배정 유형의 패널에 포함되나, 목적 임베딩상으로는 여러 유형 사이에 분산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나. 유형 체계와 대표 사업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지원목적은 혁신 단계형 3개, 투입요소형 4개, 경영서비스형 1개 등 8개 대분류·23개 중분류로 구조화됨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기술개발과 실증·사업화는 임베딩 공간에서 연속체를 이루어(별개 대분류로 두었을 때 실루엣 0.036, 기술개발 문서의 56%는 차순위 유형이 실증·사업화) 하나의 대분류 안에서 단계로 구분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시설·설비 투자, 융자·보증·비용보전은 수단이므로 그 목적인 '생산기반 현대화·친환경 전환', '자금조달·경영안정 지원'으로 명명하고 수단을 괄호에 병기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D3 경영비용 경감·손실 보전(바우처·보상금)은 지원내용 기반 배정 단계에서 신설한 중분류로, 기존 군집에 대응 유형이 없던 소상공인경영안정바우처(5,790억원)·손실보상 한시지원(88억원)을 포함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&lt;표 2&gt; 지원목적 유형 체계와 대표 사업(2026년 예산 기준)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00"/>
      </w:tblGrid>
      <w:tr>
        <w:trPr>
          <w:tblHeader/>
        </w:trPr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대분류</w:t>
            </w:r>
          </w:p>
        </w:tc>
        <w:tc>
          <w:tcPr>
            <w:tcW w:type="dxa" w:w="4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중분류</w:t>
            </w:r>
          </w:p>
        </w:tc>
        <w:tc>
          <w:tcPr>
            <w:tcW w:type="dxa" w:w="3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대표 사업(소관, 2026년 예산)</w:t>
            </w:r>
          </w:p>
        </w:tc>
      </w:tr>
      <w:tr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A. 기술혁신 촉진 (개발·실증·사업화)</w:t>
            </w:r>
          </w:p>
        </w:tc>
        <w:tc>
          <w:tcPr>
            <w:tcW w:type="dxa" w:w="4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A1 산업기술 개발(일반 R&amp;D) / A2 원천·핵심기술 개발 / A3 산학연 공동 R&amp;D 수행 / A4 바이오·전략기술 개발·사업화 / A5 모빌리티 기술개발·기반구축 / A6 에너지 기술개발·실증 / A7 산학협력 연구 및 연구인력 양성 / A8 실증·상용화·확산(AI·디지털) / A9 기술사업화·기술이전 촉진</w:t>
            </w:r>
          </w:p>
        </w:tc>
        <w:tc>
          <w:tcPr>
            <w:tcW w:type="dxa" w:w="3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소재부품패키지형(산업부, 9,282억원), 제조혁신구축지원(중기부, 3,173억원), 스케일업팁스(2,924억원)</w:t>
            </w:r>
          </w:p>
        </w:tc>
      </w:tr>
      <w:tr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B. 창업·벤처 육성</w:t>
            </w:r>
          </w:p>
        </w:tc>
        <w:tc>
          <w:tcPr>
            <w:tcW w:type="dxa" w:w="4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B1 창업·벤처 육성</w:t>
            </w:r>
          </w:p>
        </w:tc>
        <w:tc>
          <w:tcPr>
            <w:tcW w:type="dxa" w:w="3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TIPS(중기부, 6,684억원), 창업패키지(1,952억원)</w:t>
            </w:r>
          </w:p>
        </w:tc>
      </w:tr>
      <w:tr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C. 수출·해외진출 촉진</w:t>
            </w:r>
          </w:p>
        </w:tc>
        <w:tc>
          <w:tcPr>
            <w:tcW w:type="dxa" w:w="4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C1 수출 마케팅·수출업체 육성 / C2 해외시장 진출 지원</w:t>
            </w:r>
          </w:p>
        </w:tc>
        <w:tc>
          <w:tcPr>
            <w:tcW w:type="dxa" w:w="3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농식품글로벌육성지원자금 운영(농식품부, 5,000억원), 글로벌선도기술개발(중기부, 2,740억원)</w:t>
            </w:r>
          </w:p>
        </w:tc>
      </w:tr>
      <w:tr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D. 자금조달·경영안정 지원 (융자·보증·비용보전)</w:t>
            </w:r>
          </w:p>
        </w:tc>
        <w:tc>
          <w:tcPr>
            <w:tcW w:type="dxa" w:w="4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D1 정책자금 융자(운전·시설자금) / D2 보증·팩토링 등 신용보강 / D3 경영비용 경감·손실 보전(바우처·보상금)</w:t>
            </w:r>
          </w:p>
        </w:tc>
        <w:tc>
          <w:tcPr>
            <w:tcW w:type="dxa" w:w="3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일반보증 대위변제(금융위, 2조 6,939억원), 특별경영안정자금(중기부, 1조 3,500억원), 소상공인경영안정바우처(5,790억원)</w:t>
            </w:r>
          </w:p>
        </w:tc>
      </w:tr>
      <w:tr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E. 생산기반 현대화·친환경 전환(시설·설비)</w:t>
            </w:r>
          </w:p>
        </w:tc>
        <w:tc>
          <w:tcPr>
            <w:tcW w:type="dxa" w:w="4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E1 생산·가공시설 현대화 및 인증(농식품 등) / E2 환경·에너지 설비 설치(탄소중립·에너지 전환)</w:t>
            </w:r>
          </w:p>
        </w:tc>
        <w:tc>
          <w:tcPr>
            <w:tcW w:type="dxa" w:w="3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생산및시설자금(기후부, 6,480억원), 에너지절약시설설치(2,715억원)</w:t>
            </w:r>
          </w:p>
        </w:tc>
      </w:tr>
      <w:tr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F. 전문인력 양성·채용 지원</w:t>
            </w:r>
          </w:p>
        </w:tc>
        <w:tc>
          <w:tcPr>
            <w:tcW w:type="dxa" w:w="4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F1 전문인력 양성·채용 지원</w:t>
            </w:r>
          </w:p>
        </w:tc>
        <w:tc>
          <w:tcPr>
            <w:tcW w:type="dxa" w:w="3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제약산업 경쟁력 강화(복지부, 1,194억원), 화장품산업 경쟁력 강화(441억원)</w:t>
            </w:r>
          </w:p>
        </w:tc>
      </w:tr>
      <w:tr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G. 고용 창출·유지 및 노동환경 개선</w:t>
            </w:r>
          </w:p>
        </w:tc>
        <w:tc>
          <w:tcPr>
            <w:tcW w:type="dxa" w:w="4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G1 고용 창출·유지(고용장려금) / G2 산업안전·근로자 건강 보호 / G3 재직자·사업주 직업훈련 지원</w:t>
            </w:r>
          </w:p>
        </w:tc>
        <w:tc>
          <w:tcPr>
            <w:tcW w:type="dxa" w:w="3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청년일자리도약장려금(고용부, 9,080억원), 안전동행지원사업(3,320억원), 일반훈련(2,102억원)</w:t>
            </w:r>
          </w:p>
        </w:tc>
      </w:tr>
      <w:tr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H. 경영역량 강화·사업화 지원(컨설팅·마케팅·디자인)</w:t>
            </w:r>
          </w:p>
        </w:tc>
        <w:tc>
          <w:tcPr>
            <w:tcW w:type="dxa" w:w="4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H1 컨설팅·교육·마케팅 지원 / H2 디자인 혁신 지원</w:t>
            </w:r>
          </w:p>
        </w:tc>
        <w:tc>
          <w:tcPr>
            <w:tcW w:type="dxa" w:w="3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희망리턴패키지(중기부, 3,056억원), 스마트제조지원(980억원), 사업전환촉진(668억원)</w:t>
            </w:r>
          </w:p>
        </w:tc>
      </w:tr>
    </w:tbl>
    <w:p>
      <w:pPr>
        <w:spacing w:after="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1) 대분류 부호 A~H, 중분류 부호는 대분류 부호+일련번호</w:t>
      </w:r>
    </w:p>
    <w:p>
      <w:pPr>
        <w:spacing w:after="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     2) 대표 사업은 해당 유형의 2026년 내역예산 상위 사업</w:t>
      </w:r>
    </w:p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     3) 중분류별 정의와 판정 기준은 부록 3 참조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어휘 기반 유형화에서 분리되지 않던 기술사업화·보증·직업훈련·산업안전이 독립 유형으로 식별됨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기존 분류 '기술사업화/이전/지도' 210건 중 99건이 실증·사업화 단계(A8~A9)로 배정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다. 지원내용 기반 배정 사업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목적 서술이 '산업 육성·생태계 조성·활성화' 등 일반 어휘에 그친 265건(12.1%, 2026년 예산 1.22조원)은 공고 지원내용과 예산 산출근거로 구성한 지원내용 문서를 분류하여 모두 유형화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해당 군집은 응집도(자기 중심 거리 대비 타 중심 최소거리)가 0.957로 가장 낮고, 문서의 차순위 유형이 기술혁신·경영역량·수출·생산기반으로 분산되어 목적 문서만으로는 유형을 특정할 수 없음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(지원내용 문서) 내역사업명 + 공고 지원내용 + 예산 산출근거(금액·연도 표기 제거) + 수혜대상 + 지원형태. 대상의 67.2%(178건)가 공고 또는 산출근거를 보유하고, 나머지 87건은 목적 서술로 대체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예: 소상공인경영안정바우처는 목적이 '비용부담 경감'으로 포괄적이나 공고의 '1개사당 25만원 한도, 공과금·4대보험료·차량연료비 사용'으로 지원내용이 특정됨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(분류 방법) 군집 단계에서 유형이 정해진 1,924건으로 학습한 로지스틱 회귀 분류기에 지원내용 문서·지원내용 축·목적 결합 임베딩을 함께 투입하고, 내역사업 단위 평균 확률로 배정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내역사업 단위 5겹 교차검증 대분류 정확도: 지원내용 문서 83.0%, 지원내용 문서+지원내용 축 84.7%, 목적 결합 임베딩 94.0%, 세 가지 결합 93.0%(채택). 목적 임베딩 단독은 목적이 명확한 학습 표본에서만 유리하고 배정 대상에는 판별 정보가 부족하여 지원내용을 결합한 모형을 채택. 확률 0.5 이상인 경우 정확도 96.6%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소상공인 대상이면서 '비용부담 경감·손실보상'이 명시된 2개 사업(3건)은 기존 중분류에 대응 유형이 없어 D3로 배정(내용 명시 규칙)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(배정 결과) 기술혁신 96건, 수출·해외진출 67건, 경영역량 강화 46건, 창업·벤처 21건, 자금조달·경영안정 16건, 생산기반 9건, 전문인력·고용 각 5건. 2026년 예산은 경영안정바우처가 포함된 D가 0.60조원으로 가장 큼</w:t>
      </w:r>
    </w:p>
    <w:p>
      <w:pPr>
        <w:pStyle w:val="ListParagraph"/>
        <w:numPr>
          <w:ilvl w:val="4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대표 배정: 공공혁신조달사업 국내·해외실증(조달청, 824억원) → 실증·상용화(A8), 사업전환촉진(668억원) → 컨설팅(H1), 글로벌비즈니스센터(177억원) → 수출 마케팅(C1), 탄소중립 설비투자지원(191억원) → 환경 설비(E2)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(신뢰도) 확률 0.5 이상 43건(16.2%), 저신뢰 219건(82.6%), 내용 명시 규칙 3건. 어휘 임베딩(LSA) 결과와의 대분류 일치율은 61.7%로 군집 단계 배정(86.4%)보다 낮음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음악산업 육성(549억원) → 수출 마케팅(확률 0.19), 영화제작지원(329억원) → 컨설팅(0.13)처럼 문화콘텐츠 제작 지원은 대응 유형이 없어 가장 가까운 유형에 배정됨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&lt;표 3&gt; 지원내용 기반 배정 사업 현황</w:t>
      </w:r>
    </w:p>
    <w:p>
      <w:pPr>
        <w:spacing w:after="20" w:before="0" w:line="240"/>
        <w:jc w:val="right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(단위: 건, 조원, %)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9"/>
                <w:szCs w:val="19"/>
              </w:rPr>
              <w:t xml:space="preserve">구 분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9"/>
                <w:szCs w:val="19"/>
              </w:rPr>
              <w:t xml:space="preserve">2024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9"/>
                <w:szCs w:val="19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9"/>
                <w:szCs w:val="19"/>
              </w:rPr>
              <w:t xml:space="preserve">2026</w:t>
            </w:r>
          </w:p>
        </w:tc>
      </w:tr>
      <w:tr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배정 건수(건수 비중)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86 (10.8)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94 (13.0)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85 (12.7)</w:t>
            </w:r>
          </w:p>
        </w:tc>
      </w:tr>
      <w:tr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배정 예산(예산 비중)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0.49 (1.7)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0.49 (1.7)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1.22 (4.0)</w:t>
            </w:r>
          </w:p>
        </w:tc>
      </w:tr>
      <w:tr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전체 내역사업 건수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796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722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671</w:t>
            </w:r>
          </w:p>
        </w:tc>
      </w:tr>
      <w:tr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전체 내역예산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28.71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29.32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30.95</w:t>
            </w:r>
          </w:p>
        </w:tc>
      </w:tr>
    </w:tbl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괄호 안은 전체 내역사업 대비 비중</w:t>
      </w:r>
    </w:p>
    <w:p>
      <w:r>
        <w:br w:type="page"/>
      </w:r>
    </w:p>
    <w:p>
      <w:pPr>
        <w:pStyle w:val="Heading1"/>
        <w:spacing w:after="240" w:before="360" w:line="384"/>
      </w:pPr>
      <w:r>
        <w:rPr>
          <w:rFonts w:ascii="KoPub돋움체" w:cs="KoPub돋움체" w:eastAsia="KoPub돋움체" w:hAnsi="KoPub돋움체"/>
          <w:b/>
          <w:bCs/>
          <w:color w:val="1D6B6B"/>
          <w:sz w:val="40"/>
          <w:szCs w:val="40"/>
        </w:rPr>
        <w:t xml:space="preserve">04  </w:t>
      </w:r>
      <w:r>
        <w:rPr>
          <w:rFonts w:ascii="KoPub돋움체" w:cs="KoPub돋움체" w:eastAsia="KoPub돋움체" w:hAnsi="KoPub돋움체"/>
          <w:b/>
          <w:bCs/>
          <w:sz w:val="40"/>
          <w:szCs w:val="40"/>
        </w:rPr>
        <w:t xml:space="preserve">유형별 지원 규모와 추이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가. 유형별 예산 구조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2026년 내역사업 예산 30.95조원 중 자금조달·경영안정 지원(D)이 48.0%(14.86조원)로 절반에 근접하고, 기술혁신 촉진(A) 19.2%, 고용·노동환경(G) 9.1%, 수출·해외진출(C) 7.5% 순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창업·벤처 육성 5.7%(1.75조원), 생산기반·친환경 전환 5.5%(1.70조원), 경영역량 강화 3.8%(1.17조원), 전문인력 양성·채용 1.2%(0.37조원)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역량형 지원(F+H)은 5.0%에 불과하여 자금 공급 중심의 포트폴리오 구조(재원 성격을 감안한 순지원 기준은 다.절)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건수 기준으로는 기술혁신 촉진이 267건(39.8%)으로 가장 많아, 소액 다수의 R&amp;D 내역사업과 거액 소수의 자금조달 사업이 대비됨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2026년 유형별 건당 평균 예산(억원): 자금조달·경영안정 2,218 &gt; 고용·노동환경 614 &gt; 생산기반·친환경 425 &gt; 창업·벤처 302 &gt; 기술혁신 222 &gt; 수출·해외진출 216 &gt; 전문인력 194 &gt; 경영역량 178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&lt;표 4&gt; 지원목적 유형별 내역사업 건수·예산</w:t>
      </w:r>
    </w:p>
    <w:p>
      <w:pPr>
        <w:spacing w:after="20" w:before="0" w:line="240"/>
        <w:jc w:val="right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(단위: 건, 조원, %)</w:t>
      </w:r>
    </w:p>
    <w:tbl>
      <w:tblPr>
        <w:tblW w:type="dxa" w:w="8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650"/>
        <w:gridCol w:w="650"/>
        <w:gridCol w:w="800"/>
        <w:gridCol w:w="750"/>
        <w:gridCol w:w="750"/>
        <w:gridCol w:w="1000"/>
        <w:gridCol w:w="800"/>
      </w:tblGrid>
      <w:tr>
        <w:trPr>
          <w:tblHeader/>
        </w:trPr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대분류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건수 '24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'25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'26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예산 '24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'25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'26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증감률 '24→'26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'26 비중</w:t>
            </w:r>
          </w:p>
        </w:tc>
      </w:tr>
      <w:tr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A. 기술혁신 촉진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407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334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267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5.35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5.18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5.94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10.8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19.2</w:t>
            </w:r>
          </w:p>
        </w:tc>
      </w:tr>
      <w:tr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B. 창업·벤처 육성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64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56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58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1.47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1.61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1.75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19.0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5.7</w:t>
            </w:r>
          </w:p>
        </w:tc>
      </w:tr>
      <w:tr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C. 수출·해외진출 촉진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90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85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108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1.43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2.33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55.2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7.5</w:t>
            </w:r>
          </w:p>
        </w:tc>
      </w:tr>
      <w:tr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D. 자금조달·경영안정 지원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66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67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15.07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15.93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14.86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△1.4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48.0</w:t>
            </w:r>
          </w:p>
        </w:tc>
      </w:tr>
      <w:tr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E. 생산기반 현대화·친환경 전환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1.13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1.17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1.70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50.9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5.5</w:t>
            </w:r>
          </w:p>
        </w:tc>
      </w:tr>
      <w:tr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F. 전문인력 양성·채용 지원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0.37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0.30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0.37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△1.3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1.2</w:t>
            </w:r>
          </w:p>
        </w:tc>
      </w:tr>
      <w:tr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G. 고용 창출·유지 및 노동환경 개선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2.80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2.57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2.83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1.0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9.1</w:t>
            </w:r>
          </w:p>
        </w:tc>
      </w:tr>
      <w:tr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H. 경영역량 강화·사업화 지원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69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66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66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1.01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1.13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1.17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16.2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3.8</w:t>
            </w:r>
          </w:p>
        </w:tc>
      </w:tr>
      <w:tr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합계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796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722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671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28.71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29.32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30.95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7.8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100.0</w:t>
            </w:r>
          </w:p>
        </w:tc>
      </w:tr>
    </w:tbl>
    <w:p>
      <w:pPr>
        <w:spacing w:after="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1) 내역예산 합계. 목적 서술 불충분 사업(연 85~94건)은 지원내용 기반으로 배정하여 포함</w:t>
      </w:r>
    </w:p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     2) 비중은 전체 내역예산 대비, 증감률은 2024년 대비 2026년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[그림 2] 지원목적 유형별 내역사업 예산('24~'26)</w:t>
      </w:r>
    </w:p>
    <w:p>
      <w:pPr>
        <w:spacing w:after="60" w:before="60" w:line="384"/>
        <w:jc w:val="center"/>
      </w:pPr>
      <w:r>
        <w:drawing>
          <wp:inline distT="0" distB="0" distL="0" distR="0">
            <wp:extent cx="5334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값 표시는 2026년, 내역사업 2,189건 전수 기준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나. 2024~2026년 추이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시장진출·실증·사업화·설비 전환 지원이 빠르게 확대되고, 원천기술·융자 지원은 축소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해외시장 진출(C2) 0.11조원 → 0.53조원(+390.4%): 증가분 0.42조원의 82%가 중기부 R&amp;D 사업(글로벌선도기술개발 2,740억원·글로벌팁스 747억원)으로, R&amp;D 사업의 글로벌 지향 재편이 주된 요인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기술사업화·기술이전 촉진(A9) 0.19조원 → 0.33조원(+78.8%), 실증·상용화·확산(A8) 0.96조원 → 1.25조원(+29.9%): 제조혁신구축지원·AI 응용제품 상용화·공공혁신조달 실증 확대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환경·에너지 설비 설치(E2) 0.75조원 → 1.31조원(+76.0%): 신재생에너지 생산·시설자금(6,480억원) 확대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정책자금 융자(D1) 10.35조원 → 9.35조원(△9.7%)이나 경영비용 경감(D3, 0.59조원) 신설로 자금조달·경영안정 전체는 △1.4%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원천·핵심기술 개발(A2) 0.41조원 → 0.28조원(△29.9%, 건수 77건 → 26건)이나 산업기술 개발(A1)은 1.34조원 → 1.72조원으로 늘어 내역 통합에 따른 유형 간 이동 가능성 존재; 고용 창출·유지(G1) 1.69조원 → 1.55조원(△8.5%)</w:t>
      </w:r>
    </w:p>
    <w:p>
      <w:pPr>
        <w:pStyle w:val="ListParagraph"/>
        <w:numPr>
          <w:ilvl w:val="4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내역사업 건수는 796건('24) → 671건('26)으로 감소했으며, 특히 기술혁신 촉진이 407건 → 267건으로 줄어 예산서상 내역 통합의 영향이 큼. 건수 추이는 예산 추이와 분리하여 해석할 필요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기술혁신 촉진 예산 내 실증·상용화·사업화 단계(A8~A9)의 비중은 21.5%('24)에서 26.7%('26)로 5.2%p 상승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기술개발 단계(A1~A7) 예산은 4.21조원 → 4.35조원으로 정체된 반면, 실증·사업화 단계는 1.15조원 → 1.58조원으로 37.8% 증가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[그림 3] 기술혁신 촉진 예산의 단계별 구성 추이</w:t>
      </w:r>
    </w:p>
    <w:p>
      <w:pPr>
        <w:spacing w:after="60" w:before="60" w:line="384"/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괄호 안은 기술혁신 촉진 예산 대비 실증·상용화·사업화 단계 비중(%)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다. 지원형태와의 관계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지원목적(유형)과 지원형태(출연·보조·직접·융자)는 독립적인 두 축이며, 같은 융자라도 목적에 따라 자금조달·수출·생산기반·창업으로 나뉨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출연 방식 사업의 대다수가 기술혁신 촉진이고, 융자 방식은 대부분 자금조달·경영안정 지원이나 수출·생산기반·창업 목적 융자도 존재</w:t>
      </w:r>
    </w:p>
    <w:p>
      <w:pPr>
        <w:pStyle w:val="ListParagraph"/>
        <w:numPr>
          <w:ilvl w:val="3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창업기반지원(융자, 1조 3,058억원)은 운전자금 성격이 강해 자금조달(D1)에, 농식품글로벌육성지원자금 운영(융자, 5,000억원)은 수출업체 육성(C1)에, 신재생에너지 생산및시설자금(융자, 6,480억원)은 에너지 전환 설비(E2)에 배정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융자 예산은 회수되는 대출 재원, 보증 예산은 대위변제 지출이므로 출연·보조와 같은 선상에서 비교하면 자금조달 비중이 과대평가됨. 융자·보증 수단 사업을 제외한 14.40조원 기준 포트폴리오를 병행 제시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융자·보증 제외 시 2026년 비중: 기술혁신 38.0%, 고용·노동환경 19.6%, 창업·벤처 11.8%, 수출·해외진출 11.6%, 경영역량 강화 8.1%, 자금조달·경영안정 5.1%(경영안정바우처·이차보전 등), 생산기반·친환경 3.1%, 전문인력 2.6%. 역량형(F+H)은 전체 기준 5.0%, 순지원 기준 10.7%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2024년 대비 변화는 두 기준에서 같은 방향: 순지원 기준으로도 창업·벤처 10.5% → 11.8%, 수출·해외진출 7.3% → 11.6% 상승, 기술혁신 43.2% → 38.0%, 고용·노동환경 22.6% → 19.6% 하락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현행 '지원분야' 분류는 '융자(운전)', '융자(시설)' 등 수단 항목과 '시장개척', '사업화지원' 등 목적 항목이 한 축에 혼재하여 비교 가능성을 떨어뜨림</w:t>
      </w:r>
    </w:p>
    <w:p>
      <w:r>
        <w:br w:type="page"/>
      </w:r>
    </w:p>
    <w:p>
      <w:pPr>
        <w:pStyle w:val="Heading1"/>
        <w:spacing w:after="240" w:before="360" w:line="384"/>
      </w:pPr>
      <w:r>
        <w:rPr>
          <w:rFonts w:ascii="KoPub돋움체" w:cs="KoPub돋움체" w:eastAsia="KoPub돋움체" w:hAnsi="KoPub돋움체"/>
          <w:b/>
          <w:bCs/>
          <w:color w:val="1D6B6B"/>
          <w:sz w:val="40"/>
          <w:szCs w:val="40"/>
        </w:rPr>
        <w:t xml:space="preserve">05  </w:t>
      </w:r>
      <w:r>
        <w:rPr>
          <w:rFonts w:ascii="KoPub돋움체" w:cs="KoPub돋움체" w:eastAsia="KoPub돋움체" w:hAnsi="KoPub돋움체"/>
          <w:b/>
          <w:bCs/>
          <w:sz w:val="40"/>
          <w:szCs w:val="40"/>
        </w:rPr>
        <w:t xml:space="preserve">지원대상·지원수단·지원내용·지원산업 유형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가. 유형화 방법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지원목적에 더해 지원대상·지원수단·지원내용·지원산업을 각각 독립적으로 유형화하여, 사업을 '누구에게(대상)·무엇을(내용)·어떤 방식으로(수단)·왜(목적)·어느 기술·산업 영역에(산업)' 지원하는지의 5축으로 기술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(방법) 지원대상·지원내용은 지원목적과 같은 임베딩·군집·해석적 병합, 지원수단은 지원형태 메타데이터의 우선순위 규칙, 지원산업은 산업 사전 규칙으로 유형화하고, 동일 내역사업은 연도 간 단일 유형으로 배정하여 2,189건 전체를 유형화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(타당성) 연도별 텍스트만으로의 유형 일치율은 대상 83.5%·수단 78.6%·내용 61.8%이며, 지원산업은 문장 임베딩상 가까운 사업끼리 같은 산업으로 묶이는 비율이 67.5%(무작위 20.6%)로 의미적 정합성을 확인</w:t>
      </w:r>
    </w:p>
    <w:p>
      <w:pPr>
        <w:pStyle w:val="ListParagraph"/>
        <w:numPr>
          <w:ilvl w:val="4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축별 세부 방법, 군집 품질(실루엣·재군집 ARI), 소관·지원목적과의 정보량 등 타당성 지표는 부록 1, 축별 유형 정의와 판정 기준은 부록 3 참조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나. 지원대상 유형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지원대상은 기업 계층형 4개(중소·중견기업 일반 → 요건·단계 특정 기업 → 예비창업자·창업기업, 소상공인), 비기업 주체형 4개(산학연 연구수행기관, 사업주·근로자, 농어업인·농식품, 일반 국민·종사자), 매개형 2개(수요·제도 연계 사업체, 보증·보험 이용기업)로 구조화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2026년 예산 기준 중소·중견기업 일반(T1) 24.0%(7.44조원, 119건), 소상공인(T4) 15.4%(4.78조원, 26건), 산학연 연구수행기관(T5) 15.3%(4.75조원, 158건으로 건수 최다), 보증·보험 이용기업(T10) 13.3%(4.12조원, 7건), 요건·단계 특정 기업(T2) 8.8%, 사업주·근로자(T6) 7.1%, 수요·제도 연계 사업체(T8) 6.5%, 농어업인·농식품(T9) 2.6%, 일반 국민·종사자(T7) 2.4%, 예비창업자·창업기업(T3) 2.3%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대표 사업: T1 창업기반지원(융자, 1조 3,058억원)·TIPS(6,684억원), T4 특별경영안정자금(1조 3,500억원)·소상공인경영안정바우처(5,790억원), T10 일반보증 대위변제(2조 6,939억원)·무역보험금지급(4,000억원), T8 신재생에너지 생산및시설자금(6,480억원), T5 소재부품패키지형(9,282억원)·스케일업팁스(2,924억원), T3 창업패키지(1,952억원)·초격차스타트업프로젝트(1,456억원)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건당 예산은 T10 5,887억원 &gt; T4 1,839억원 &gt; T6 956억원 &gt; T1 625억원 &gt; T5 301억원 &gt; T8 274억원 &gt; T2·T3 251억원 &gt; T7 129억원으로, 보증·자금·장려금 대상은 소수 대형, 연구기관·창업자·종사자 대상은 다수 소형 사업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T8은 수요처·제도를 매개로 대상이 정의되어 설비 설치자(기후부)·수요기업(산업부)·지자체처럼 성격이 다른 대상이 함께 묶이며 보증 이용기업을 분리한 뒤에도 응집도가 0.627로 가장 낮고, T2는 단계·인증·제도 가입 조건이 붙은 서술로 경계가 흐림(응집도 0.649)</w:t>
      </w:r>
    </w:p>
    <w:p>
      <w:pPr>
        <w:pStyle w:val="ListParagraph"/>
        <w:numPr>
          <w:ilvl w:val="4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청년일자리도약장려금(9,080억원)은 수혜대상이 '우선지원대상기업·취업애로청년'으로 기재되어 사업주·근로자(T6)가 아닌 T2에 배정. 2026년 농식품부 융자 8건(0.71조원)은 예산서에 수혜대상이 누락되어 T0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'24→'26 추이: 예비창업자·창업기업 0.25조원 → 0.70조원(+184.3%), 산학연 4.00조원 → 4.75조원(+18.7%, 건수 260 → 158), 일반 국민·종사자 +25.5%, 요건·단계 특정 기업 +24.8%, 수요·제도 연계 사업체 +19.3%, 사업주·근로자 +14.4% 증가; 소상공인 +3.2%(융자 축소를 경영안정바우처 신설이 상쇄), 보증·보험 이용기업 △4.5%, 농어업인·농식품 △45.7%(수혜대상 누락분 포함 시 △17.6%)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소관별: 중기부는 중소기업 일반 48.0%·소상공인 35.7%·산학연 8.4%·창업기업 4.7%로 창업 전담 부처임에도 수혜대상이 '중소기업'으로 포괄 기재되고, 금융위는 보증·보험 이용기업 99.7%, 산업부는 산학연 68.0%·무역보험 13.5%, 고용부는 사업주·근로자 63.7%, 기후부는 설비 설치자 39.0%, 문체부는 관광사업자 45.6%·창작자 27.2%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유형별 운영 소관 수는 T2 14개, T8 13개, T7 12개, T5 9개, T3·T9 각 6개, T10 2개. 창업기업은 중기부 외 고용부·문체부·국토부·지식재산처·농식품부가 운영하여 대상 중복 검토 수요가 큼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기존 지원분야 소분류는 '중소기업[일반]'이 연계분의 87.6%여서 대상을 구분하지 못하나, 대상 축은 같은 '중소기업[일반]' 사업을 T5 358건·T1 211건·T2 180건·T8 138건 등으로 세분. 소분류 '소상공인' 56건 중 39건(69.6%)이 T4로 정합하고, '창업벤처' 99건은 T3 29건·T1 29건·T7 16건으로 분산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다. 지원수단 유형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지원수단은 금융형(융자 → 보증·보험), 재정지원형(R&amp;D 과제 출연 → 기관 운영·인프라 출연 → 보조금 → 바우처), 직접형(장려금 직접지급 → 직접 수행), 혼합형으로 구조화되며, 금융형이 53.5%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2026년 예산 기준 융자(I4) 38.0%(11.76조원, 51건, 건당 2,306억원), R&amp;D 과제 출연(I1) 18.1%(5.60조원, 171건), 보증·보험(I8) 15.5%(4.79조원, 21건, 건당 2,281억원), 보조금(I3) 8.7%(2.69조원, 185건, 17개 소관), 기관 운영·인프라 출연(I2) 5.0%, 장려금 직접지급(I5) 4.6%(고용부 단독), 혼합(I6) 4.6%, 바우처(I9) 3.7%, 직접 수행(I10) 1.6%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대표 사업: I4 특별경영안정자금·창업기반지원·관광사업체 융자지원(6,375억원), I1 소재부품패키지형·TIPS, I8 일반보증 대위변제·무역보험금지급(4,000억원)·팩토링금융(2,502억원), I3 희망리턴패키지(3,056억원)·산업맞춤형(1,548억원), I5 청년일자리도약장려금·출산육아기 고용안정장려금(3,595억원), I9 소상공인경영안정바우처(5,790억원)·통합지원사업(1,543억원)·수출바우처(1,502억원)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금융형 53.5%는 지원목적 축의 자금조달·경영안정(48.0%)보다 5.5%p 크며, 차이는 수출(농식품글로벌육성지원자금)·생산기반(신재생에너지 생산및시설자금)·고용(산재예방시설융자) 목적의 융자. 반대로 D의 경영안정바우처는 금융형이 아닌 바우처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투자·출자형은 메타 '출자'가 단독 1건, 결합 27건에 그쳐 독립 유형으로 성립하지 않고 융자·보조금 유형에 흡수되어, 예산서 지원형태만으로는 투자형 수단을 식별하기 어려움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'24→'26 추이: R&amp;D 과제 출연 4.04조원 → 5.60조원(+38.5%, 비중 14.1% → 18.1%, 건수 259 → 171), 바우처 +181.0%(경영안정바우처 신설), 직접 수행 +72.1%, 장려금 직접지급 +17.7% 증가; 보조금 3.04조원 → 2.69조원(△11.6%, 비중 10.6% → 8.7%) 감소; 융자 +2.2%·보증 △0.6%로 금융형 비중은 56.9% → 53.5%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소관별: 수단 축은 소관과의 정보량이 가장 작아 부처마다 복수 수단을 병용. 중기부는 융자 58.0%·R&amp;D 출연 15.2%·보조금·바우처(6.3%)·혼합·보증, 산업부는 R&amp;D 출연 68.9%·무역보험 11.4%, 고용부는 장려금 42.2%·공단 위탁 출연·융자·혼합, 기후부 융자 52.5%, 문체부 융자 64.4%, 농식품부 융자 63.4%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라. 지원내용 유형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지원내용은 자금 전달형 4개(융자·보증, 창업 사업화자금·투자연계, 사업비용 보조, 고용장려금), 과제·기반형 3개(기술개발 과제, 생태계·협력 기반, 환경·안전 설비), 서비스형 4개(컨설팅·인증 서비스, 교육·훈련, 해외진출 지원, 지역·사회적경제 프로그램)로 구조화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2026년 예산 기준 자금 융자·보증 제공(K4) 47.5%(14.71조원, 59건, 건당 2,494억원), 기술개발 과제 수행(K1) 12.3%(3.81조원, 184건, 16개 소관), 창업 사업화자금·투자연계·보육(K5) 8.5%(2.64조원: TIPS·희망리턴패키지·스케일업팁스·창업패키지), 환경·안전 설비 구축(K11) 5.9%, 고용장려금·인건비(K10) 5.7%, 사업비용 보조(K7) 5.5%(경영안정바우처·통합지원사업·수출바우처)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생태계·협력 기반(K2) 3.9%, 컨설팅·인증 서비스(K8) 3.1%(제조혁신구축지원 3,173억원), 지역·사회적경제·창업 프로그램(K3) 2.2%, 해외진출·수출 지원(K6) 1.7%(55건, 12개 소관, 건당 95억원), 교육·훈련(K9) 1.4%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응집도는 고용장려금 0.707, 융자·보증 0.661, 설비 0.600처럼 수혜자가 받는 것이 구체적인 유형일수록 높고, 기술개발 0.428·생태계 0.466처럼 포괄적 유형일수록 낮음. K2의 82%가 기술혁신 목적 사업으로 K1과의 경계가 흐림</w:t>
      </w:r>
    </w:p>
    <w:p>
      <w:pPr>
        <w:pStyle w:val="ListParagraph"/>
        <w:numPr>
          <w:ilvl w:val="4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소재부품투자연계(3,441억원)·중소기업유망기술개발(2,202억원)은 내역목적이 생태계·투자연계 중심으로 서술되어 K1이 아닌 K2에, 제조혁신구축지원은 공고의 컨설팅·공급기업 연계 서술로 K8에 배정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'24→'26 추이: 창업 사업화자금·투자연계 1.57조원 → 2.64조원(+67.7%, 비중 5.5% → 8.5%), 컨설팅·인증 서비스 +139.2%, 해외진출·수출 지원 +86.6%(건수 45 → 55), 교육·훈련 +68.9%, 사업비용 보조 +57.1%, 환경·안전 설비 +46.0% 증가; 융자·보증 15.95조원 → 14.71조원(△7.7%, 비중 55.5% → 47.5%), 고용장려금 △16.6%, 기술개발 과제 △8.2%(건수 265 → 184) 감소</w:t>
      </w:r>
    </w:p>
    <w:p>
      <w:pPr>
        <w:pStyle w:val="ListParagraph"/>
        <w:numPr>
          <w:ilvl w:val="5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지원내용이 '자금 전달'에서 '단계별 사업화·서비스 지원'으로 이동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지원목적과의 관계: 자금조달·경영안정의 71.8%가 K4, 기술혁신의 61.4%가 K1·16.8%가 K2, 수출의 44.9%가 K6·21.9%가 K7로 대응하나, 창업·벤처는 K5 36.5%·K3 24.2%·K8 20.2%, 경영역량 강화는 K8 28.9%·K3 19.9%·K7 18.9%·K5 11.9%로 분산(건수 기준)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환경·안전 설비(K11)는 생산기반·친환경 49건 외에 기술혁신 31건(실증 설비)·고용·노동환경 22건(안전 설비)에 걸쳐 복수 목적의 공통 내용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&lt;표 5&gt; 지원대상·지원수단·지원내용 유형별 2026년 내역사업 건수·예산</w:t>
      </w:r>
    </w:p>
    <w:p>
      <w:pPr>
        <w:spacing w:after="20" w:before="0" w:line="240"/>
        <w:jc w:val="right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(단위: 건, 조원, %)</w:t>
      </w:r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700"/>
        <w:gridCol w:w="650"/>
        <w:gridCol w:w="2500"/>
        <w:gridCol w:w="600"/>
        <w:gridCol w:w="700"/>
        <w:gridCol w:w="650"/>
      </w:tblGrid>
      <w:tr>
        <w:trPr>
          <w:tblHeader/>
        </w:trPr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지원대상 유형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건수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예산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비중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지원수단 유형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건수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예산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비중</w:t>
            </w:r>
          </w:p>
        </w:tc>
      </w:tr>
      <w:tr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중소·중견기업(일반·업종·지역)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119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7.44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24.0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융자(정책자금 대출)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11.76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38.0</w:t>
            </w:r>
          </w:p>
        </w:tc>
      </w:tr>
      <w:tr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소상공인·소공인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4.78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15.4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R&amp;D 과제 출연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171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5.60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18.1</w:t>
            </w:r>
          </w:p>
        </w:tc>
      </w:tr>
      <w:tr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산학연 연구수행기관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158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4.75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15.3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보증·보험(신용보강)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4.79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15.5</w:t>
            </w:r>
          </w:p>
        </w:tc>
      </w:tr>
      <w:tr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보증·보험 이용기업·금융기관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4.12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13.3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보조금(사업비 보조·매칭)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185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2.69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8.7</w:t>
            </w:r>
          </w:p>
        </w:tc>
      </w:tr>
      <w:tr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중소·벤처기업(특정 요건·단계)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108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2.71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8.8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출연(기관 운영·인프라·위탁)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123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1.53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5.0</w:t>
            </w:r>
          </w:p>
        </w:tc>
      </w:tr>
      <w:tr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사업주·근로자(고용·산재보험)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2.20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7.1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장려금·수당 직접지급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1.43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4.6</w:t>
            </w:r>
          </w:p>
        </w:tc>
      </w:tr>
      <w:tr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수요·제도 연계 사업체·공공기관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73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2.00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6.5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혼합(출연+보조+직접)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53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1.42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4.6</w:t>
            </w:r>
          </w:p>
        </w:tc>
      </w:tr>
      <w:tr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농어업인·농식품·수산업체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63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0.79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2.6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바우처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1.14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3.7</w:t>
            </w:r>
          </w:p>
        </w:tc>
      </w:tr>
      <w:tr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일반 국민·종사자·창작자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58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0.75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직접 수행(직접사업)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0.49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</w:tr>
      <w:tr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예비창업자·창업기업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0.70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지원형태 미기재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0.11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0.3</w:t>
            </w:r>
          </w:p>
        </w:tc>
      </w:tr>
      <w:tr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수혜대상 미기재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0.71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700"/>
        <w:gridCol w:w="650"/>
        <w:gridCol w:w="2500"/>
        <w:gridCol w:w="600"/>
        <w:gridCol w:w="700"/>
        <w:gridCol w:w="650"/>
      </w:tblGrid>
      <w:tr>
        <w:trPr>
          <w:tblHeader/>
        </w:trPr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지원내용 유형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건수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예산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비중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지원내용 유형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건수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예산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비중</w:t>
            </w:r>
          </w:p>
        </w:tc>
      </w:tr>
      <w:tr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자금 융자·보증 제공(운전·시설자금)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59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14.71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47.5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산업 생태계·협력 기반 조성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54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1.19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3.9</w:t>
            </w:r>
          </w:p>
        </w:tc>
      </w:tr>
      <w:tr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기술개발 과제 수행(연구개발비)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184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3.81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12.3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컨설팅·인증·시험·홍보 서비스 제공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65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0.96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3.1</w:t>
            </w:r>
          </w:p>
        </w:tc>
      </w:tr>
      <w:tr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창업 사업화자금·투자연계·보육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2.64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8.5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지역·사회적경제·창업 활성화 프로그램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</w:tr>
      <w:tr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환경·안전 설비 구축 및 관리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1.83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5.9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해외진출·수출 지원(전시·상담·현지화)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55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0.52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</w:tr>
      <w:tr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고용장려금·인건비·공제 지급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1.77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5.7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교육·훈련 과정 운영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0.45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1.4</w:t>
            </w:r>
          </w:p>
        </w:tc>
      </w:tr>
      <w:tr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사업비용 보조(전시·인증·컨설팅·기술도입 비용)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63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1.70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5.5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내용 미기재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0.72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</w:tr>
    </w:tbl>
    <w:p>
      <w:pPr>
        <w:spacing w:after="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1) 2026년 내역사업 671건 전수, 비중은 전체 내역예산(30.95조원) 대비</w:t>
      </w:r>
    </w:p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     2) 지원대상은 예산서 수혜대상 기재 기준이며, 보증·보험 등 간접 지원은 제도 이용 사업체로 기재됨. 2026년 미기재는 농식품부 융자 사업의 수혜대상·내용 누락분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[그림 4] 지원대상·지원내용 유형별 2026년 내역사업 예산</w:t>
      </w:r>
    </w:p>
    <w:p>
      <w:pPr>
        <w:spacing w:after="60" w:before="60" w:line="384"/>
        <w:jc w:val="center"/>
      </w:pPr>
      <w:r>
        <w:drawing>
          <wp:inline distT="0" distB="0" distL="0" distR="0">
            <wp:extent cx="5715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마. 지원산업 유형(AI 관여도 포함)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지원산업은 '지원이 겨냥하는 기술·산업 영역'으로, 지원목적 축에서 걷어낸 산업 정보를 별도 축으로 세운 것이며 AI·데이터 등 10개 유형과 업종 공통으로 구분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(방법) 사업명·목적·공고 지원내용·예산 산출근거에 산업 사전을 적용하여 복수 태그와 주(主) 산업을 부여하고, AI는 핵심(사업명에 AI)·활용(지원 항목에 AI 도입·활용 포함)·언급(우대·예시 수준)의 관여도로 판정(세부 기준과 검증은 부록 1)</w:t>
      </w:r>
    </w:p>
    <w:p>
      <w:pPr>
        <w:pStyle w:val="ListParagraph"/>
        <w:numPr>
          <w:ilvl w:val="4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창업기반지원(1조 3,058억원)은 'AI 분야 등 혁신성장 스타트업' 한 번 언급으로 '언급', 제조혁신구축지원(3,173억원)은 'AI 클라우드 스마트공장 솔루션'으로 '활용', AI 응용제품 신속 상용화(645억원)는 '핵심'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2026년 예산의 66.9%(20.70조원)는 특정 산업을 겨냥하지 않는 업종 공통 지원이며, 산업 특화 지원은 소재·부품·장비 9.0%(2.78조원)와 에너지·환경 8.5%(2.62조원)가 가장 큼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농림축산식품·해양수산 4.7%(1.47조원), 콘텐츠·문화·관광·스포츠 4.6%(1.43조원), AI·데이터 1.9%(0.58조원, 42건), 바이오·헬스 1.3%, 모빌리티·항공우주·조선 1.3%, 디지털·SW·정보통신 1.1%, 유통·물류 0.5%, 반도체·디스플레이 0.2%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태그 기준(중복 포함)으로는 AI·데이터가 6.0%(68건, 1.86조원)로 커지며, 2026년 사업의 18.5%가 2개 이상 산업에 걸침. 반도체는 AI반도체 사업이 주 산업 AI로 분류되어 주 산업 기준 0.2%, 태그 기준 1.0%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산업마다 목적·수단 조합이 다름: AI·데이터(기술혁신 83%)·반도체(88%)·소재·부품·장비(78%)는 기술혁신 중심이나 수단은 반도체 R&amp;D 출연 75%, AI·데이터 기관 출연 39%·바우처 20%로 갈림. 콘텐츠·문화(융자 64%)·농림수산식품(71%)·에너지·환경(52%)은 융자 중심, 바이오·헬스는 전문인력 목적 48%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AI 지원(핵심+활용)은 2026년 64건·1.83조원(전체의 5.9%)으로 2024년 0.72조원의 2.5배이며, 운영 소관은 6개 → 12개로 확대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핵심 30건·0.19조원 → 37건·0.55조원(+190.7%), 활용 22건·0.53조원 → 27건·1.29조원(+143.3%); 핵심 사업 37건 중 21건이 과기부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'AI 언급' 사업은 2026년 69건·5.04조원으로 핵심+활용의 2.8배이며, 창업기반지원·청년일자리도약장려금·혁신성장지원 등 대형 자금사업이 포함되어 키워드로 집계하면 AI 지원이 관여도 기준의 3.8배(6.88조원)로 과대평가됨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AI 지원의 축별 구조: 지원목적은 기술혁신 63.1%·고용·노동환경 10.5%(훈련 과정의 AI 교육)·창업 8.8%·경영역량 8.7%(AX 전환 바우처), 수단은 기관 출연 17.5%·융자 17.5%(제조혁신구축지원의 혼합 지원형태 기재 영향)·보조금 17.2%·R&amp;D 출연 13.9%·바우처 10.8%, 내용은 기술개발 과제 29.8%·컨설팅·인증 21.3%·창업 사업화자금 21.2%·교육·훈련 12.0%</w:t>
      </w:r>
    </w:p>
    <w:p>
      <w:pPr>
        <w:pStyle w:val="ListParagraph"/>
        <w:numPr>
          <w:ilvl w:val="5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AI 지원은 실증·바우처·교육 등 활용 단계로 분산되어 있어, 정책 보고와 성과관리에서 관여도 기준을 명시할 필요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&lt;표 6&gt; 지원산업 유형별 2026년 내역사업 건수·예산과 AI 관여도</w:t>
      </w:r>
    </w:p>
    <w:p>
      <w:pPr>
        <w:spacing w:after="20" w:before="0" w:line="240"/>
        <w:jc w:val="right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(단위: 건, 조원, %)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50"/>
        <w:gridCol w:w="950"/>
        <w:gridCol w:w="900"/>
        <w:gridCol w:w="1500"/>
        <w:gridCol w:w="1150"/>
        <w:gridCol w:w="1150"/>
      </w:tblGrid>
      <w:tr>
        <w:trPr>
          <w:tblHeader/>
        </w:trPr>
        <w:tc>
          <w:tcPr>
            <w:tcW w:type="dxa" w:w="2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지원산업(주 산업)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건수</w:t>
            </w:r>
          </w:p>
        </w:tc>
        <w:tc>
          <w:tcPr>
            <w:tcW w:type="dxa" w:w="9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예산</w:t>
            </w:r>
          </w:p>
        </w:tc>
        <w:tc>
          <w:tcPr>
            <w:tcW w:type="dxa" w:w="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비중</w:t>
            </w:r>
          </w:p>
        </w:tc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증감률 '24→'26</w:t>
            </w:r>
          </w:p>
        </w:tc>
        <w:tc>
          <w:tcPr>
            <w:tcW w:type="dxa" w:w="11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태그 예산</w:t>
            </w:r>
          </w:p>
        </w:tc>
        <w:tc>
          <w:tcPr>
            <w:tcW w:type="dxa" w:w="11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태그 비중</w:t>
            </w:r>
          </w:p>
        </w:tc>
      </w:tr>
      <w:tr>
        <w:tc>
          <w:tcPr>
            <w:tcW w:type="dxa" w:w="2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소재·부품·장비·제조혁신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9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2.78</w:t>
            </w:r>
          </w:p>
        </w:tc>
        <w:tc>
          <w:tcPr>
            <w:tcW w:type="dxa" w:w="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9.0</w:t>
            </w:r>
          </w:p>
        </w:tc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7.4</w:t>
            </w:r>
          </w:p>
        </w:tc>
        <w:tc>
          <w:tcPr>
            <w:tcW w:type="dxa" w:w="11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3.32</w:t>
            </w:r>
          </w:p>
        </w:tc>
        <w:tc>
          <w:tcPr>
            <w:tcW w:type="dxa" w:w="11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10.7</w:t>
            </w:r>
          </w:p>
        </w:tc>
      </w:tr>
      <w:tr>
        <w:tc>
          <w:tcPr>
            <w:tcW w:type="dxa" w:w="2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에너지·환경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75</w:t>
            </w:r>
          </w:p>
        </w:tc>
        <w:tc>
          <w:tcPr>
            <w:tcW w:type="dxa" w:w="9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2.62</w:t>
            </w:r>
          </w:p>
        </w:tc>
        <w:tc>
          <w:tcPr>
            <w:tcW w:type="dxa" w:w="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8.5</w:t>
            </w:r>
          </w:p>
        </w:tc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23.0</w:t>
            </w:r>
          </w:p>
        </w:tc>
        <w:tc>
          <w:tcPr>
            <w:tcW w:type="dxa" w:w="11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2.88</w:t>
            </w:r>
          </w:p>
        </w:tc>
        <w:tc>
          <w:tcPr>
            <w:tcW w:type="dxa" w:w="11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9.3</w:t>
            </w:r>
          </w:p>
        </w:tc>
      </w:tr>
      <w:tr>
        <w:tc>
          <w:tcPr>
            <w:tcW w:type="dxa" w:w="2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농림축산식품·해양수산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73</w:t>
            </w:r>
          </w:p>
        </w:tc>
        <w:tc>
          <w:tcPr>
            <w:tcW w:type="dxa" w:w="9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1.47</w:t>
            </w:r>
          </w:p>
        </w:tc>
        <w:tc>
          <w:tcPr>
            <w:tcW w:type="dxa" w:w="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4.7</w:t>
            </w:r>
          </w:p>
        </w:tc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8.1</w:t>
            </w:r>
          </w:p>
        </w:tc>
        <w:tc>
          <w:tcPr>
            <w:tcW w:type="dxa" w:w="11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1.62</w:t>
            </w:r>
          </w:p>
        </w:tc>
        <w:tc>
          <w:tcPr>
            <w:tcW w:type="dxa" w:w="11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5.2</w:t>
            </w:r>
          </w:p>
        </w:tc>
      </w:tr>
      <w:tr>
        <w:tc>
          <w:tcPr>
            <w:tcW w:type="dxa" w:w="2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콘텐츠·문화·관광·스포츠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9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1.43</w:t>
            </w:r>
          </w:p>
        </w:tc>
        <w:tc>
          <w:tcPr>
            <w:tcW w:type="dxa" w:w="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4.6</w:t>
            </w:r>
          </w:p>
        </w:tc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15.5</w:t>
            </w:r>
          </w:p>
        </w:tc>
        <w:tc>
          <w:tcPr>
            <w:tcW w:type="dxa" w:w="11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1.60</w:t>
            </w:r>
          </w:p>
        </w:tc>
        <w:tc>
          <w:tcPr>
            <w:tcW w:type="dxa" w:w="11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5.2</w:t>
            </w:r>
          </w:p>
        </w:tc>
      </w:tr>
      <w:tr>
        <w:tc>
          <w:tcPr>
            <w:tcW w:type="dxa" w:w="2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인공지능(AI)·데이터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9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0.58</w:t>
            </w:r>
          </w:p>
        </w:tc>
        <w:tc>
          <w:tcPr>
            <w:tcW w:type="dxa" w:w="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162.4</w:t>
            </w:r>
          </w:p>
        </w:tc>
        <w:tc>
          <w:tcPr>
            <w:tcW w:type="dxa" w:w="11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1.86</w:t>
            </w:r>
          </w:p>
        </w:tc>
        <w:tc>
          <w:tcPr>
            <w:tcW w:type="dxa" w:w="11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6.0</w:t>
            </w:r>
          </w:p>
        </w:tc>
      </w:tr>
      <w:tr>
        <w:tc>
          <w:tcPr>
            <w:tcW w:type="dxa" w:w="2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바이오·헬스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9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0.41</w:t>
            </w:r>
          </w:p>
        </w:tc>
        <w:tc>
          <w:tcPr>
            <w:tcW w:type="dxa" w:w="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164.4</w:t>
            </w:r>
          </w:p>
        </w:tc>
        <w:tc>
          <w:tcPr>
            <w:tcW w:type="dxa" w:w="11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0.46</w:t>
            </w:r>
          </w:p>
        </w:tc>
        <w:tc>
          <w:tcPr>
            <w:tcW w:type="dxa" w:w="11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</w:tr>
      <w:tr>
        <w:tc>
          <w:tcPr>
            <w:tcW w:type="dxa" w:w="2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모빌리티·항공우주·조선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9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0.39</w:t>
            </w:r>
          </w:p>
        </w:tc>
        <w:tc>
          <w:tcPr>
            <w:tcW w:type="dxa" w:w="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30.0</w:t>
            </w:r>
          </w:p>
        </w:tc>
        <w:tc>
          <w:tcPr>
            <w:tcW w:type="dxa" w:w="11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0.45</w:t>
            </w:r>
          </w:p>
        </w:tc>
        <w:tc>
          <w:tcPr>
            <w:tcW w:type="dxa" w:w="11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</w:tr>
      <w:tr>
        <w:tc>
          <w:tcPr>
            <w:tcW w:type="dxa" w:w="2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디지털·SW·정보통신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9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0.34</w:t>
            </w:r>
          </w:p>
        </w:tc>
        <w:tc>
          <w:tcPr>
            <w:tcW w:type="dxa" w:w="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△31.4</w:t>
            </w:r>
          </w:p>
        </w:tc>
        <w:tc>
          <w:tcPr>
            <w:tcW w:type="dxa" w:w="11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1.15</w:t>
            </w:r>
          </w:p>
        </w:tc>
        <w:tc>
          <w:tcPr>
            <w:tcW w:type="dxa" w:w="11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3.7</w:t>
            </w:r>
          </w:p>
        </w:tc>
      </w:tr>
      <w:tr>
        <w:tc>
          <w:tcPr>
            <w:tcW w:type="dxa" w:w="2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유통·물류·생활서비스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9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0.17</w:t>
            </w:r>
          </w:p>
        </w:tc>
        <w:tc>
          <w:tcPr>
            <w:tcW w:type="dxa" w:w="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△63.9</w:t>
            </w:r>
          </w:p>
        </w:tc>
        <w:tc>
          <w:tcPr>
            <w:tcW w:type="dxa" w:w="11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0.31</w:t>
            </w:r>
          </w:p>
        </w:tc>
        <w:tc>
          <w:tcPr>
            <w:tcW w:type="dxa" w:w="11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반도체·디스플레이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9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0.08</w:t>
            </w:r>
          </w:p>
        </w:tc>
        <w:tc>
          <w:tcPr>
            <w:tcW w:type="dxa" w:w="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△51.9</w:t>
            </w:r>
          </w:p>
        </w:tc>
        <w:tc>
          <w:tcPr>
            <w:tcW w:type="dxa" w:w="11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0.30</w:t>
            </w:r>
          </w:p>
        </w:tc>
        <w:tc>
          <w:tcPr>
            <w:tcW w:type="dxa" w:w="11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업종 공통(산업 무관)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281</w:t>
            </w:r>
          </w:p>
        </w:tc>
        <w:tc>
          <w:tcPr>
            <w:tcW w:type="dxa" w:w="9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20.70</w:t>
            </w:r>
          </w:p>
        </w:tc>
        <w:tc>
          <w:tcPr>
            <w:tcW w:type="dxa" w:w="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66.9</w:t>
            </w:r>
          </w:p>
        </w:tc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5.6</w:t>
            </w:r>
          </w:p>
        </w:tc>
        <w:tc>
          <w:tcPr>
            <w:tcW w:type="dxa" w:w="11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1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000"/>
        <w:gridCol w:w="1000"/>
        <w:gridCol w:w="1000"/>
        <w:gridCol w:w="1100"/>
        <w:gridCol w:w="1100"/>
        <w:gridCol w:w="1200"/>
      </w:tblGrid>
      <w:tr>
        <w:trPr>
          <w:tblHeader/>
        </w:trPr>
        <w:tc>
          <w:tcPr>
            <w:tcW w:type="dxa" w:w="2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AI 관여도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건수 '24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'25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'26</w:t>
            </w:r>
          </w:p>
        </w:tc>
        <w:tc>
          <w:tcPr>
            <w:tcW w:type="dxa" w:w="1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예산 '24</w:t>
            </w:r>
          </w:p>
        </w:tc>
        <w:tc>
          <w:tcPr>
            <w:tcW w:type="dxa" w:w="1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'25</w:t>
            </w:r>
          </w:p>
        </w:tc>
        <w:tc>
          <w:tcPr>
            <w:tcW w:type="dxa" w:w="1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'26</w:t>
            </w:r>
          </w:p>
        </w:tc>
      </w:tr>
      <w:tr>
        <w:tc>
          <w:tcPr>
            <w:tcW w:type="dxa" w:w="2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AI 핵심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1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0.19</w:t>
            </w:r>
          </w:p>
        </w:tc>
        <w:tc>
          <w:tcPr>
            <w:tcW w:type="dxa" w:w="1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0.13</w:t>
            </w:r>
          </w:p>
        </w:tc>
        <w:tc>
          <w:tcPr>
            <w:tcW w:type="dxa" w:w="1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0.55</w:t>
            </w:r>
          </w:p>
        </w:tc>
      </w:tr>
      <w:tr>
        <w:tc>
          <w:tcPr>
            <w:tcW w:type="dxa" w:w="2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AI 활용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1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0.53</w:t>
            </w:r>
          </w:p>
        </w:tc>
        <w:tc>
          <w:tcPr>
            <w:tcW w:type="dxa" w:w="1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1.02</w:t>
            </w:r>
          </w:p>
        </w:tc>
        <w:tc>
          <w:tcPr>
            <w:tcW w:type="dxa" w:w="1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1.29</w:t>
            </w:r>
          </w:p>
        </w:tc>
      </w:tr>
      <w:tr>
        <w:tc>
          <w:tcPr>
            <w:tcW w:type="dxa" w:w="2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AI 언급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58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69</w:t>
            </w:r>
          </w:p>
        </w:tc>
        <w:tc>
          <w:tcPr>
            <w:tcW w:type="dxa" w:w="1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4.99</w:t>
            </w:r>
          </w:p>
        </w:tc>
        <w:tc>
          <w:tcPr>
            <w:tcW w:type="dxa" w:w="1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4.60</w:t>
            </w:r>
          </w:p>
        </w:tc>
        <w:tc>
          <w:tcPr>
            <w:tcW w:type="dxa" w:w="1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5.04</w:t>
            </w:r>
          </w:p>
        </w:tc>
      </w:tr>
      <w:tr>
        <w:tc>
          <w:tcPr>
            <w:tcW w:type="dxa" w:w="2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AI 없음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686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621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538</w:t>
            </w:r>
          </w:p>
        </w:tc>
        <w:tc>
          <w:tcPr>
            <w:tcW w:type="dxa" w:w="1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23.01</w:t>
            </w:r>
          </w:p>
        </w:tc>
        <w:tc>
          <w:tcPr>
            <w:tcW w:type="dxa" w:w="1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23.57</w:t>
            </w:r>
          </w:p>
        </w:tc>
        <w:tc>
          <w:tcPr>
            <w:tcW w:type="dxa" w:w="1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24.08</w:t>
            </w:r>
          </w:p>
        </w:tc>
      </w:tr>
    </w:tbl>
    <w:p>
      <w:pPr>
        <w:spacing w:after="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1) 주 산업은 단일 배정(합계 100%), 태그 기준은 복수 산업에 중복 집계한 예산과 전체 예산 대비 비중</w:t>
      </w:r>
    </w:p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     2) AI 관여도: 핵심=사업명에 AI, 활용=지원 항목에 AI 도입·활용 포함, 언급=우대·예시 수준. 내역사업 단위로 연도 중 최고 단계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[그림 5] 지원산업 축: AI 관여도와 산업별 지원 규모</w:t>
      </w:r>
    </w:p>
    <w:p>
      <w:pPr>
        <w:spacing w:after="60" w:before="60" w:line="384"/>
        <w:jc w:val="center"/>
      </w:pPr>
      <w:r>
        <w:drawing>
          <wp:inline distT="0" distB="0" distL="0" distR="0">
            <wp:extent cx="581025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바. 축 간 관계와 4축 조합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같은 지원목적 안에서도 수단과 대상의 구성이 달라, 유사·중복 검토는 4축을 동시에 비교할 필요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(목적×수단) 기술혁신은 R&amp;D 과제 출연 73.8%로 단일 수단에 집중, 창업·벤처는 R&amp;D 출연 40.0%·혼합 33.1%·보조금 12.8%, 수출·해외진출은 융자 28.1%·보조금 22.7%·R&amp;D 출연 17.1%·바우처 15.0%로 가장 분산. 자금조달·경영안정은 융자 64.1%·보증 30.9%·바우처 3.9%, 고용·노동환경은 장려금 50.7%·출연 21.9%, 생산기반·친환경은 융자 74.0%·보조금 23.2%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(목적×대상) 기술혁신은 산학연 연구수행기관 69.9%, 창업·벤처는 중소기업 일반 62.0%·예비창업자 25.4%, 자금조달·경영안정은 중소기업 31.1%·소상공인 27.8%·보증·보험 이용기업 27.3%, 생산기반·친환경은 수요·제도 연계 사업체 54.2%, 고용·노동환경은 사업주·근로자 56.0%, 경영역량 강화는 소상공인 46.2%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(목적×내용) 자금조달·경영안정의 91.4%가 융자·보증 제공, 창업·벤처의 77.7%가 사업화자금·투자연계·보육, 생산기반·친환경 전환은 설비 구축 48.5%와 융자 제공 46.8%로 양분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(대상×수단) 산학연 연구수행기관의 73.4%가 R&amp;D 과제 출연, 예비창업자·창업기업의 75.4%와 소상공인의 72.0%가 보조금(건수 기준)이나 소상공인 예산은 융자에 집중, 사업주·근로자는 출연·장려금·융자·혼합으로 분산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[그림 6] 지원목적 유형별 지원수단 구성(2026년 예산 기준)</w:t>
      </w:r>
    </w:p>
    <w:p>
      <w:pPr>
        <w:spacing w:after="60" w:before="60" w:line="384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2026년 내역사업 671건, 상위 7개 수단 외는 기타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2026년 671건은 313개 4축 조합으로 나뉘며, 상위 10개 조합이 예산의 59.1%를 차지하고 203개 조합은 단일 사업으로 구성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상위 조합: 자금조달·경영안정/중소기업 일반/융자/융자 제공(4.08조원, 15건), 자금조달·경영안정/보증·보험 이용기업/보증·보험/융자·보증 제공(보증 대위변제, 4.05조원, 6건), 자금조달·경영안정/소상공인/융자/융자 제공(3.36조원, 3건), 기술혁신/산학연/R&amp;D 출연/기술개발 과제(2.52조원, 82건)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4축이 모두 같은 복수 사업 조합 110개(468건)가 사전협의·성과평가의 1차 유사중복 검토 모집단이며, 동일 목적 안에서 대상·수단·내용이 다르게 설계된 사업은 역할 분담으로 구분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다만 1차 모집단이 2026년 사업의 69.7%에 달하므로, 조합 내 문서 유사도 상위 사업 쌍으로 실질적 중복 후보를 압축할 필요</w:t>
      </w:r>
    </w:p>
    <w:p>
      <w:r>
        <w:br w:type="page"/>
      </w:r>
    </w:p>
    <w:p>
      <w:pPr>
        <w:pStyle w:val="Heading1"/>
        <w:spacing w:after="240" w:before="360" w:line="384"/>
      </w:pPr>
      <w:r>
        <w:rPr>
          <w:rFonts w:ascii="KoPub돋움체" w:cs="KoPub돋움체" w:eastAsia="KoPub돋움체" w:hAnsi="KoPub돋움체"/>
          <w:b/>
          <w:bCs/>
          <w:color w:val="1D6B6B"/>
          <w:sz w:val="40"/>
          <w:szCs w:val="40"/>
        </w:rPr>
        <w:t xml:space="preserve">06  </w:t>
      </w:r>
      <w:r>
        <w:rPr>
          <w:rFonts w:ascii="KoPub돋움체" w:cs="KoPub돋움체" w:eastAsia="KoPub돋움체" w:hAnsi="KoPub돋움체"/>
          <w:b/>
          <w:bCs/>
          <w:sz w:val="40"/>
          <w:szCs w:val="40"/>
        </w:rPr>
        <w:t xml:space="preserve">소관별 구조와 기존 분류체계 비교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가. 소관별 지원목적 구조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소관별 지원목적 구성은 뚜렷이 특화되어 있으며, 기술혁신 촉진은 16개, 창업·벤처 육성과 수출·해외진출 촉진은 각 13개 소관이 운영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중소벤처기업부(13.36조원): 자금조달·경영안정 8.52조원(63.8%) &gt; 기술혁신 1.63조원 &gt; 창업·벤처 1.51조원 &gt; 경영역량 0.93조원 &gt; 수출 0.63조원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산업통상부(3.50조원): 기술혁신 2.45조원(70.0%); 고용노동부(3.39조원): 고용·노동환경 2.76조원(81.4%); 기후에너지환경부(2.60조원): 생산기반·친환경 전환 1.46조원(56.2%)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금융위원회(3.66조원)는 사실상 전액 자금조달·경영안정(보증 대위변제·팩토링), 과학기술정보통신부(0.85조원)는 기술혁신 0.70조원(82.4%)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&lt;표 7&gt; 소관별 지원목적 유형 구성(2026년, 상위 8개 소관)</w:t>
      </w:r>
    </w:p>
    <w:p>
      <w:pPr>
        <w:spacing w:after="20" w:before="0" w:line="240"/>
        <w:jc w:val="right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(단위: 조원)</w:t>
      </w:r>
    </w:p>
    <w:tbl>
      <w:tblPr>
        <w:tblW w:type="dxa" w:w="8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00"/>
        <w:gridCol w:w="700"/>
        <w:gridCol w:w="700"/>
        <w:gridCol w:w="700"/>
        <w:gridCol w:w="700"/>
        <w:gridCol w:w="700"/>
        <w:gridCol w:w="700"/>
        <w:gridCol w:w="700"/>
        <w:gridCol w:w="800"/>
      </w:tblGrid>
      <w:tr>
        <w:trPr>
          <w:tblHeader/>
        </w:trPr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소관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A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D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E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G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H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합계</w:t>
            </w:r>
          </w:p>
        </w:tc>
      </w:tr>
      <w:tr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중소벤처기업부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1.63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1.51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0.63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8.52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0.09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0.04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0.93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13.36</w:t>
            </w:r>
          </w:p>
        </w:tc>
      </w:tr>
      <w:tr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금융위원회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3.65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3.66</w:t>
            </w:r>
          </w:p>
        </w:tc>
      </w:tr>
      <w:tr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산업통상부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2.45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0.43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0.52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0.09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</w:tr>
      <w:tr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고용노동부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0.03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0.56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2.76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0.04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3.39</w:t>
            </w:r>
          </w:p>
        </w:tc>
      </w:tr>
      <w:tr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기후에너지환경부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0.62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0.03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0.11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0.31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1.46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0.05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2.60</w:t>
            </w:r>
          </w:p>
        </w:tc>
      </w:tr>
      <w:tr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문화체육관광부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0.08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0.07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0.26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0.95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0.03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0.04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1.43</w:t>
            </w:r>
          </w:p>
        </w:tc>
      </w:tr>
      <w:tr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농림축산식품부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0.10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0.03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0.66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0.30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0.09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1.19</w:t>
            </w:r>
          </w:p>
        </w:tc>
      </w:tr>
      <w:tr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과학기술정보통신부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0.04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0.05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0.04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0.85</w:t>
            </w:r>
          </w:p>
        </w:tc>
      </w:tr>
    </w:tbl>
    <w:p>
      <w:pPr>
        <w:spacing w:after="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1) A 기술혁신 촉진, B 창업·벤처 육성, C 수출·해외진출 촉진, D 자금조달·경영안정 지원, E 생산기반 현대화·친환경 전환, F 전문인력 양성·채용 지원, G 고용 창출·유지 및 노동환경 개선, H 경영역량 강화·사업화 지원</w:t>
      </w:r>
    </w:p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     2) 지원내용 기반 배정 사업 포함 전수 기준, '–'는 0.005조원 미만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[그림 7] 소관 × 지원목적 유형별 2026년 내역사업 예산</w:t>
      </w:r>
    </w:p>
    <w:p>
      <w:pPr>
        <w:spacing w:after="60" w:before="60" w:line="384"/>
        <w:jc w:val="center"/>
      </w:pPr>
      <w:r>
        <w:drawing>
          <wp:inline distT="0" distB="0" distL="0" distR="0">
            <wp:extent cx="5143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동일 목적 유형 안에서 여러 부처가 유사한 구조의 사업을 운영하는 영역이 확인되어, 유형 기반 유사·중복 검토의 실익이 큼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실증·상용화·확산(A8): AI 응용제품 신속 상용화 지원사업을 중기부·농식품부·기후부·해수부·식약처·복지부 6개 부처가 분야별로 운영(2026년 1,880억원)하며, 과기부 AI반도체 실증과 영역이 인접. 범부처 협업으로 설계된 사업군이므로 공동 기획 여부를 확인하여 '중복'과 '분담된 협업'을 구분할 필요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수출 마케팅(C1): 중기부 수출바우처, 산업부 통합지원사업, 농식품부 우수농식품판로개척, 문체부 게임기업 육성이 전시·상담회·바이어 매칭을 공통 지원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나. 기존 분류체계와의 비교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기존 지원분야 중분류의 포괄 항목이 지원목적 기준으로 세분되었고, 결측 787건은 모두 유형에 배정됨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'혼합(단독+공동)' 331건 중 306건(92.4%)은 기술혁신 촉진으로 일관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'기술사업화/이전/지도' 210건은 기술혁신 165건(기술개발 66건, 실증·사업화 99건), 수출 16건, 경영역량 13건으로 나뉘어 단일 목적 범주로 보기 어려움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'디자인/상품화/사업화' 147건은 경영역량 강화 52건, 기술혁신 23건, 수출 22건, 창업 15건, 생산기반 12건 등으로 분산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목적이 명확한 항목은 높은 일치: 사업화지원 55건 중 46건이 창업·벤처, 융자(운전) 39건 중 35건이 자금조달·경영안정, 시장개척 45건 중 43건이 수출·해외진출로 배정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&lt;표 8&gt; 기존 지원분야 중분류와 지원목적 유형의 교차</w:t>
      </w:r>
    </w:p>
    <w:p>
      <w:pPr>
        <w:spacing w:after="20" w:before="0" w:line="240"/>
        <w:jc w:val="right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(단위: 건)</w:t>
      </w:r>
    </w:p>
    <w:tbl>
      <w:tblPr>
        <w:tblW w:type="dxa" w:w="855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"/>
        <w:gridCol w:w="650"/>
        <w:gridCol w:w="650"/>
        <w:gridCol w:w="650"/>
        <w:gridCol w:w="650"/>
        <w:gridCol w:w="650"/>
        <w:gridCol w:w="650"/>
        <w:gridCol w:w="650"/>
        <w:gridCol w:w="850"/>
      </w:tblGrid>
      <w:tr>
        <w:trPr>
          <w:tblHeader/>
        </w:trPr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기존 지원분야 중분류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A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B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C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D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E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F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G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H</w:t>
            </w:r>
          </w:p>
        </w:tc>
        <w:tc>
          <w:tcPr>
            <w:tcW w:type="dxa" w:w="8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합계</w:t>
            </w:r>
          </w:p>
        </w:tc>
      </w:tr>
      <w:tr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(결측)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397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90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69</w:t>
            </w:r>
          </w:p>
        </w:tc>
        <w:tc>
          <w:tcPr>
            <w:tcW w:type="dxa" w:w="8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787</w:t>
            </w:r>
          </w:p>
        </w:tc>
      </w:tr>
      <w:tr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혼합(단독+공동)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306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331</w:t>
            </w:r>
          </w:p>
        </w:tc>
      </w:tr>
      <w:tr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기술사업화/이전/지도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165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8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210</w:t>
            </w:r>
          </w:p>
        </w:tc>
      </w:tr>
      <w:tr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디자인/상품화/사업화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  <w:tc>
          <w:tcPr>
            <w:tcW w:type="dxa" w:w="8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147</w:t>
            </w:r>
          </w:p>
        </w:tc>
      </w:tr>
      <w:tr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사업화지원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8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55</w:t>
            </w:r>
          </w:p>
        </w:tc>
      </w:tr>
      <w:tr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시장개척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</w:tr>
      <w:tr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융자(운전)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</w:tr>
      <w:tr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교육/훈련/연수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8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</w:tr>
    </w:tbl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기존 분류 건수 상위 항목만 표시. 2024~2026년 전수(지원내용 기반 배정 사업 포함)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다. 분석 방법 간 교차 검증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동일 군집 절차를 어휘 임베딩(형태소 TF-IDF·LSA)만으로 수행한 결과와 비교하면, LSA가 유형화한 1,837건 기준 대분류 배정이 84.8% 일치(ARI 0.76)하고 유형별 예산 비중 차이는 최대 3.1%p로 주요 결론이 유지됨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문장 임베딩 결합이 연도 간 대분류 일치율(85.1% 대 82.3%)과 기존 분류 정합성(NMI 0.409 대 0.379)에서 우위이며, 군집 단계의 잔여(목적 서술 불충분)도 265건(12.1%) 대 352건(16.1%)으로 적음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문장 임베딩은 신재생에너지 생산및시설자금(6,480억원)을 에너지 전환 설비로, 희망리턴패키지(3,056억원)를 경영역량 강화로 배정하는 등 사업명보다 서술 내용을 반영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두 방식 모두 자금조달 편중(48~51%), 실증·사업화 및 해외진출 급증, 원천기술 축소라는 추이를 동일하게 도출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&lt;표 9&gt; 임베딩 방식별 유형화 품질 지표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900"/>
        <w:gridCol w:w="2800"/>
      </w:tblGrid>
      <w:tr>
        <w:trPr>
          <w:tblHeader/>
        </w:trPr>
        <w:tc>
          <w:tcPr>
            <w:tcW w:type="dxa" w:w="3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9"/>
                <w:szCs w:val="19"/>
              </w:rPr>
              <w:t xml:space="preserve">지 표</w:t>
            </w:r>
          </w:p>
        </w:tc>
        <w:tc>
          <w:tcPr>
            <w:tcW w:type="dxa" w:w="2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9"/>
                <w:szCs w:val="19"/>
              </w:rPr>
              <w:t xml:space="preserve">문장 임베딩 결합(본 결과)</w:t>
            </w:r>
          </w:p>
        </w:tc>
        <w:tc>
          <w:tcPr>
            <w:tcW w:type="dxa" w:w="2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9"/>
                <w:szCs w:val="19"/>
              </w:rPr>
              <w:t xml:space="preserve">어휘 임베딩 단독(LSA)</w:t>
            </w:r>
          </w:p>
        </w:tc>
      </w:tr>
      <w:tr>
        <w:tc>
          <w:tcPr>
            <w:tcW w:type="dxa" w:w="3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연도 간 대분류 일치율(%)</w:t>
            </w:r>
          </w:p>
        </w:tc>
        <w:tc>
          <w:tcPr>
            <w:tcW w:type="dxa" w:w="2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85.1</w:t>
            </w:r>
          </w:p>
        </w:tc>
        <w:tc>
          <w:tcPr>
            <w:tcW w:type="dxa" w:w="2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82.3</w:t>
            </w:r>
          </w:p>
        </w:tc>
      </w:tr>
      <w:tr>
        <w:tc>
          <w:tcPr>
            <w:tcW w:type="dxa" w:w="3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연도 간 중분류 일치율(%)</w:t>
            </w:r>
          </w:p>
        </w:tc>
        <w:tc>
          <w:tcPr>
            <w:tcW w:type="dxa" w:w="2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80.7</w:t>
            </w:r>
          </w:p>
        </w:tc>
        <w:tc>
          <w:tcPr>
            <w:tcW w:type="dxa" w:w="2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76.8</w:t>
            </w:r>
          </w:p>
        </w:tc>
      </w:tr>
      <w:tr>
        <w:tc>
          <w:tcPr>
            <w:tcW w:type="dxa" w:w="3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기존 지원분야 분류와의 NMI</w:t>
            </w:r>
          </w:p>
        </w:tc>
        <w:tc>
          <w:tcPr>
            <w:tcW w:type="dxa" w:w="2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0.409</w:t>
            </w:r>
          </w:p>
        </w:tc>
        <w:tc>
          <w:tcPr>
            <w:tcW w:type="dxa" w:w="2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0.379</w:t>
            </w:r>
          </w:p>
        </w:tc>
      </w:tr>
      <w:tr>
        <w:tc>
          <w:tcPr>
            <w:tcW w:type="dxa" w:w="3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시드 간 ARI(10회 평균)</w:t>
            </w:r>
          </w:p>
        </w:tc>
        <w:tc>
          <w:tcPr>
            <w:tcW w:type="dxa" w:w="2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0.40</w:t>
            </w:r>
          </w:p>
        </w:tc>
        <w:tc>
          <w:tcPr>
            <w:tcW w:type="dxa" w:w="2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0.41</w:t>
            </w:r>
          </w:p>
        </w:tc>
      </w:tr>
      <w:tr>
        <w:tc>
          <w:tcPr>
            <w:tcW w:type="dxa" w:w="3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실루엣 계수</w:t>
            </w:r>
          </w:p>
        </w:tc>
        <w:tc>
          <w:tcPr>
            <w:tcW w:type="dxa" w:w="2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0.058</w:t>
            </w:r>
          </w:p>
        </w:tc>
        <w:tc>
          <w:tcPr>
            <w:tcW w:type="dxa" w:w="2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0.075</w:t>
            </w:r>
          </w:p>
        </w:tc>
      </w:tr>
      <w:tr>
        <w:tc>
          <w:tcPr>
            <w:tcW w:type="dxa" w:w="3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군집 단계 잔여(건, %)</w:t>
            </w:r>
          </w:p>
        </w:tc>
        <w:tc>
          <w:tcPr>
            <w:tcW w:type="dxa" w:w="2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265 (12.1)</w:t>
            </w:r>
          </w:p>
        </w:tc>
        <w:tc>
          <w:tcPr>
            <w:tcW w:type="dxa" w:w="2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352 (16.1)</w:t>
            </w:r>
          </w:p>
        </w:tc>
      </w:tr>
    </w:tbl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NMI는 정규화 상호정보량, ARI는 조정랜드지수. 일치율은 복수 연도 내역사업 565개 기준. 본 결과의 잔여 265건은 지원내용 기반으로 배정</w:t>
      </w:r>
    </w:p>
    <w:p>
      <w:r>
        <w:br w:type="page"/>
      </w:r>
    </w:p>
    <w:p>
      <w:pPr>
        <w:pStyle w:val="Heading1"/>
        <w:spacing w:after="240" w:before="360" w:line="384"/>
      </w:pPr>
      <w:r>
        <w:rPr>
          <w:rFonts w:ascii="KoPub돋움체" w:cs="KoPub돋움체" w:eastAsia="KoPub돋움체" w:hAnsi="KoPub돋움체"/>
          <w:b/>
          <w:bCs/>
          <w:color w:val="1D6B6B"/>
          <w:sz w:val="40"/>
          <w:szCs w:val="40"/>
        </w:rPr>
        <w:t xml:space="preserve">07  </w:t>
      </w:r>
      <w:r>
        <w:rPr>
          <w:rFonts w:ascii="KoPub돋움체" w:cs="KoPub돋움체" w:eastAsia="KoPub돋움체" w:hAnsi="KoPub돋움체"/>
          <w:b/>
          <w:bCs/>
          <w:sz w:val="40"/>
          <w:szCs w:val="40"/>
        </w:rPr>
        <w:t xml:space="preserve">시사점 및 정책과제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가. 시사점</w:t>
      </w:r>
    </w:p>
    <w:p>
      <w:pPr>
        <w:pStyle w:val="Heading3"/>
        <w:spacing w:after="120" w:before="200" w:line="384"/>
      </w:pPr>
      <w:r>
        <w:rPr>
          <w:rFonts w:ascii="KoPub바탕체" w:cs="KoPub바탕체" w:eastAsia="KoPub바탕체" w:hAnsi="KoPub바탕체"/>
          <w:b/>
          <w:bCs/>
          <w:color w:val="2F6F7E"/>
          <w:sz w:val="26"/>
          <w:szCs w:val="26"/>
        </w:rPr>
        <w:t xml:space="preserve">(1) 자금 공급 중심 구조와 역량형 지원의 과소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2026년 내역예산의 48.0%가 융자·보증·비용보전 등 자금조달·경영안정 지원이며, 역량형 지원(전문인력·경영역량)은 5.0%에 불과(4장 가.)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회수되는 융자 재원과 보증 대위변제를 제외한 순지원 기준으로도 역량형 지원은 10.7%로 기술혁신(38.0%)·고용(19.6%)·창업(11.8%)·수출(11.6%)보다 작음(4장 다.)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자금조달·경영안정 지원은 10개 소관이 운영하나 중기부(57.3%)·금융위(24.6%)에 82%가 집중(6장 가.)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2026년 소상공인경영안정바우처(5,790억원) 신설로 경영비용 보전형 현금성 지원(D3)이 새로 등장</w:t>
      </w:r>
    </w:p>
    <w:p>
      <w:pPr>
        <w:pStyle w:val="ListParagraph"/>
        <w:numPr>
          <w:ilvl w:val="5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자금 공급 비중은 재원 성격을 구분하여 판단하되, 두 기준 모두에서 작은 역량형 지원(인력·컨설팅·마케팅)은 성장단계 전환을 뒷받침하도록 확충을 검토할 필요</w:t>
      </w:r>
    </w:p>
    <w:p>
      <w:pPr>
        <w:pStyle w:val="Heading3"/>
        <w:spacing w:after="120" w:before="200" w:line="384"/>
      </w:pPr>
      <w:r>
        <w:rPr>
          <w:rFonts w:ascii="KoPub바탕체" w:cs="KoPub바탕체" w:eastAsia="KoPub바탕체" w:hAnsi="KoPub바탕체"/>
          <w:b/>
          <w:bCs/>
          <w:color w:val="2F6F7E"/>
          <w:sz w:val="26"/>
          <w:szCs w:val="26"/>
        </w:rPr>
        <w:t xml:space="preserve">(2) 혁신 단계의 무게중심 이동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기술혁신 예산 중 실증·상용화·사업화 단계 비중이 21.5%('24)에서 26.7%('26)로 상승하고, 해외시장 진출 지원은 4.9배로 증가하였으나 증가분의 82%는 R&amp;D 사업의 글로벌 재편(4장 나.)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원천·핵심기술 개발은 △29.9%(건수 77건 → 26건)로 축소되었으나 기술개발 단계 전체 예산은 4.21조원 → 4.35조원으로 유지되어, 내역 통합에 따른 유형 간 이동 여부 확인이 필요(4장 나.)</w:t>
      </w:r>
    </w:p>
    <w:p>
      <w:pPr>
        <w:pStyle w:val="ListParagraph"/>
        <w:numPr>
          <w:ilvl w:val="5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급증 유형의 신설·확대 사업에 대해 유형 공통 성과지표를 설계하고, 원천기술 예산의 실질 변화를 내역 연속성 기준으로 점검할 필요</w:t>
      </w:r>
    </w:p>
    <w:p>
      <w:pPr>
        <w:pStyle w:val="Heading3"/>
        <w:spacing w:after="120" w:before="200" w:line="384"/>
      </w:pPr>
      <w:r>
        <w:rPr>
          <w:rFonts w:ascii="KoPub바탕체" w:cs="KoPub바탕체" w:eastAsia="KoPub바탕체" w:hAnsi="KoPub바탕체"/>
          <w:b/>
          <w:bCs/>
          <w:color w:val="2F6F7E"/>
          <w:sz w:val="26"/>
          <w:szCs w:val="26"/>
        </w:rPr>
        <w:t xml:space="preserve">(3) 사업목적 서술의 품질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내역사업의 12.1%(265건)는 사업목적이 '산업 육성·생태계 조성·활성화' 등 일반 어휘로만 서술되어 목적 문서로는 유형 특정이 불가하고, 지원내용 기반 배정도 82.6%가 저신뢰(3장 다.)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2026년 신설 소상공인경영안정바우처(5,790억원)도 목적 서술이 포괄적이어서, 대형 신규 사업일수록 목적 서술의 구체성 점검이 중요</w:t>
      </w:r>
    </w:p>
    <w:p>
      <w:pPr>
        <w:pStyle w:val="ListParagraph"/>
        <w:numPr>
          <w:ilvl w:val="5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예산서 사업설명자료에 지원 대상·수단·기대효과를 명시하는 서술 기준을 마련할 필요</w:t>
      </w:r>
    </w:p>
    <w:p>
      <w:pPr>
        <w:pStyle w:val="Heading3"/>
        <w:spacing w:after="120" w:before="200" w:line="384"/>
      </w:pPr>
      <w:r>
        <w:rPr>
          <w:rFonts w:ascii="KoPub바탕체" w:cs="KoPub바탕체" w:eastAsia="KoPub바탕체" w:hAnsi="KoPub바탕체"/>
          <w:b/>
          <w:bCs/>
          <w:color w:val="2F6F7E"/>
          <w:sz w:val="26"/>
          <w:szCs w:val="26"/>
        </w:rPr>
        <w:t xml:space="preserve">(4) 분류체계와 유사·중복 검토의 기준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기존 지원분야 분류는 결측 36%(2024년분 미연계)와 포괄 항목으로 목적별 비교가 어렵고, 수단 항목(융자)과 목적 항목(시장개척)이 한 축에 혼재(1장 가., 6장 나.)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기술혁신 촉진 16개 소관, 창업·수출 각 13개 소관 등 동일 목적 유형 안에서 다부처 운영이 확인(6장 가.)</w:t>
      </w:r>
    </w:p>
    <w:p>
      <w:pPr>
        <w:pStyle w:val="ListParagraph"/>
        <w:numPr>
          <w:ilvl w:val="5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분류 기준을 '목적'과 '수단'의 축으로 분리하여 명시하고, 동일 목적 유형 내 다부처 사업을 사전협의·성과평가의 검토 모집단으로 활용할 필요</w:t>
      </w:r>
    </w:p>
    <w:p>
      <w:pPr>
        <w:pStyle w:val="Heading3"/>
        <w:spacing w:after="120" w:before="200" w:line="384"/>
      </w:pPr>
      <w:r>
        <w:rPr>
          <w:rFonts w:ascii="KoPub바탕체" w:cs="KoPub바탕체" w:eastAsia="KoPub바탕체" w:hAnsi="KoPub바탕체"/>
          <w:b/>
          <w:bCs/>
          <w:color w:val="2F6F7E"/>
          <w:sz w:val="26"/>
          <w:szCs w:val="26"/>
        </w:rPr>
        <w:t xml:space="preserve">(5) 수단·대상의 분산과 다축 비교의 필요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수출·해외진출 목적은 융자 28.1%·보조금 22.7%·R&amp;D 출연 17.1%·바우처 15.0%로 수단이 분산되고, 자금조달·경영안정 목적은 중소기업·소상공인·보증 이용기업으로 대상이 나뉨(5장 바.)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2026년 671건은 313개 4축 조합으로 나뉘나, 4축이 같은 복수 사업 조합에 사업의 69.7%(468건)가 속해 4축 일치만으로는 중복 후보를 좁히기 어려움(5장 바.)</w:t>
      </w:r>
    </w:p>
    <w:p>
      <w:pPr>
        <w:pStyle w:val="ListParagraph"/>
        <w:numPr>
          <w:ilvl w:val="5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유사·중복 검토는 목적·대상·수단·내용 조합으로 1차 모집단을 구성하고 조합 내 문서 유사도로 후보를 압축하여, 실질적 중복과 역할 분담을 구분할 필요</w:t>
      </w:r>
    </w:p>
    <w:p>
      <w:pPr>
        <w:pStyle w:val="Heading3"/>
        <w:spacing w:after="120" w:before="200" w:line="384"/>
      </w:pPr>
      <w:r>
        <w:rPr>
          <w:rFonts w:ascii="KoPub바탕체" w:cs="KoPub바탕체" w:eastAsia="KoPub바탕체" w:hAnsi="KoPub바탕체"/>
          <w:b/>
          <w:bCs/>
          <w:color w:val="2F6F7E"/>
          <w:sz w:val="26"/>
          <w:szCs w:val="26"/>
        </w:rPr>
        <w:t xml:space="preserve">(6) AI 지원의 확대와 계측 기준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AI 지원(핵심+활용)은 2026년 1.83조원으로 2년간 2.5배 늘고 운영 소관은 12개로 확대되었으나, 실증·바우처·교육 등 활용 단계에 분산(5장 마.)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'AI 언급' 사업까지 포함하면 6.88조원으로 부풀려져, 키워드 기반 집계는 정부 AI 지원 규모를 과대평가</w:t>
      </w:r>
    </w:p>
    <w:p>
      <w:pPr>
        <w:pStyle w:val="ListParagraph"/>
        <w:numPr>
          <w:ilvl w:val="5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AI 등 정책 테마 지원은 관여도 기준을 명시하여 집계하고, AI 핵심 사업군(AI 응용제품 신속 상용화 6개 부처 등)은 분야 분담과 공통 성과지표를 점검할 필요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나. 정책과제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(과제1) 중소기업 지원사업 분류체계의 5축 개편과 임베딩 기반 자동 분류 도입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중소기업 지원사업 통합관리시스템의 지원분야 분류를 '지원목적(8개 대분류·23개 중분류)·지원대상(10개)·지원수단(9개)·지원내용(11개)·지원산업(10개+업종 공통)'의 5축으로 재편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층화 표본 라벨링으로 배정 일치율을 검증한 뒤(다.절), 사업 등록 시 사업목적·공고문·산출근거 텍스트로 유형을 자동 제안하고 담당자가 확정하는 절차를 도입하여 결측(36%)과 부처 간 편차를 해소. 확률이 낮은 배정은 담당자 확인 대상으로 표시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본 분석은 공개 언어모델(bge-m3)과 오픈소스 도구로 수행되어 절차와 유형 매핑을 재현할 수 있고, 신규 사업도 동일 기준으로 분류 가능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DB 지원산업 필드를 산업 사전 유형(AI·데이터 등 10개)에 맞춰 세분하여 등록 단계에서 기재하고, AI 등 정책 테마 지원은 관여도(핵심·활용·언급)를 함께 기재하여 집계 기준을 통일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(과제2) 예산서 사업설명자료의 사업목적 서술 기준 마련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내역사업 단위 사업목적에 ① 지원 대상(기업 유형·단계), ② 지원 수단, ③ 기대효과(정책목표)를 필수 기재하도록 작성 지침 보완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목적 서술만으로 유형을 특정할 수 없는 사업은 시스템에서 보완을 요청하고, 일정 규모 이상 신규 사업은 사전협의 단계에서 목적 서술의 구체성을 점검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(과제3) 지원목적 유형 기반 유사·중복 검토의 제도화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사전협의·성과평가 시 동일 목적 중분류 내 다부처 사업 목록을 기본 검토 모집단으로 제공하고, 대상·수단·내용 유형이 같은 4축 조합(110개 조합, 468건)을 1차 모집단으로 하되, 조합 내 문서 유사도 상위 사업 쌍을 실질적 중복 후보로 압축하여 점검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우선 검토 영역: 수출 마케팅(중기부·산업부·농식품부·문체부), 창업·벤처 육성(13개 소관), AI 응용제품 신속 상용화(6개 부처). 다만 AI 응용제품 사업군처럼 범부처 협업으로 설계된 경우는 공동 기획 여부를 확인하여 분담 사례로 분리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부처 간 역할 분담이 확인된 영역은 공동 공고·통합 접수 등 수요자 관점의 전달체계 개선으로 연계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(과제4) 지원목적 포트폴리오의 정기 점검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유형별 예산 비중과 추이를 연 1회 산출·공표하고, 중소기업 지원 기본계획과 사업 예산 편성의 점검 지표로 활용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융자·보증 비중(총액 기준 48.0%)과 역량형 지원 비중(총액 5.0%, 순지원 10.7%)을 점검 항목으로 설정하되, 융자·보증 재원을 제외한 순지원 기준을 병행 산출하여 재원 성격의 차이를 구분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(과제5) 급증 유형과 신설 현금성 지원의 성과지표 공통화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실증·상용화·사업화(A8~A9), 해외시장 진출(C2), 환경·에너지 설비 전환(E2) 등 2년간 급증한 유형에 대해 유형 공통 성과지표(상용화율, 수출 전환율, 감축량 등)를 설계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경영비용 보전형 현금성 지원(D3)은 지원 대상 선정 기준과 경영안정 효과(폐업률·매출 회복 등)를 측정하는 지표를 별도로 마련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다. 분석의 한계와 향후 과제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비지도 군집과 분류기에 기반한 유형 명칭과 경계는 연구진의 해석적 판단을 포함하며, 전문가 검토나 수작업 라벨과의 일치율 검증을 거치지 않았음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2026년 사업 가운데 층화 표본 100건 내외(지원내용 기반 배정 사업 포함)를 담당자·전문가가 5축으로 라벨링하여 일치율을 측정하는 절차를 후속 과제로 수행할 필요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지원내용 기반 배정 265건은 82.6%가 저신뢰이며, 32.8%(87건)는 공고·산출근거가 없어 목적 서술로 대체. 문화콘텐츠 제작 지원처럼 대응 유형이 없는 영역은 중분류 신설을 검토할 필요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지원목적의 자금조달·경영안정(D)은 융자·보증이라는 수단으로 식별되는 유형이어서 지원수단·지원내용 축과 거의 일치(2026년 예산 기준 91.4%가 융자·보증 제공). 자금 용도(운전·시설·창업·수출·설비)로 목적을 세분하는 후속 작업이 필요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지원내용 축은 공고 지원내용 보유 여부(35.7%)에 따라 서술 수준이 달라 같은 성격의 사업이 다른 유형에 놓일 수 있고, 지원대상 축은 예산서 기재 수혜대상을 따르므로 간접 지원 사업의 직접 수혜 기업을 식별하지 못함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지원산업 축은 사전 기반 규칙이어서 사전에 없는 신산업 표현은 누락될 수 있고, 반도체·유통·물류는 경계가 흐림(임베딩 이웃 일치 40%대). AI 관여도의 '활용'은 지원 항목에 AI가 포함되었다는 뜻이며 AI에 쓰인 예산액이 아니므로, 사업 내 AI 비중은 내내역 단위 산출근거로 분해할 필요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2026년 농식품부 융자 8건(0.71조원)은 예산서에 수혜대상·내용이 누락되어 미기재로 집계되었고, 지자체 지원사업(연 2,000건 내외)은 분석에서 제외</w:t>
      </w:r>
    </w:p>
    <w:p>
      <w:r>
        <w:br w:type="page"/>
      </w:r>
    </w:p>
    <w:p>
      <w:pPr>
        <w:shd w:fill="E8F3F1" w:color="auto" w:val="clear"/>
        <w:spacing w:after="200" w:before="360" w:line="384"/>
      </w:pPr>
      <w:r>
        <w:rPr>
          <w:rFonts w:ascii="KoPub돋움체" w:cs="KoPub돋움체" w:eastAsia="KoPub돋움체" w:hAnsi="KoPub돋움체"/>
          <w:b/>
          <w:bCs/>
          <w:color w:val="1D6B6B"/>
          <w:sz w:val="32"/>
          <w:szCs w:val="32"/>
        </w:rPr>
        <w:t xml:space="preserve">  참고자료</w:t>
      </w:r>
    </w:p>
    <w:p>
      <w:pPr>
        <w:spacing w:after="120" w:before="0" w:line="384"/>
        <w:ind w:left="400" w:hanging="400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관계부처(각연도), 「예산 및 기금운용계획 사업설명자료」.</w:t>
      </w:r>
    </w:p>
    <w:p>
      <w:pPr>
        <w:spacing w:after="120" w:before="0" w:line="384"/>
        <w:ind w:left="400" w:hanging="400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기획재정부, 열린재정(재정정보공개시스템), https://www.openfiscaldata.go.kr(검색일: 2026. 10. 5).</w:t>
      </w:r>
    </w:p>
    <w:p>
      <w:pPr>
        <w:spacing w:after="120" w:before="0" w:line="384"/>
        <w:ind w:left="400" w:hanging="400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중소벤처기업부(각연도), 「중소기업 지원사업 정책디렉토리」.</w:t>
      </w:r>
    </w:p>
    <w:p>
      <w:pPr>
        <w:spacing w:after="120" w:before="0" w:line="384"/>
        <w:ind w:left="400" w:hanging="400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중소벤처기업부(각연도), 기업마당(www.bizinfo.go.kr) 지원사업 공고.</w:t>
      </w:r>
    </w:p>
    <w:p>
      <w:pPr>
        <w:spacing w:after="120" w:before="0" w:line="384"/>
        <w:ind w:left="400" w:hanging="400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중소벤처기업연구원 정책평가팀(2026), 「중앙부처 중소기업 지원 내역사업의 지원목적 유형화」, 분석 자료(내부).</w:t>
      </w:r>
    </w:p>
    <w:p>
      <w:pPr>
        <w:spacing w:after="120" w:before="0" w:line="384"/>
        <w:ind w:left="400" w:hanging="400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Chen, J., Xiao, S., Zhang, P., Luo, K., Lian, D. and Liu, Z.(2024), “BGE M3-Embedding: Multi-Lingual, Multi-Functionality, Multi-Granularity Text Embeddings Through Self-Knowledge Distillation”, arXiv:2402.03216.</w:t>
      </w:r>
    </w:p>
    <w:p>
      <w:pPr>
        <w:spacing w:after="120" w:before="0" w:line="384"/>
        <w:ind w:left="400" w:hanging="400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Pedregosa, F. et al.(2011), “Scikit-learn: Machine Learning in Python”, Journal of Machine Learning Research, 12, pp. 2825-2830.</w:t>
      </w:r>
    </w:p>
    <w:p>
      <w:pPr>
        <w:spacing w:after="120" w:before="0" w:line="384"/>
        <w:ind w:left="400" w:hanging="400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van der Maaten, L. and Hinton, G.(2008), “Visualizing Data using t-SNE”, Journal of Machine Learning Research, 9, pp. 2579-2605.</w:t>
      </w:r>
    </w:p>
    <w:p>
      <w:pPr>
        <w:spacing w:after="120" w:before="0" w:line="384"/>
        <w:ind w:left="400" w:hanging="400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이민철(2024), Kiwi: 한국어 형태소 분석기(kiwipiepy), https://github.com/bab2min/Kiwi(검색일: 2026. 10. 5).</w:t>
      </w:r>
    </w:p>
    <w:p>
      <w:pPr>
        <w:shd w:fill="E8F3F1" w:color="auto" w:val="clear"/>
        <w:spacing w:after="200" w:before="360" w:line="384"/>
      </w:pPr>
      <w:r>
        <w:rPr>
          <w:rFonts w:ascii="KoPub돋움체" w:cs="KoPub돋움체" w:eastAsia="KoPub돋움체" w:hAnsi="KoPub돋움체"/>
          <w:b/>
          <w:bCs/>
          <w:color w:val="1D6B6B"/>
          <w:sz w:val="32"/>
          <w:szCs w:val="32"/>
        </w:rPr>
        <w:t xml:space="preserve">  부 록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부록 1. 축별 유형화 방법과 타당성</w:t>
      </w:r>
    </w:p>
    <w:p>
      <w:pPr>
        <w:pStyle w:val="Heading3"/>
        <w:spacing w:after="120" w:before="200" w:line="384"/>
      </w:pPr>
      <w:r>
        <w:rPr>
          <w:rFonts w:ascii="KoPub바탕체" w:cs="KoPub바탕체" w:eastAsia="KoPub바탕체" w:hAnsi="KoPub바탕체"/>
          <w:b/>
          <w:bCs/>
          <w:color w:val="2F6F7E"/>
          <w:sz w:val="26"/>
          <w:szCs w:val="26"/>
        </w:rPr>
        <w:t xml:space="preserve">◆ 지원대상·지원내용·지원수단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(지원대상) 예산서 '수혜대상' 필드(평균 20자의 명사구)를 bge-m3로 임베딩 → K-평균(k=16) → 해석적 병합 → 보정규칙으로 10개 유형 + 미기재(T0). '기업·대학·연구소 등' 계열 4개 군집을 산학연 연구수행기관으로, '중소기업' 계열 2개를 중소·중견기업 일반으로 병합하고, 수혜대상에 '보증·채권기관·금융기관'이 명시된 21건은 보증·보험 이용기업(T10)으로 분리(응집도 1.353)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수혜대상은 짧고 정형적이어서 군집 품질이 가장 높음: 실루엣 0.204, 시드 10회 재군집과의 ARI 0.616(지원목적 0.40). 병합 군집 쌍의 중심거리(0.584)가 비병합 쌍(0.702)보다 짧아 병합이 거리 구조와 부합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(지원내용) 기업마당 공고 지원내용(보유 35.7%), 없으면 내역목적·세부목적을 임베딩하고 산업영역 방향을 제거 → K-평균(k=16) → 11개 유형 + 미기재(K0). 기술개발 계열 4개, 융자·보증 계열 2개 군집을 각각 병합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군집 품질은 가장 낮음: 실루엣 0.059, ARI 0.488, 연도 간 유형 일치율 61.8%. 공고 기반 문서는 사업화자금·비용보조·서비스처럼 '지원 항목' 수준, 예산서 기반 문서는 기술개발·생태계·해외진출처럼 '사업 영역' 수준으로 서술되어 유형이 출처에 따라 갈림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(지원수단) 지원형태 메타데이터(출연·보조·직접·융자·출자)는 범주형이므로 군집 대신 메타데이터를 1차 기준, 어휘 신호(보증·팩토링, 바우처, 장려금·인건비, 기술개발)를 2차 기준으로 하는 우선순위 규칙으로 9개 유형 구성. 어휘 신호로 세분된 사업은 6.2%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메타 '출연' 1,100건을 R&amp;D 과제 출연(634건)과 기관 운영·인프라 출연(433건)으로, '직접' 155건을 직접 수행(85건)·보증·보험(34건)·장려금 직접지급(32건)으로 세분. 메타 '융자' 사업의 94.8%가 융자 유형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동일 내역사업은 연도 간 단일 유형으로 배정하고 2,189건 전체를 유형화. 연도별 텍스트만으로의 유형 일치율은 대상 83.5%, 수단 78.6%, 내용 61.8%</w:t>
      </w:r>
    </w:p>
    <w:p>
      <w:pPr>
        <w:pStyle w:val="ListParagraph"/>
        <w:numPr>
          <w:ilvl w:val="4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소관과의 정보량(NMI)은 대상 0.378, 내용 0.210, 수단 0.185로 대상 축만 소관과 관련이 크며(고용부=사업주·근로자, 금융위=보증 이용기업), 지원목적 대분류와의 NMI는 내용 0.359 &gt; 수단 0.277 &gt; 대상 0.227로 대상 축이 목적과 가장 독립적</w:t>
      </w:r>
    </w:p>
    <w:p>
      <w:pPr>
        <w:pStyle w:val="Heading3"/>
        <w:spacing w:after="120" w:before="200" w:line="384"/>
      </w:pPr>
      <w:r>
        <w:rPr>
          <w:rFonts w:ascii="KoPub바탕체" w:cs="KoPub바탕체" w:eastAsia="KoPub바탕체" w:hAnsi="KoPub바탕체"/>
          <w:b/>
          <w:bCs/>
          <w:color w:val="2F6F7E"/>
          <w:sz w:val="26"/>
          <w:szCs w:val="26"/>
        </w:rPr>
        <w:t xml:space="preserve">◆ 축별 타당성 지표 비교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&lt;부표 1&gt; 축별 유형화 방법과 타당성 지표</w:t>
      </w:r>
    </w:p>
    <w:tbl>
      <w:tblPr>
        <w:tblW w:type="dxa" w:w="9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300"/>
        <w:gridCol w:w="1600"/>
        <w:gridCol w:w="1400"/>
        <w:gridCol w:w="1700"/>
      </w:tblGrid>
      <w:tr>
        <w:trPr>
          <w:tblHeader/>
        </w:trPr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5"/>
                <w:szCs w:val="15"/>
              </w:rPr>
              <w:t xml:space="preserve">구  분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5"/>
                <w:szCs w:val="15"/>
              </w:rPr>
              <w:t xml:space="preserve">지원목적</w:t>
            </w:r>
          </w:p>
        </w:tc>
        <w:tc>
          <w:tcPr>
            <w:tcW w:type="dxa" w:w="1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5"/>
                <w:szCs w:val="15"/>
              </w:rPr>
              <w:t xml:space="preserve">지원대상</w:t>
            </w:r>
          </w:p>
        </w:tc>
        <w:tc>
          <w:tcPr>
            <w:tcW w:type="dxa" w:w="1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5"/>
                <w:szCs w:val="15"/>
              </w:rPr>
              <w:t xml:space="preserve">지원내용</w:t>
            </w:r>
          </w:p>
        </w:tc>
        <w:tc>
          <w:tcPr>
            <w:tcW w:type="dxa" w:w="1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5"/>
                <w:szCs w:val="15"/>
              </w:rPr>
              <w:t xml:space="preserve">지원수단</w:t>
            </w:r>
          </w:p>
        </w:tc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5"/>
                <w:szCs w:val="15"/>
              </w:rPr>
              <w:t xml:space="preserve">지원산업</w:t>
            </w:r>
          </w:p>
        </w:tc>
      </w:tr>
      <w:tr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원천 정보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사업명+목적+수혜대상+공고(잔여는 지원내용 문서)</w:t>
            </w:r>
          </w:p>
        </w:tc>
        <w:tc>
          <w:tcPr>
            <w:tcW w:type="dxa" w:w="1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수혜대상</w:t>
            </w:r>
          </w:p>
        </w:tc>
        <w:tc>
          <w:tcPr>
            <w:tcW w:type="dxa" w:w="1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공고 지원내용(없으면 내역목적)</w:t>
            </w:r>
          </w:p>
        </w:tc>
        <w:tc>
          <w:tcPr>
            <w:tcW w:type="dxa" w:w="1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지원형태 메타+어휘 신호</w:t>
            </w:r>
          </w:p>
        </w:tc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사업명·목적·공고·산출근거</w:t>
            </w:r>
          </w:p>
        </w:tc>
      </w:tr>
      <w:tr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방법 / 유형 수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임베딩 군집 k=24 → 8·23 + 지원내용 분류</w:t>
            </w:r>
          </w:p>
        </w:tc>
        <w:tc>
          <w:tcPr>
            <w:tcW w:type="dxa" w:w="1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임베딩 군집 k=16 → 10</w:t>
            </w:r>
          </w:p>
        </w:tc>
        <w:tc>
          <w:tcPr>
            <w:tcW w:type="dxa" w:w="1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임베딩 군집 k=16 → 11</w:t>
            </w:r>
          </w:p>
        </w:tc>
        <w:tc>
          <w:tcPr>
            <w:tcW w:type="dxa" w:w="1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우선순위 규칙 → 9</w:t>
            </w:r>
          </w:p>
        </w:tc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산업 사전 규칙 → 10+공통(복수 태그)</w:t>
            </w:r>
          </w:p>
        </w:tc>
      </w:tr>
      <w:tr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실루엣(군집)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0.058</w:t>
            </w:r>
          </w:p>
        </w:tc>
        <w:tc>
          <w:tcPr>
            <w:tcW w:type="dxa" w:w="1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0.204</w:t>
            </w:r>
          </w:p>
        </w:tc>
        <w:tc>
          <w:tcPr>
            <w:tcW w:type="dxa" w:w="1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0.059</w:t>
            </w:r>
          </w:p>
        </w:tc>
        <w:tc>
          <w:tcPr>
            <w:tcW w:type="dxa" w:w="1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ARI(시드 10회)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0.40</w:t>
            </w:r>
          </w:p>
        </w:tc>
        <w:tc>
          <w:tcPr>
            <w:tcW w:type="dxa" w:w="1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0.616</w:t>
            </w:r>
          </w:p>
        </w:tc>
        <w:tc>
          <w:tcPr>
            <w:tcW w:type="dxa" w:w="1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0.488</w:t>
            </w:r>
          </w:p>
        </w:tc>
        <w:tc>
          <w:tcPr>
            <w:tcW w:type="dxa" w:w="1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임베딩 이웃 일치 67.5%</w:t>
            </w:r>
          </w:p>
        </w:tc>
      </w:tr>
      <w:tr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연도 간 유형 일치율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85.1%</w:t>
            </w:r>
          </w:p>
        </w:tc>
        <w:tc>
          <w:tcPr>
            <w:tcW w:type="dxa" w:w="1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83.5%</w:t>
            </w:r>
          </w:p>
        </w:tc>
        <w:tc>
          <w:tcPr>
            <w:tcW w:type="dxa" w:w="1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61.8%</w:t>
            </w:r>
          </w:p>
        </w:tc>
        <w:tc>
          <w:tcPr>
            <w:tcW w:type="dxa" w:w="1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78.6%</w:t>
            </w:r>
          </w:p>
        </w:tc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AI 관여도 90.4%</w:t>
            </w:r>
          </w:p>
        </w:tc>
      </w:tr>
      <w:tr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NMI(소관)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0.232</w:t>
            </w:r>
          </w:p>
        </w:tc>
        <w:tc>
          <w:tcPr>
            <w:tcW w:type="dxa" w:w="1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0.378</w:t>
            </w:r>
          </w:p>
        </w:tc>
        <w:tc>
          <w:tcPr>
            <w:tcW w:type="dxa" w:w="1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0.210</w:t>
            </w:r>
          </w:p>
        </w:tc>
        <w:tc>
          <w:tcPr>
            <w:tcW w:type="dxa" w:w="1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0.185</w:t>
            </w:r>
          </w:p>
        </w:tc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0.440</w:t>
            </w:r>
          </w:p>
        </w:tc>
      </w:tr>
      <w:tr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NMI(지원목적 대분류)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0.227</w:t>
            </w:r>
          </w:p>
        </w:tc>
        <w:tc>
          <w:tcPr>
            <w:tcW w:type="dxa" w:w="1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0.359</w:t>
            </w:r>
          </w:p>
        </w:tc>
        <w:tc>
          <w:tcPr>
            <w:tcW w:type="dxa" w:w="1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0.277</w:t>
            </w:r>
          </w:p>
        </w:tc>
        <w:tc>
          <w:tcPr>
            <w:tcW w:type="dxa" w:w="1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5"/>
                <w:szCs w:val="15"/>
              </w:rPr>
              <w:t xml:space="preserve">0.113</w:t>
            </w:r>
          </w:p>
        </w:tc>
      </w:tr>
    </w:tbl>
    <w:p>
      <w:pPr>
        <w:spacing w:after="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1) 연도 간 유형 일치율은 2개 연도 이상 존재하는 565개 내역사업 중 연도별 텍스트만으로 같은 유형에 배정된 비율</w:t>
      </w:r>
    </w:p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     2) 지원산업의 임베딩 이웃 일치는 원 문장 임베딩의 최근접 10개 사업 중 같은 주 산업 비율(무작위 기대 20.6%)</w:t>
      </w:r>
    </w:p>
    <w:p>
      <w:pPr>
        <w:pStyle w:val="Heading3"/>
        <w:spacing w:after="120" w:before="200" w:line="384"/>
      </w:pPr>
      <w:r>
        <w:rPr>
          <w:rFonts w:ascii="KoPub바탕체" w:cs="KoPub바탕체" w:eastAsia="KoPub바탕체" w:hAnsi="KoPub바탕체"/>
          <w:b/>
          <w:bCs/>
          <w:color w:val="2F6F7E"/>
          <w:sz w:val="26"/>
          <w:szCs w:val="26"/>
        </w:rPr>
        <w:t xml:space="preserve">◆ 지원산업과 AI 관여도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(방법) DB의 '지원산업' 필드는 74%가 '전체[일반]'이고 AI·반도체·바이오 구분이 없어, 사업명·목적·공고 지원내용·예산 산출근거에 산업 사전(유형별 핵심어 6~25개)을 적용하여 복수 태그와 주(主) 산업을 부여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사업명 키워드 3점 + 본문 출현 1점(최대 4점, 서로 다른 키워드 2개 이상일 때만 2점 초과) + DB 필드 일치 2점. 3점 이상이면 태그, 최고점이 주 산업. 동일 내역사업은 연도별 점수 평균으로 판정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(AI 관여도) 핵심(사업명에 AI·AX·인공지능), 활용(본문에 'AI 활용·도입·기반·실증·교육' 등 적용 맥락 2회 이상 또는 AI 언급 4회 이상), 언급('AI 등 첨단산업 우대' 수준), 없음의 4단계로 판정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(타당성) DB 필드가 특정 산업을 가리키는 사업의 태그 일치율은 농축산 95.1%, 환경 89.5%, 문화/관광 86.9%, IT/SW 83.7%이며, 원 문장 임베딩의 최근접 10개 사업 중 같은 주 산업 비율은 67.5%로 무작위 기대치(20.6%)의 3.3배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소관과의 정보량(NMI) 0.440으로 5개 축 중 가장 높아 부처별 산업 분담을 반영하고, 지원목적(0.113)·수단(0.111)·내용(0.141)·대상(0.205)과는 낮아 기존 축과 중복되지 않음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부록 2. 사업정보 DB의 주요 항목과 출처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사업설명자료 원문 파일은 hwpx 98.7%, hwp 0.5%, 미연결 0.8%(18건). 예산 구조는 최대 4단계 트리(연 1,479~2,003행)로 별도 저장하여 내역사업의 통합·분리 추적에 활용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항목 보유율(2026년): 수혜대상·지원형태·추진기관 100%, 사업기간 99.3%, 근거법령 95.5%, 산출근거 92.8%, 내역목적 90.6%. 2024~2025년 내역목적 보유율은 78.9%·71.6%로 낮아 유형화 문서 구성 시 세부목적의 해당 내역 구간으로 대체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기업마당 공고(연 3,409~13,168건)는 사업명 기준 자동 매핑(신뢰도 높음·보통·낮음)하고 2026년분은 매핑목록으로 확정. 중앙부처 내역사업에 연결된 공고는 723건('24)·881건('25)·1,086건('26)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연속성: 2023~2026년 대조로 일몰 196건, 지원사업 제외 73건, 재등장 10건, 내역사업 전환 9건을 식별하고, 세부사업 이관 33건은 원 세부사업과 신 세부사업을 연결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&lt;부표 2&gt; 사업정보 DB의 주요 항목과 출처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0"/>
        <w:gridCol w:w="2500"/>
      </w:tblGrid>
      <w:tr>
        <w:trPr>
          <w:tblHeader/>
        </w:trPr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계층</w:t>
            </w:r>
          </w:p>
        </w:tc>
        <w:tc>
          <w:tcPr>
            <w:tcW w:type="dxa" w:w="5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출처</w:t>
            </w:r>
          </w:p>
        </w:tc>
      </w:tr>
      <w:tr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세부사업</w:t>
            </w:r>
          </w:p>
        </w:tc>
        <w:tc>
          <w:tcPr>
            <w:tcW w:type="dxa" w:w="5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소관·회계·프로그램·단위사업, 사업목적, 지원형태, 수혜대상, 사업기간, 근거법령, 추진기관, 지원규모, 결산·본예산·추경·증감액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열린재정 사업설명자료</w:t>
            </w:r>
          </w:p>
        </w:tc>
      </w:tr>
      <w:tr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내역사업</w:t>
            </w:r>
          </w:p>
        </w:tc>
        <w:tc>
          <w:tcPr>
            <w:tcW w:type="dxa" w:w="5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내역사업명, 내역예산(국비·지방비), 내역목적, 산출근거, 예산 구조 트리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열린재정 사업설명자료</w:t>
            </w:r>
          </w:p>
        </w:tc>
      </w:tr>
      <w:tr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연계(공고)</w:t>
            </w:r>
          </w:p>
        </w:tc>
        <w:tc>
          <w:tcPr>
            <w:tcW w:type="dxa" w:w="5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공고명, 수행기관, 신청기간, 공고일, 지원내용, 매핑 신뢰도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기업마당 공고</w:t>
            </w:r>
          </w:p>
        </w:tc>
      </w:tr>
      <w:tr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연계(분류)</w:t>
            </w:r>
          </w:p>
        </w:tc>
        <w:tc>
          <w:tcPr>
            <w:tcW w:type="dxa" w:w="5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지원분야 대·중·소분류, 지원산업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중소기업 지원사업 정책디렉토리</w:t>
            </w:r>
          </w:p>
        </w:tc>
      </w:tr>
      <w:tr>
        <w:tc>
          <w:tcPr>
            <w:tcW w:type="dxa" w:w="1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연속성</w:t>
            </w:r>
          </w:p>
        </w:tc>
        <w:tc>
          <w:tcPr>
            <w:tcW w:type="dxa" w:w="5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일몰·지원사업 제외·재등장·내역 전환, 세부사업 이관(원·신 세부사업)</w:t>
            </w:r>
          </w:p>
        </w:tc>
        <w:tc>
          <w:tcPr>
            <w:tcW w:type="dxa" w:w="25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연도 간 대조</w:t>
            </w:r>
          </w:p>
        </w:tc>
      </w:tr>
    </w:tbl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부록 3. 6축 유형 정의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6개 축은 서로 독립적으로 판정하며, 분류 단위는 내역사업이고 동일 내역사업은 연도 간 단일 유형으로 배정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지원목적은 '왜', 지원대상은 '누구에게', 지원수단은 '어떤 재정 방식으로', 지원내용은 '무엇을', 지원산업은 '어느 산업 영역에' 지원하는지를, AI 관여도는 사업 안에서 AI가 차지하는 위상을 구분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원천 정보가 없으면 0번 코드(T0·I0·K0), 특정 산업을 겨냥하지 않으면 S0로 배정</w:t>
      </w:r>
    </w:p>
    <w:p>
      <w:pPr>
        <w:pStyle w:val="ListParagraph"/>
        <w:numPr>
          <w:ilvl w:val="4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축별 판정 방법과 타당성은 부록 1, 유형별 규모는 본문 &lt;표 4&gt;~&lt;표 6&gt; 참조. 유형별 대표 사업을 포함한 전체 기준은 별책 「6축 유형 정의서」에 수록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&lt;부표 3&gt; 6축 분류체계 개관</w:t>
      </w:r>
    </w:p>
    <w:tbl>
      <w:tblPr>
        <w:tblW w:type="dxa" w:w="91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2300"/>
        <w:gridCol w:w="2306"/>
        <w:gridCol w:w="1000"/>
      </w:tblGrid>
      <w:tr>
        <w:trPr>
          <w:tblHeader/>
        </w:trPr>
        <w:tc>
          <w:tcPr>
            <w:tcW w:type="dxa" w:w="1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축</w:t>
            </w:r>
          </w:p>
        </w:tc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정  의</w:t>
            </w:r>
          </w:p>
        </w:tc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원천 정보</w:t>
            </w:r>
          </w:p>
        </w:tc>
        <w:tc>
          <w:tcPr>
            <w:tcW w:type="dxa" w:w="23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판정 방법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유형 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① 지원목적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(왜 지원하는가)</w:t>
            </w:r>
          </w:p>
        </w:tc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사업이 달성하려는 정책 목적</w:t>
            </w:r>
          </w:p>
        </w:tc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내역사업명·내역목적(세부목적)·수혜대상·공고 지원내용</w:t>
            </w:r>
          </w:p>
        </w:tc>
        <w:tc>
          <w:tcPr>
            <w:tcW w:type="dxa" w:w="23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문장 임베딩 군집(k=24) → 해석적 병합, 잔여는 지원내용 기반 분류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8개 대분류</w:t>
            </w:r>
          </w:p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23개 중분류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② 지원대상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(누구에게 지원하는가)</w:t>
            </w:r>
          </w:p>
        </w:tc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예산서에 기재된 직접 수혜 주체</w:t>
            </w:r>
          </w:p>
        </w:tc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예산서 '수혜대상' 필드</w:t>
            </w:r>
          </w:p>
        </w:tc>
        <w:tc>
          <w:tcPr>
            <w:tcW w:type="dxa" w:w="23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문장 임베딩 군집(k=16) → 해석적 병합 → 보정규칙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10개 + 미기재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③ 지원수단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(어떤 재정 방식으로 지원하는가)</w:t>
            </w:r>
          </w:p>
        </w:tc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예산이 수혜자에게 전달되는 재정 방식</w:t>
            </w:r>
          </w:p>
        </w:tc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예산서 '지원형태'(출연·보조·직접·융자·출자) + 수단 어휘</w:t>
            </w:r>
          </w:p>
        </w:tc>
        <w:tc>
          <w:tcPr>
            <w:tcW w:type="dxa" w:w="23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우선순위 규칙(10단계)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9개 + 미기재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④ 지원내용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(무엇을 지원하는가)</w:t>
            </w:r>
          </w:p>
        </w:tc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수혜자가 실제로 받는 지원 항목</w:t>
            </w:r>
          </w:p>
        </w:tc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공고 지원내용(없으면 내역목적·세부목적)</w:t>
            </w:r>
          </w:p>
        </w:tc>
        <w:tc>
          <w:tcPr>
            <w:tcW w:type="dxa" w:w="23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문장 임베딩 군집(k=16) → 해석적 병합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11개 + 미기재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⑤ 지원산업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(어느 산업 영역에 지원하는가)</w:t>
            </w:r>
          </w:p>
        </w:tc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지원이 겨냥하는 기술·산업 영역</w:t>
            </w:r>
          </w:p>
        </w:tc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사업명·목적·공고 지원내용·산출근거·DB 지원산업 필드</w:t>
            </w:r>
          </w:p>
        </w:tc>
        <w:tc>
          <w:tcPr>
            <w:tcW w:type="dxa" w:w="23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산업 사전 점수 규칙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10개 + 업종 공통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⑥ AI 관여도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(AI가 지원에 얼마나 관여하는가)</w:t>
            </w:r>
          </w:p>
        </w:tc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사업 안에서 AI가 차지하는 위상</w:t>
            </w:r>
          </w:p>
        </w:tc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사업명·목적·공고 지원내용·산출근거</w:t>
            </w:r>
          </w:p>
        </w:tc>
        <w:tc>
          <w:tcPr>
            <w:tcW w:type="dxa" w:w="23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AI 어휘·적용 맥락 규칙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4단계</w:t>
            </w:r>
          </w:p>
        </w:tc>
      </w:tr>
    </w:tbl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&lt;부표 4&gt; 지원목적 유형 정의</w:t>
      </w:r>
    </w:p>
    <w:tbl>
      <w:tblPr>
        <w:tblW w:type="dxa" w:w="91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506"/>
      </w:tblGrid>
      <w:tr>
        <w:trPr>
          <w:tblHeader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코드·유형명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정  의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판정 기준·경계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A. 기술혁신 촉진 (개발·실증·사업화)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새로운 기술의 개발과 그 실증·상용화·사업화로 기업의 기술 경쟁력을 높이는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포함 중분류: A1~A7(기술개발 단계), A8~A9(실증·사업화 단계)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A1 산업기술 개발(일반 R&amp;D)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산업 분야 기업의 제품·공정 기술개발 과제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기술개발·과제·연구개발비, 산업부·중기부 일반 R&amp;D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특정 전략기술·투자연계형은 A4, 출연연 원천기술은 A2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A2 원천·핵심기술 개발(출연연·국산화)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원천기술과 핵심기술·부품의 국산화 개발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원천·핵심기술·국산화·출연연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상용화가 주목적이면 A8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A3 산학연 공동 R&amp;D 수행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기업·대학·연구소가 공동으로 수행하는 연구개발 과제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산학연·공동연구·컨소시엄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연구인력 양성이 주목적이면 A7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A4 바이오·전략기술 개발·사업화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바이오 등 전략기술 분야와 투자·사업화 연계형 기술개발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전략기술·바이오·투자연계·스케일업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투자연계 없이 일반 과제면 A1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A5 모빌리티 기술개발·기반구축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자동차·UAM 등 모빌리티 분야 기술개발과 기반 구축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자동차·그린카·UAM·모빌리티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모빌리티 실증·상용화는 A8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A6 에너지 기술개발·실증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수소·풍력·태양광 등 에너지 기술의 개발과 실증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에너지·수소·풍력·태양광·실증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에너지 설비 설치 지원은 E2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A7 산학협력 연구 및 연구인력 양성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산학협력 기반 연구, 연구인력 양성, 연구기반 구축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산학협력·연구인력·기반구축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산업 현장 전문인력 양성은 F1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A8 실증·상용화·확산(AI·디지털)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개발된 기술·제품의 실증, 상용화, 현장 보급·확산(AI·디지털 전환 포함)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실증·상용화·보급·확산·스마트공장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개발이 주목적이면 A1~A7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A9 기술사업화·기술이전 촉진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기술이전·거래, 구매연계, 상생협력을 통한 기술사업화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기술이전·사업화·구매연계·상생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창업기업 사업화자금은 B1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B. 창업·벤처 육성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예비창업자와 창업·벤처기업의 발굴, 보육, 사업화, 성장(스케일업)을 위한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포함 중분류: B1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B1 창업·벤처 육성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창업 발굴·보육·사업화자금·투자연계와 벤처 성장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창업·예비창업·보육·TIPS·벤처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창업기업 대상 운전자금 융자는 D1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C. 수출·해외진출 촉진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수출 확대와 해외시장 진입을 위한 마케팅, 수출업체 육성, 해외 현지 진출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포함 중분류: C1~C2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C1 수출 마케팅·수출업체 육성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전시·상담회·바우처 등 수출 마케팅과 수출업체 육성(수출 목적 융자 포함)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수출·마케팅·바이어·전시·수출바우처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해외 현지 진출·글로벌 R&amp;D는 C2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C2 해외시장 진출 지원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해외 현지 진출, 해외 실증, 글로벌 공동 R&amp;D 등 해외시장 진입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해외진출·글로벌·현지·국제공동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국내에서 수행하는 수출 마케팅은 C1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D. 자금조달·경영안정 지원 (융자·보증·비용보전)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자금 조달 애로 해소와 경영 안정을 위해 정책자금 융자, 보증·신용보강, 경영비용 보전을 제공하는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포함 중분류: D1~D3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D1 정책자금 융자(운전·시설자금)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운전·시설자금의 정책자금 대출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운전·시설·경영안정자금 대출. 세부사업명 '(융자)' 또는 지원형태 융자이면서 목적 군집이 B·C·D·E가 아니면 D1(보정규칙 R1)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수출·설비·창업 목적이 뚜렷한 융자는 C1·E2·B1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D2 보증·팩토링 등 신용보강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신용보증, 보증 대위변제, 팩토링, 무역보험 등 신용보강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세부사업명·내역사업명에 보증·대위변제·팩토링·보험금·재보증 명시(보정규칙 R2)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무역보험 보험금 지급 포함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D3 경영비용 경감·손실 보전 (바우처·보상금)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소상공인의 경영비용 보전과 손실보상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소상공인 대상 + 비용부담 경감·손실보상 명시(내용 명시 규칙)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비용 보조라도 수출·인증 목적이면 C·H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E. 생산기반 현대화·친환경 전환 (시설·설비)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생산·가공 시설의 현대화와 환경·에너지 설비 전환을 위한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포함 중분류: E1~E2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E1 생산·가공시설 현대화 및 인증 (농식품 등)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농식품·수산 등 생산·가공시설 현대화와 위생·품질 인증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시설 현대화·가공·위생·인증·수매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환경·에너지 설비는 E2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E2 환경·에너지 설비 설치 (탄소중립·에너지 전환)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탄소중립·에너지 전환을 위한 설비 설치(설비 융자 포함)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에너지절약·신재생·온실가스·설비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에너지 기술개발·실증은 A6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F. 전문인력 양성·채용 지원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특정 산업 분야 전문인력의 양성과 기업의 전문인력 채용을 위한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포함 중분류: F1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F1 전문인력 양성·채용 지원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제약·화장품 등 산업 특화 전문인력 양성과 채용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전문인력·양성·채용·인력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재직자 훈련은 G3, 연구인력은 A7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G. 고용 창출·유지 및 노동환경 개선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일자리 창출·유지, 산업안전과 근로자 건강 보호, 재직자 직업훈련 등 고용과 노동환경 개선을 위한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포함 중분류: G1~G3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G1 고용 창출·유지(고용장려금)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채용·고용유지에 대한 장려금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장려금·고용유지·채용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인건비 지원이 R&amp;D 과제 안에 있으면 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G2 산업안전·근로자 건강 보호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작업환경 개선, 안전설비, 근로자 건강 보호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산업안전·재해예방·작업환경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환경 설비는 E2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G3 재직자·사업주 직업훈련 지원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재직자 직업훈련과 일학습병행 등 훈련비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직업훈련·일학습병행·훈련비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산업 특화 신규 인력 양성은 F1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H. 경영역량 강화·사업화 지원 (컨설팅·마케팅·디자인)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컨설팅·교육·마케팅·디자인 등 경영 서비스로 기업의 경영역량과 사업화 역량을 높이는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포함 중분류: H1~H2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H1 컨설팅·교육·마케팅 지원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경영 컨설팅·교육·판로·마케팅, 재기·사업전환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컨설팅·교육·판로·마케팅·재기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수출 마케팅은 C1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H2 디자인 혁신 지원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디자인 개발과 디자인 역량 강화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디자인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제품 기술개발과 결합되면 A</w:t>
            </w:r>
          </w:p>
        </w:tc>
      </w:tr>
    </w:tbl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음영 행은 대분류. 보정규칙 R1(융자)·R2(보증)와 D3 내용 명시 규칙은 3장 가.·다. 참조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&lt;부표 5&gt; 지원대상 유형 정의</w:t>
      </w:r>
    </w:p>
    <w:tbl>
      <w:tblPr>
        <w:tblW w:type="dxa" w:w="91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506"/>
      </w:tblGrid>
      <w:tr>
        <w:trPr>
          <w:tblHeader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코드·유형명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정  의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판정 기준·경계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T1 중소·중견기업 (일반·업종·지역 특정)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수혜대상이 '중소기업'·'중견기업' 또는 업종·지역만 특정된 기업으로 기재된 경우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중소기업·중견기업·제조업·지역 기업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창업 전담 사업도 '중소기업'으로 포괄 기재되면 T1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T2 중소·벤처기업 (특정 요건·단계)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인증·지정, 성장 단계, 글로벌 진출 희망, 재직자 보유 등 추가 요건이 붙은 기업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인증·지정·선정 기업, 우선지원대상기업, 진출 희망 기업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요건이 창업 업력이면 T3, 보증·보험 이용이면 T10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T3 예비창업자·창업기업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예비창업자와 업력 기준을 충족하는 창업기업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예비창업자·창업기업·업력 ○년 이내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수혜대상이 기업·대학·연구소 등 과제 수행 주체로 기재되면 T5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T4 소상공인·소공인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소상공인·소공인 및 이들이 모인 상권·시장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소상공인·소공인·전통시장 상인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소상공인 포함 중소기업 전반이면 T1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T5 산학연 연구수행기관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기업·대학·연구소 등 연구개발 과제를 수행하는 주체(컨소시엄 포함)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기업·대학·연구소·출연연·컨소시엄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R&amp;D 과제의 직접 수혜 기업이 따로 명시되면 해당 기업 유형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T6 사업주·근로자 (고용·산재보험 가입)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고용·산재보험에 가입한 사업주와 근로자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사업주·근로자·피보험자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청년 채용 장려금이 '우선지원대상기업'으로 기재되면 T2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T7 일반 국민·산업 종사자·창작자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특정 기업이 아닌 개인·산업 종사자·창작자 또는 불특정 다수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전 국민·일반 국민·종사자·창작자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'일반 국민, 배출권거래제 할당대상업체'처럼 국민이 함께 기재되면 T7로 배정되므로 기업 지원 여부를 함께 확인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T8 수요·제도 연계 사업체 및 공공기관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수요기업, 설비 설치자, 지자체·공공기관 등 수요나 제도를 매개로 정의되는 대상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수요기업·설치자·지자체·공공기관·지정 기관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응집도가 가장 낮은 유형으로 성격이 다른 대상이 혼재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T9 농어업인·농식품·수산업체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농어업인과 농식품·수산 가공·유통업체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농업인·어업인·농식품기업·수산업체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농식품 분야라도 일반 중소기업 기재면 T1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T10 보증·보험 이용기업 및 금융기관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보증·보험·팩토링 제도를 이용하는 기업과 해당 금융기관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수혜대상에 보증·채권·팩토링·금융기관·보험 명시(T8에서 분리)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고용·산재보험 가입 사업주는 T6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T0 수혜대상 미기재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예산서 수혜대상 항목이 비어 있거나 판정 불가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수혜대상 결측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2026년은 농식품부 융자 사업의 누락분</w:t>
            </w:r>
          </w:p>
        </w:tc>
      </w:tr>
    </w:tbl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예산서 수혜대상 기재 기준이며, 간접 지원 사업의 최종 수혜 기업은 추정하지 않음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&lt;부표 6&gt; 지원수단 유형 정의</w:t>
      </w:r>
    </w:p>
    <w:tbl>
      <w:tblPr>
        <w:tblW w:type="dxa" w:w="91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506"/>
      </w:tblGrid>
      <w:tr>
        <w:trPr>
          <w:tblHeader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코드·유형명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정  의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판정 기준·경계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I1 R&amp;D 과제 출연 (연구개발비)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연구개발 과제에 대한 출연금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지원형태 '출연' + 기술개발·연구개발·R&amp;D·연구비 어휘(규칙 6)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출연에 보조·직접이 함께 기재되면 I6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I2 출연 (기관 운영·인프라·위탁 서비스)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전담기관 운영, 인프라 구축, 위탁 서비스에 대한 출연금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지원형태 '출연' + R&amp;D 어휘 없음(규칙 7)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공단 위탁 사업 다수 포함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I3 보조금 (사업비 보조·매칭)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수혜자 사업비의 일부를 보조하거나 매칭하는 방식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지원형태 '보조'(규칙 8)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바우처 어휘가 있으면 I9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I4 융자 (정책자금 대출)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회수를 전제로 한 정책자금 대출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지원형태 '융자' 또는 세부사업명 '(융자)'(규칙 1)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목적 D이면서 보증·팩토링 어휘와 직접 형태가 함께 있으면 I8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I5 장려금·수당 직접지급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고용 관련 장려금·지원금을 사업주·근로자에게 직접 지급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지원형태 '직접' + 장려금·인건비·수당 어휘 + 목적 G(규칙 4)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고용부 단독 유형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I6 혼합 (출연+보조+직접 등)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출연과 보조·직접 등 복수 지원형태가 함께 편성된 방식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지원형태 '출연' + '보조' 또는 '직접'(규칙 5)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훈련·창업 패키지형 사업 다수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I8 보증·보험(신용보강)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보증·팩토링·무역보험 등 신용보강과 대위변제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보증·팩토링·대위변제·보험금 어휘 + (지원형태 '직접' 또는 목적 D)(규칙 2)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고용·산재보험 어휘는 제외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I9 바우처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수혜자가 서비스 공급기관을 선택해 사용하는 이용권 방식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바우처 어휘(규칙 3)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지원형태가 보조여도 바우처 우선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I10 직접 수행(직접사업)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정부·기관이 사업을 직접 수행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지원형태 '직접'(규칙 9)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장려금 지급은 I5, 보증은 I8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I0 지원형태 미기재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지원형태 항목이 비어 있어 판정 불가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지원형태 결측(규칙 10)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-</w:t>
            </w:r>
          </w:p>
        </w:tc>
      </w:tr>
    </w:tbl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우선순위 규칙 ①융자 → ②보증·팩토링 → ③바우처 → ④직접+장려금(목적 G) → ⑤출연+보조·직접 → ⑥출연+R&amp;D → ⑦출연 → ⑧보조 → ⑨직접 → ⑩미기재 순으로 처음 충족하는 유형에 배정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&lt;부표 7&gt; 지원내용 유형 정의</w:t>
      </w:r>
    </w:p>
    <w:tbl>
      <w:tblPr>
        <w:tblW w:type="dxa" w:w="91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506"/>
      </w:tblGrid>
      <w:tr>
        <w:trPr>
          <w:tblHeader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코드·유형명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정  의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판정 기준·경계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K1 기술개발 과제 수행 (연구개발비)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수혜자가 연구개발 과제를 수행하고 연구개발비를 받음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과제·연구개발비·기술개발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플랫폼·협력체계 조성이 중심이면 K2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K2 산업 생태계·협력 기반 조성 (플랫폼·네트워크)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개별 기업 지원보다 플랫폼·네트워크·협력체계·기반시설 조성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생태계·플랫폼·네트워크·협력·기반 구축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기술혁신 목적 사업이 다수여서 K1과 경계가 흐림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K3 지역·사회적경제·창업 활성화 프로그램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지역 거점, 사회적경제, 창업 생태계 활성화 프로그램 운영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지역·사회적경제·창업 활성화·거점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창업기업에 자금이 직접 지급되면 K5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K4 자금 융자·보증 제공 (운전·시설자금)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운전·시설자금의 대출이나 보증을 제공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융자·대출·보증·운전자금·시설자금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수단 I4·I8과 대부분 일치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K5 창업 사업화자금·투자연계·보육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창업·사업화 자금, 투자 연계, 보육 공간·프로그램 제공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사업화자금·투자연계·보육·TIPS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재창업·재기 지원 자금 포함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K6 해외진출·수출 지원 (전시·상담·현지화)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해외 전시·상담회, 바이어 매칭, 현지화 등 해외진출 서비스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전시·상담회·바이어·현지화·해외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수출 비용을 보조하는 바우처는 K7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K7 사업비용 보조 (전시·인증·컨설팅·기술도입 비용)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수혜자가 서비스를 구매하는 비용을 보조(바우처 포함)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비용 보조·바우처·사업비 지원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서비스를 기관이 현물로 제공하면 K8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K8 컨설팅·인증·시험·홍보 서비스 제공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컨설팅·인증·시험·홍보 서비스를 기관이 직접 제공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컨설팅·인증·시험·진단·홍보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비용만 보조하면 K7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K9 교육·훈련 과정 운영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교육·훈련 과정을 운영하거나 훈련비를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교육·훈련·과정·훈련비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채용 장려금이 중심이면 K10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K10 고용장려금·인건비·공제 지급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채용·고용유지 장려금, 인건비, 공제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장려금·인건비·공제·지원금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R&amp;D 과제 인건비는 K1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K11 환경·안전 설비 구축 및 관리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환경·에너지·안전 설비의 구축과 관리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설비·시설·방지시설·안전장비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설비 자금을 융자로 제공하면 K4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K0 내용 미기재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공고 지원내용과 목적 서술이 모두 없어 판정 불가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원천 정보 결측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2026년은 농식품부 융자 사업의 누락분</w:t>
            </w:r>
          </w:p>
        </w:tc>
      </w:tr>
    </w:tbl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비용을 보조하면 K7, 서비스를 기관이 현물로 제공하면 K8로 구분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&lt;부표 8&gt; 지원산업 유형 정의</w:t>
      </w:r>
    </w:p>
    <w:tbl>
      <w:tblPr>
        <w:tblW w:type="dxa" w:w="91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506"/>
      </w:tblGrid>
      <w:tr>
        <w:trPr>
          <w:tblHeader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코드·유형명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정  의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판정 기준·경계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S1 인공지능(AI)·데이터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AI·데이터 기술과 산업을 직접 겨냥하는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AI 핵심 사업(사업명에 AI) 또는 데이터 핵심어(빅데이터·데이터바우처·마이데이터·초거대 등) 3점 이상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AI 활용·언급 사업은 S1을 부 태그로만 부여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S2 디지털·SW·정보통신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SW·ICT·통신·네트워크·클라우드·정보보호 분야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SW·ICT·정보통신·클라우드·5G·6G·IoT·양자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AI가 사업명에 있으면 S1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S3 반도체·디스플레이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반도체·디스플레이 설계·소자·공정 분야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반도체·팹리스·디스플레이·파운드리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AI반도체는 주 산업 S1, 부 태그 S3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S4 바이오·헬스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바이오·제약·의료·헬스·화장품 분야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바이오·제약·의약·의료·헬스·화장품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디지털헬스는 S2·S4 복수 태그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S5 에너지·환경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에너지 전환·탄소중립·환경산업 분야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에너지·신재생·수소·탄소중립·온실가스·폐기물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에너지 설비 융자도 포함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S6 모빌리티·항공우주·조선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자동차·UAM·항공우주·조선·철도·방산 분야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자동차·그린카·UAM·드론·항공·우주·조선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-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S7 소재·부품·장비·제조혁신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소재·부품·장비와 스마트공장 등 제조혁신 분야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소재·부품·장비·소부장·스마트공장·로봇·뿌리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제조혁신구축지원은 주 산업 S7, AI 활용으로 S1 부 태그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S8 콘텐츠·문화·관광·스포츠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콘텐츠·문화예술·관광·스포츠 산업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콘텐츠·게임·영화·음악·방송·관광·스포츠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-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S9 농림축산식품·해양수산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농림축산식품·해양수산 분야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농업·농식품·축산·식품·수산·해양·스마트팜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-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S10 유통·물류·생활서비스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유통·물류·상권·전자상거래·생활서비스 분야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유통·물류·상권·전통시장·전자상거래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데이터 유통은 S1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S0 업종 공통(산업 무관)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특정 산업을 겨냥하지 않는 업종 공통 지원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모든 산업 점수가 3점 미만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자금·고용·창업 일반 지원 다수</w:t>
            </w:r>
          </w:p>
        </w:tc>
      </w:tr>
    </w:tbl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점수 = 사업명 핵심어 3점 + 본문 출현 1점씩(최대 4점) + DB 필드 일치 2점. 3점 이상이면 태그, 최고점 산업이 주 산업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&lt;부표 9&gt; AI 관여도 단계 정의</w:t>
      </w:r>
    </w:p>
    <w:tbl>
      <w:tblPr>
        <w:tblW w:type="dxa" w:w="91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506"/>
      </w:tblGrid>
      <w:tr>
        <w:trPr>
          <w:tblHeader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코드·유형명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정  의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6"/>
                <w:szCs w:val="16"/>
              </w:rPr>
              <w:t xml:space="preserve">판정 기준·경계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AI 핵심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AI 자체가 지원의 목적·대상인 사업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사업명에 AI·AX·인공지능·생성형 등 명시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AI반도체·AI 응용제품 사업 등. 주 산업 S1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AI 활용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지원 항목에 AI 도입·활용이 포함된 사업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본문에 AI 적용 맥락(활용·도입·기반·전환·실증·교육·바우처 등) 2회 이상, 또는 적용 맥락 1회 이상이면서 AI 언급 3회 이상, 또는 AI 언급 4회 이상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예산 전액이 AI에 쓰이는 것은 아님(사업 내 AI 비중은 별도 분해 필요)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AI 언급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AI가 우대·예시 수준으로만 언급된 사업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AI 언급이 있으나 활용 기준 미충족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'AI 지원' 집계에서 제외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/>
                <w:bCs/>
                <w:sz w:val="16"/>
                <w:szCs w:val="16"/>
              </w:rPr>
              <w:t xml:space="preserve">AI 없음</w:t>
            </w:r>
          </w:p>
        </w:tc>
        <w:tc>
          <w:tcPr>
            <w:tcW w:type="dxa" w:w="3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AI 언급이 없는 사업</w:t>
            </w:r>
          </w:p>
        </w:tc>
        <w:tc>
          <w:tcPr>
            <w:tcW w:type="dxa" w:w="3506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(기준) AI 어휘 없음</w:t>
            </w:r>
          </w:p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6"/>
                <w:szCs w:val="16"/>
              </w:rPr>
              <w:t xml:space="preserve">(경계) -</w:t>
            </w:r>
          </w:p>
        </w:tc>
      </w:tr>
    </w:tbl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'AI 지원'은 핵심+활용으로 집계하고 언급은 제외. 내역사업 단위로 연도 중 최고 단계 부여</w:t>
      </w:r>
    </w:p>
    <w:sectPr>
      <w:footerReference w:type="default" r:id="rId7"/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KoPub돋움체" w:cs="KoPub돋움체" w:eastAsia="KoPub돋움체" w:hAnsi="KoPub돋움체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360" w:hanging="360"/>
      </w:pPr>
      <w:rPr>
        <w:b/>
        <w:bCs/>
        <w:color w:val="1D6B6B"/>
      </w:rPr>
    </w:lvl>
    <w:lvl w:ilvl="1" w15:tentative="1">
      <w:start w:val="1"/>
      <w:numFmt w:val="bullet"/>
      <w:lvlText w:val="•"/>
      <w:lvlJc w:val="left"/>
      <w:pPr>
        <w:ind w:left="720" w:hanging="300"/>
      </w:pPr>
    </w:lvl>
    <w:lvl w:ilvl="2" w15:tentative="1">
      <w:start w:val="1"/>
      <w:numFmt w:val="bullet"/>
      <w:lvlText w:val="-"/>
      <w:lvlJc w:val="left"/>
      <w:pPr>
        <w:ind w:left="1040" w:hanging="260"/>
      </w:pPr>
    </w:lvl>
    <w:lvl w:ilvl="3" w15:tentative="1">
      <w:start w:val="1"/>
      <w:numFmt w:val="bullet"/>
      <w:lvlText w:val="*"/>
      <w:lvlJc w:val="left"/>
      <w:pPr>
        <w:ind w:left="1360" w:hanging="240"/>
      </w:pPr>
    </w:lvl>
    <w:lvl w:ilvl="4" w15:tentative="1">
      <w:start w:val="1"/>
      <w:numFmt w:val="bullet"/>
      <w:lvlText w:val="※"/>
      <w:lvlJc w:val="left"/>
      <w:pPr>
        <w:ind w:left="720" w:hanging="300"/>
      </w:pPr>
    </w:lvl>
    <w:lvl w:ilvl="5" w15:tentative="1">
      <w:start w:val="1"/>
      <w:numFmt w:val="bullet"/>
      <w:lvlText w:val="⇒"/>
      <w:lvlJc w:val="left"/>
      <w:pPr>
        <w:ind w:left="720" w:hanging="320"/>
      </w:pPr>
      <w:rPr>
        <w:b/>
        <w:bCs/>
        <w:color w:val="1D6B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oPub바탕체" w:cs="KoPub바탕체" w:eastAsia="KoPub바탕체" w:hAnsi="KoPub바탕체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1721980bac3347498a5511e98b35762c33e6448.png"/><Relationship Id="rId9" Type="http://schemas.openxmlformats.org/officeDocument/2006/relationships/image" Target="media/4cdf13291e0f0cf48233d5905fed466c33417a58.png"/><Relationship Id="rId10" Type="http://schemas.openxmlformats.org/officeDocument/2006/relationships/image" Target="media/47d33469513f6dcce97a0410afd1bb2abb843409.png"/><Relationship Id="rId11" Type="http://schemas.openxmlformats.org/officeDocument/2006/relationships/image" Target="media/787551ea7da6d378cbc405812eede2b75c571a7b.png"/><Relationship Id="rId12" Type="http://schemas.openxmlformats.org/officeDocument/2006/relationships/image" Target="media/460dfab942df4b2065c36cdee6ac4d54e90866c0.png"/><Relationship Id="rId13" Type="http://schemas.openxmlformats.org/officeDocument/2006/relationships/image" Target="media/ac552356ac61f15ba0e98bfa336833da8b8b6e22.png"/><Relationship Id="rId14" Type="http://schemas.openxmlformats.org/officeDocument/2006/relationships/image" Target="media/cce99db0bcbdcbcfd03b794f601193586ff61c6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2026-10-12T08:41:09.208Z</dcterms:created>
  <dcterms:modified xsi:type="dcterms:W3CDTF">2026-10-12T08:41:09.208Z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