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600" w:line="360"/>
        <w:jc w:val="center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중앙부처 중소기업 지원사업</w:t>
      </w:r>
    </w:p>
    <w:p>
      <w:pPr>
        <w:spacing w:after="400" w:before="0" w:line="360"/>
        <w:jc w:val="center"/>
      </w:pPr>
      <w:r>
        <w:rPr>
          <w:rFonts w:ascii="KoPub돋움체" w:cs="KoPub돋움체" w:eastAsia="KoPub돋움체" w:hAnsi="KoPub돋움체"/>
          <w:b/>
          <w:bCs/>
          <w:sz w:val="52"/>
          <w:szCs w:val="52"/>
        </w:rPr>
        <w:t xml:space="preserve">유형 정의서</w:t>
      </w:r>
    </w:p>
    <w:p>
      <w:pPr>
        <w:spacing w:after="1400" w:before="0" w:line="360"/>
        <w:jc w:val="center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26"/>
          <w:szCs w:val="26"/>
        </w:rPr>
        <w:t xml:space="preserve">지원목적 · 지원대상 · 지원수단 · 지원내용 · 지원산업 · AI 관여도</w:t>
      </w:r>
    </w:p>
    <w:p>
      <w:pPr>
        <w:spacing w:after="60" w:before="0" w:line="360"/>
        <w:jc w:val="center"/>
      </w:pPr>
      <w:r>
        <w:rPr>
          <w:rFonts w:ascii="KoPub돋움체" w:cs="KoPub돋움체" w:eastAsia="KoPub돋움체" w:hAnsi="KoPub돋움체"/>
          <w:b w:val="false"/>
          <w:bCs w:val="false"/>
          <w:sz w:val="24"/>
          <w:szCs w:val="24"/>
        </w:rPr>
        <w:t xml:space="preserve">2026. 10.</w:t>
      </w:r>
    </w:p>
    <w:p>
      <w:pPr>
        <w:spacing w:after="60" w:before="0" w:line="360"/>
        <w:jc w:val="center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중소벤처기업연구원 정책평가팀</w:t>
      </w:r>
    </w:p>
    <w:p>
      <w:r>
        <w:br w:type="page"/>
      </w:r>
    </w:p>
    <w:p>
      <w:pPr>
        <w:pStyle w:val="Heading1"/>
        <w:pBdr>
          <w:bottom w:val="single" w:color="1D6B6B" w:sz="8"/>
        </w:pBdr>
        <w:spacing w:after="160" w:before="240" w:line="360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Ⅰ. 개요</w:t>
      </w:r>
    </w:p>
    <w:p>
      <w:pPr>
        <w:pStyle w:val="ListParagraph"/>
        <w:numPr>
          <w:ilvl w:val="0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/>
          <w:bCs/>
          <w:sz w:val="22"/>
          <w:szCs w:val="22"/>
        </w:rPr>
        <w:t xml:space="preserve">본 정의서는 중앙부처 중소기업 지원 내역사업의 유형화 기준을 정리한 것으로, 기준별 판정 방법과 유형별 정의·판정 단서·경계를 명시하여 유형화의 일관성과 재현성을 확보하기 위한 것임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(적용 단위) 예산서 내역사업. 동일 내역사업은 연도별 판정을 종합하여 연도 간 단일 유형으로 배정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(적용 범위) 2024~2026년 중앙부처 내역사업 2,189건(23개 소관), 2026년 671건·30.95조원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(활용) 사업정보 DB 등록 시 유형 기재, 사전협의·성과평가의 유사중복 검토 모집단 구성, 유형별 예산 포트폴리오 점검</w:t>
      </w:r>
    </w:p>
    <w:p>
      <w:pPr>
        <w:pStyle w:val="ListParagraph"/>
        <w:numPr>
          <w:ilvl w:val="0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/>
          <w:bCs/>
          <w:sz w:val="22"/>
          <w:szCs w:val="22"/>
        </w:rPr>
        <w:t xml:space="preserve">여섯 가지 기준은 서로 독립적으로 판정하며, 같은 사업이라도 기준마다 다른 질문에 답함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지원목적은 '왜', 지원수단은 '어떤 재정 방식으로', 지원내용은 '수혜자가 무엇을 받는가'를 구분하므로, 같은 융자라도 목적에 따라 다른 목적 유형에 배정</w:t>
      </w:r>
    </w:p>
    <w:p>
      <w:pPr>
        <w:pStyle w:val="ListParagraph"/>
        <w:numPr>
          <w:ilvl w:val="2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0"/>
          <w:szCs w:val="20"/>
        </w:rPr>
        <w:t xml:space="preserve">지원수단이 같아도 사업 서술의 목적에 따라 지원목적 유형이 갈림</w:t>
      </w:r>
    </w:p>
    <w:p>
      <w:pPr>
        <w:pStyle w:val="ListParagraph"/>
        <w:numPr>
          <w:ilvl w:val="3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19"/>
          <w:szCs w:val="19"/>
        </w:rPr>
        <w:t xml:space="preserve">창업기반지원(융자)은 운전자금 성격으로 D1, 농식품글로벌육성지원자금(융자)은 수출업체 육성으로 C1, 신재생에너지 생산및시설자금(융자)은 설비 전환으로 E2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AI 관여도는 지원산업 유형화의 하위 지표로 판정하나, 정책 테마 집계에 별도로 쓰이므로 독립 기준으로 정의</w:t>
      </w:r>
    </w:p>
    <w:p>
      <w:pPr>
        <w:spacing w:after="60" w:before="160" w:line="360"/>
        <w:jc w:val="center"/>
      </w:pPr>
      <w:r>
        <w:rPr>
          <w:rFonts w:ascii="KoPub돋움체" w:cs="KoPub돋움체" w:eastAsia="KoPub돋움체" w:hAnsi="KoPub돋움체"/>
          <w:b/>
          <w:bCs/>
          <w:sz w:val="21"/>
          <w:szCs w:val="21"/>
        </w:rPr>
        <w:t xml:space="preserve">&lt;표 1&gt; 유형화 기준 개관</w:t>
      </w:r>
    </w:p>
    <w:tbl>
      <w:tblPr>
        <w:tblW w:type="dxa" w:w="144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2400"/>
        <w:gridCol w:w="3000"/>
        <w:gridCol w:w="3138"/>
        <w:gridCol w:w="1300"/>
        <w:gridCol w:w="1100"/>
      </w:tblGrid>
      <w:tr>
        <w:trPr>
          <w:tblHeader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8"/>
                <w:szCs w:val="18"/>
              </w:rPr>
              <w:t xml:space="preserve">구  분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8"/>
                <w:szCs w:val="18"/>
              </w:rPr>
              <w:t xml:space="preserve">질  문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8"/>
                <w:szCs w:val="18"/>
              </w:rPr>
              <w:t xml:space="preserve">정  의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8"/>
                <w:szCs w:val="18"/>
              </w:rPr>
              <w:t xml:space="preserve">원천 정보</w:t>
            </w:r>
          </w:p>
        </w:tc>
        <w:tc>
          <w:tcPr>
            <w:tcW w:type="dxa" w:w="31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8"/>
                <w:szCs w:val="18"/>
              </w:rPr>
              <w:t xml:space="preserve">판정 방법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8"/>
                <w:szCs w:val="18"/>
              </w:rPr>
              <w:t xml:space="preserve">유형 수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8"/>
                <w:szCs w:val="18"/>
              </w:rPr>
              <w:t xml:space="preserve">배정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8"/>
                <w:szCs w:val="18"/>
              </w:rPr>
              <w:t xml:space="preserve">① 지원목적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왜 지원하는가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사업이 달성하려는 정책 목적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내역사업명·내역목적(세부목적)·수혜대상·공고 지원내용</w:t>
            </w:r>
          </w:p>
        </w:tc>
        <w:tc>
          <w:tcPr>
            <w:tcW w:type="dxa" w:w="31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문장 임베딩 군집(k=24) → 해석적 병합, 잔여는 지원내용 기반 분류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8개 대분류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23개 중분류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단일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8"/>
                <w:szCs w:val="18"/>
              </w:rPr>
              <w:t xml:space="preserve">② 지원대상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누구에게 지원하는가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예산서에 기재된 직접 수혜 주체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예산서 '수혜대상' 필드</w:t>
            </w:r>
          </w:p>
        </w:tc>
        <w:tc>
          <w:tcPr>
            <w:tcW w:type="dxa" w:w="31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문장 임베딩 군집(k=16) → 해석적 병합 → 보정규칙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10개 + 미기재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단일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8"/>
                <w:szCs w:val="18"/>
              </w:rPr>
              <w:t xml:space="preserve">③ 지원수단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어떤 재정 방식으로 지원하는가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예산이 수혜자에게 전달되는 재정 방식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예산서 '지원형태'(출연·보조·직접·융자·출자) + 수단 어휘</w:t>
            </w:r>
          </w:p>
        </w:tc>
        <w:tc>
          <w:tcPr>
            <w:tcW w:type="dxa" w:w="31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우선순위 규칙(10단계)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9개 + 미기재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단일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8"/>
                <w:szCs w:val="18"/>
              </w:rPr>
              <w:t xml:space="preserve">④ 지원내용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무엇을 지원하는가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수혜자가 실제로 받는 지원 항목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공고 지원내용(없으면 내역목적·세부목적)</w:t>
            </w:r>
          </w:p>
        </w:tc>
        <w:tc>
          <w:tcPr>
            <w:tcW w:type="dxa" w:w="31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문장 임베딩 군집(k=16) → 해석적 병합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11개 + 미기재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단일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8"/>
                <w:szCs w:val="18"/>
              </w:rPr>
              <w:t xml:space="preserve">⑤ 지원산업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어느 산업 영역에 지원하는가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지원이 겨냥하는 기술·산업 영역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사업명·목적·공고 지원내용·산출근거·DB 지원산업 필드</w:t>
            </w:r>
          </w:p>
        </w:tc>
        <w:tc>
          <w:tcPr>
            <w:tcW w:type="dxa" w:w="31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산업 사전 점수 규칙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10개 + 업종 공통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주 산업 단일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태그 복수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8"/>
                <w:szCs w:val="18"/>
              </w:rPr>
              <w:t xml:space="preserve">⑥ AI 관여도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AI가 지원에 얼마나 관여하는가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사업 안에서 AI가 차지하는 위상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사업명·목적·공고 지원내용·산출근거</w:t>
            </w:r>
          </w:p>
        </w:tc>
        <w:tc>
          <w:tcPr>
            <w:tcW w:type="dxa" w:w="31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AI 어휘·적용 맥락 규칙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4단계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단일(연도 중 최고)</w:t>
            </w:r>
          </w:p>
        </w:tc>
      </w:tr>
    </w:tbl>
    <w:p>
      <w:pPr>
        <w:spacing w:after="140" w:before="0" w:line="260"/>
        <w:ind w:left="16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* 주: 원천 정보는 열린재정 사업설명자료 파싱 DB와 기업마당 공고 연계 정보. 지원목적의 군집 수 k는 연도 간 일치율·실루엣·최소 군집 크기로 선정</w:t>
      </w:r>
    </w:p>
    <w:p>
      <w:pPr>
        <w:pStyle w:val="ListParagraph"/>
        <w:numPr>
          <w:ilvl w:val="0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/>
          <w:bCs/>
          <w:sz w:val="22"/>
          <w:szCs w:val="22"/>
        </w:rPr>
        <w:t xml:space="preserve">공통 원칙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(코드 체계) 기준별 문자 + 일련번호(지원목적 A~H 대분류·A1~H2 중분류, 대상 T, 수단 I, 내용 K, 산업 S). 원천 정보가 없으면 0번 코드(T0·I0·K0), 특정 산업이 없으면 S0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(명칭 원칙) 지원목적은 '목적 서술어 + (수단)' 형식으로 명명하여 목적과 수단을 구분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(신뢰도 표시) 분류기·규칙의 확신도가 낮은 배정(지원목적의 지원내용 기반 배정 중 확률 0.5 미만)은 저신뢰로 표시하여 담당자 확인 대상으로 관리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(갱신) 매년 예산서 반영 시 신규 사업을 같은 기준으로 판정하고, 기존 유형에 대응하지 않는 사업이 누적되면 유형 신설을 검토</w:t>
      </w:r>
    </w:p>
    <w:p>
      <w:r>
        <w:br w:type="page"/>
      </w:r>
    </w:p>
    <w:p>
      <w:pPr>
        <w:pStyle w:val="Heading1"/>
        <w:pBdr>
          <w:bottom w:val="single" w:color="1D6B6B" w:sz="8"/>
        </w:pBdr>
        <w:spacing w:after="160" w:before="240" w:line="360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Ⅱ. 지원목적 유형</w:t>
      </w:r>
    </w:p>
    <w:p>
      <w:pPr>
        <w:pStyle w:val="ListParagraph"/>
        <w:numPr>
          <w:ilvl w:val="0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/>
          <w:bCs/>
          <w:sz w:val="22"/>
          <w:szCs w:val="22"/>
        </w:rPr>
        <w:t xml:space="preserve">지원목적은 '사업이 달성하려는 정책 목적'으로, 8개 대분류·23개 중분류로 구성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(원천 정보) 내역사업명 + 내역목적(없으면 세부목적의 해당 내역 구간) + 수혜대상 + 공고 지원내용을 결합한 목적 문서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(판정 방법) 문장 임베딩(bge-m3)에서 산업·소관 판별 방향을 제거하고 수단 어휘를 결합한 뒤 K-평균(k=24)으로 군집하여 중분류로 명명·병합</w:t>
      </w:r>
    </w:p>
    <w:p>
      <w:pPr>
        <w:pStyle w:val="ListParagraph"/>
        <w:numPr>
          <w:ilvl w:val="2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0"/>
          <w:szCs w:val="20"/>
        </w:rPr>
        <w:t xml:space="preserve">동일 내역사업은 연도별 임베딩 평균의 최근접 군집으로 단일 유형에 배정</w:t>
      </w:r>
    </w:p>
    <w:p>
      <w:pPr>
        <w:pStyle w:val="ListParagraph"/>
        <w:numPr>
          <w:ilvl w:val="2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0"/>
          <w:szCs w:val="20"/>
        </w:rPr>
        <w:t xml:space="preserve">보정규칙: R1(목적 군집이 B·C·D·E가 아닌 융자 사업 → D1), R2(보증·팩토링·대위변제 사업 → D2)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(지원내용 기반 배정) 목적 서술이 '산업 육성·생태계 조성·활성화' 등 일반 어휘에 그쳐 목적 군집이 형성되지 않은 사업은 지원내용 문서(사업명·공고 지원내용·산출근거·수혜대상·지원형태)를 분류기로 판정</w:t>
      </w:r>
    </w:p>
    <w:p>
      <w:pPr>
        <w:pStyle w:val="ListParagraph"/>
        <w:numPr>
          <w:ilvl w:val="2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0"/>
          <w:szCs w:val="20"/>
        </w:rPr>
        <w:t xml:space="preserve">확률 0.5 미만은 저신뢰로 표시하고, 소상공인 대상 비용부담 경감·손실보상 사업은 D3로 배정(내용 명시 규칙)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(경계 원칙) 목적과 수단을 분리하여 판정: 융자·보조 등 수단은 목적 판정의 근거로 쓰지 않으며, 같은 수단이라도 서술된 목적에 따라 배정</w:t>
      </w:r>
    </w:p>
    <w:p>
      <w:pPr>
        <w:spacing w:after="60" w:before="160" w:line="360"/>
        <w:jc w:val="center"/>
      </w:pPr>
      <w:r>
        <w:rPr>
          <w:rFonts w:ascii="KoPub돋움체" w:cs="KoPub돋움체" w:eastAsia="KoPub돋움체" w:hAnsi="KoPub돋움체"/>
          <w:b/>
          <w:bCs/>
          <w:sz w:val="21"/>
          <w:szCs w:val="21"/>
        </w:rPr>
        <w:t xml:space="preserve">&lt;표 2&gt; 지원목적 대분류 정의</w:t>
      </w:r>
    </w:p>
    <w:tbl>
      <w:tblPr>
        <w:tblW w:type="dxa" w:w="144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000"/>
        <w:gridCol w:w="6838"/>
        <w:gridCol w:w="2600"/>
        <w:gridCol w:w="1200"/>
      </w:tblGrid>
      <w:tr>
        <w:trPr>
          <w:tblHeader/>
        </w:trPr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8"/>
                <w:szCs w:val="18"/>
              </w:rPr>
              <w:t xml:space="preserve">코드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8"/>
                <w:szCs w:val="18"/>
              </w:rPr>
              <w:t xml:space="preserve">대분류</w:t>
            </w:r>
          </w:p>
        </w:tc>
        <w:tc>
          <w:tcPr>
            <w:tcW w:type="dxa" w:w="68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8"/>
                <w:szCs w:val="18"/>
              </w:rPr>
              <w:t xml:space="preserve">정  의</w:t>
            </w:r>
          </w:p>
        </w:tc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8"/>
                <w:szCs w:val="18"/>
              </w:rPr>
              <w:t xml:space="preserve">포함 중분류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8"/>
                <w:szCs w:val="18"/>
              </w:rPr>
              <w:t xml:space="preserve">2026 규모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sz w:val="18"/>
                <w:szCs w:val="18"/>
              </w:rPr>
              <w:t xml:space="preserve">A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기술혁신 촉진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(개발·실증·사업화)</w:t>
            </w:r>
          </w:p>
        </w:tc>
        <w:tc>
          <w:tcPr>
            <w:tcW w:type="dxa" w:w="68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새로운 기술의 개발과 그 실증·상용화·사업화로 기업의 기술 경쟁력을 높이는 지원</w:t>
            </w:r>
          </w:p>
        </w:tc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A1~A7(기술개발 단계), A8~A9(실증·사업화 단계)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267건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5.94조원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(19.2%)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sz w:val="18"/>
                <w:szCs w:val="18"/>
              </w:rPr>
              <w:t xml:space="preserve">B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창업·벤처 육성</w:t>
            </w:r>
          </w:p>
        </w:tc>
        <w:tc>
          <w:tcPr>
            <w:tcW w:type="dxa" w:w="68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예비창업자와 창업·벤처기업의 발굴, 보육, 사업화, 성장(스케일업)을 위한 지원</w:t>
            </w:r>
          </w:p>
        </w:tc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B1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58건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1.75조원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(5.7%)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sz w:val="18"/>
                <w:szCs w:val="18"/>
              </w:rPr>
              <w:t xml:space="preserve">C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수출·해외진출 촉진</w:t>
            </w:r>
          </w:p>
        </w:tc>
        <w:tc>
          <w:tcPr>
            <w:tcW w:type="dxa" w:w="68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수출 확대와 해외시장 진입을 위한 마케팅, 수출업체 육성, 해외 현지 진출 지원</w:t>
            </w:r>
          </w:p>
        </w:tc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C1~C2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108건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2.33조원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(7.5%)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sz w:val="18"/>
                <w:szCs w:val="18"/>
              </w:rPr>
              <w:t xml:space="preserve">D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자금조달·경영안정 지원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(융자·보증·비용보전)</w:t>
            </w:r>
          </w:p>
        </w:tc>
        <w:tc>
          <w:tcPr>
            <w:tcW w:type="dxa" w:w="68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자금 조달 애로 해소와 경영 안정을 위해 정책자금 융자, 보증·신용보강, 경영비용 보전을 제공하는 지원</w:t>
            </w:r>
          </w:p>
        </w:tc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D1~D3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67건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14.86조원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(48.0%)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sz w:val="18"/>
                <w:szCs w:val="18"/>
              </w:rPr>
              <w:t xml:space="preserve">E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생산기반 현대화·친환경 전환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(시설·설비)</w:t>
            </w:r>
          </w:p>
        </w:tc>
        <w:tc>
          <w:tcPr>
            <w:tcW w:type="dxa" w:w="68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생산·가공 시설의 현대화와 환경·에너지 설비 전환을 위한 지원</w:t>
            </w:r>
          </w:p>
        </w:tc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E1~E2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40건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1.70조원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(5.5%)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sz w:val="18"/>
                <w:szCs w:val="18"/>
              </w:rPr>
              <w:t xml:space="preserve">F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전문인력 양성·채용 지원</w:t>
            </w:r>
          </w:p>
        </w:tc>
        <w:tc>
          <w:tcPr>
            <w:tcW w:type="dxa" w:w="68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특정 산업 분야 전문인력의 양성과 기업의 전문인력 채용을 위한 지원</w:t>
            </w:r>
          </w:p>
        </w:tc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F1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19건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0.37조원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(1.2%)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sz w:val="18"/>
                <w:szCs w:val="18"/>
              </w:rPr>
              <w:t xml:space="preserve">G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고용 창출·유지 및 노동환경 개선</w:t>
            </w:r>
          </w:p>
        </w:tc>
        <w:tc>
          <w:tcPr>
            <w:tcW w:type="dxa" w:w="68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일자리 창출·유지, 산업안전과 근로자 건강 보호, 재직자 직업훈련 등 고용과 노동환경 개선을 위한 지원</w:t>
            </w:r>
          </w:p>
        </w:tc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G1~G3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46건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2.83조원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(9.1%)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sz w:val="18"/>
                <w:szCs w:val="18"/>
              </w:rPr>
              <w:t xml:space="preserve">H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경영역량 강화·사업화 지원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(컨설팅·마케팅·디자인)</w:t>
            </w:r>
          </w:p>
        </w:tc>
        <w:tc>
          <w:tcPr>
            <w:tcW w:type="dxa" w:w="68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컨설팅·교육·마케팅·디자인 등 경영 서비스로 기업의 경영역량과 사업화 역량을 높이는 지원</w:t>
            </w:r>
          </w:p>
        </w:tc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H1~H2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66건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1.17조원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(3.8%)</w:t>
            </w:r>
          </w:p>
        </w:tc>
      </w:tr>
    </w:tbl>
    <w:p>
      <w:pPr>
        <w:spacing w:after="140" w:before="0" w:line="260"/>
        <w:ind w:left="16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* 주: 2026년 규모는 내역사업 671건·30.95조원 기준 건수·예산·비중, 대표 사업은 해당 유형의 2026년 내역예산 상위 사업</w:t>
      </w:r>
    </w:p>
    <w:p>
      <w:pPr>
        <w:spacing w:after="60" w:before="160" w:line="360"/>
        <w:jc w:val="center"/>
      </w:pPr>
      <w:r>
        <w:rPr>
          <w:rFonts w:ascii="KoPub돋움체" w:cs="KoPub돋움체" w:eastAsia="KoPub돋움체" w:hAnsi="KoPub돋움체"/>
          <w:b/>
          <w:bCs/>
          <w:sz w:val="21"/>
          <w:szCs w:val="21"/>
        </w:rPr>
        <w:t xml:space="preserve">&lt;표 3&gt; 지원목적 중분류 정의</w:t>
      </w:r>
    </w:p>
    <w:tbl>
      <w:tblPr>
        <w:tblW w:type="dxa" w:w="144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3450"/>
        <w:gridCol w:w="3000"/>
        <w:gridCol w:w="2650"/>
        <w:gridCol w:w="2188"/>
        <w:gridCol w:w="800"/>
      </w:tblGrid>
      <w:tr>
        <w:trPr>
          <w:tblHeader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코드·유형명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정  의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판정 기준·단서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경계·유의 사항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대표 사업(2026년 예산 상위)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2026 규모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A1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산업기술 개발(일반 R&amp;D)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산업 분야 기업의 제품·공정 기술개발 과제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기술개발·과제·연구개발비, 산업부·중기부 일반 R&amp;D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특정 전략기술·투자연계형은 A4, 출연연 원천기술은 A2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소재부품패키지형(산업부, 9,282억원)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소재부품투자연계(산업부, 3,441억원)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46건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1.72조원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(5.5%)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A2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원천·핵심기술 개발(출연연·국산화)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원천기술과 핵심기술·부품의 국산화 개발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원천·핵심기술·국산화·출연연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상용화가 주목적이면 A8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차세대네트워크(6G)산업기술개발(과기부, 1,041억원)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K-콘텐츠 제작 기술개발(문체부, 335억원)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26건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0.28조원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(0.9%)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A3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산학연 공동 R&amp;D 수행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기업·대학·연구소가 공동으로 수행하는 연구개발 과제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산학연·공동연구·컨소시엄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연구인력 양성이 주목적이면 A7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중소기업유망기술개발(중기부, 2,202억원)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딥테크챌린지프로젝트(DCP)(중기부, 709억원)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26건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0.57조원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(1.9%)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A4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바이오·전략기술 개발·사업화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바이오 등 전략기술 분야와 투자·사업화 연계형 기술개발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전략기술·바이오·투자연계·스케일업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투자연계 없이 일반 과제면 A1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스케일업팁스(중기부, 2,924억원)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디딤돌(중기부, 1,180억원)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26건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0.80조원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(2.6%)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A5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모빌리티 기술개발·기반구축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자동차·UAM 등 모빌리티 분야 기술개발과 기반 구축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자동차·그린카·UAM·모빌리티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모빌리티 실증·상용화는 A8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그린카(산업부, 1,619억원)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자동차보안취약점기반위협분석시스템개발(R&amp;D)(산업부, 60억원)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11건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0.20조원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(0.6%)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A6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에너지 기술개발·실증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수소·풍력·태양광 등 에너지 기술의 개발과 실증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에너지·수소·풍력·태양광·실증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에너지 설비 설치 지원은 E2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수소(기후부, 735억원)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풍력(기후부, 698억원)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12건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0.33조원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(1.1%)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A7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산학협력 연구 및 연구인력 양성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산학협력 기반 연구, 연구인력 양성, 연구기반 구축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산학협력·연구인력·기반구축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산업 현장 전문인력 양성은 F1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소재부품기술기반혁신(산업부, 1,965억원)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나노·소재기술개발 기반구축(과기부, 912억원)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22건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0.45조원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(1.5%)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A8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실증·상용화·확산(AI·디지털)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개발된 기술·제품의 실증, 상용화, 현장 보급·확산(AI·디지털 전환 포함)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실증·상용화·보급·확산·스마트공장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개발이 주목적이면 A1~A7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제조혁신구축지원(중기부, 3,173억원)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초격차스타트업프로젝트(중기부, 1,456억원)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68건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1.25조원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(4.0%)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A9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기술사업화·기술이전 촉진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기술이전·거래, 구매연계, 상생협력을 통한 기술사업화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기술이전·사업화·구매연계·상생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창업기업 사업화자금은 B1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구매연계ㆍ상생협력(중기부, 912억원)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기술이전사업화(중기부, 287억원)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30건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0.33조원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(1.1%)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B1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창업·벤처 육성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 발굴·보육·사업화자금·투자연계와 벤처 성장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창업·예비창업·보육·TIPS·벤처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창업기업 대상 운전자금 융자는 D1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TIPS(중기부, 6,684억원)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창업패키지(중기부, 1,952억원)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58건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1.75조원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(5.7%)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C1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수출 마케팅·수출업체 육성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전시·상담회·바우처 등 수출 마케팅과 수출업체 육성(수출 목적 융자 포함)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수출·마케팅·바이어·전시·수출바우처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해외 현지 진출·글로벌 R&amp;D는 C2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농식품글로벌육성지원자금 운영(농식품부, 5,000억원)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우수수산물지원(해수부, 1,564억원)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78건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1.80조원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(5.8%)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C2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해외시장 진출 지원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해외 현지 진출, 해외 실증, 글로벌 공동 R&amp;D 등 해외시장 진입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해외진출·글로벌·현지·국제공동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국내에서 수행하는 수출 마케팅은 C1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글로벌선도기술개발(중기부, 2,740억원)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글로벌팁스(중기부, 747억원)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30건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0.53조원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(1.7%)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D1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정책자금 융자(운전·시설자금)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운전·시설자금의 정책자금 대출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운전·시설·경영안정자금 대출. 세부사업명 '(융자)' 또는 지원형태 융자이면서 목적 군집이 B·C·D·E가 아니면 D1(보정규칙 R1)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수출·설비·창업 목적이 뚜렷한 융자는 C1·E2·B1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특별경영안정자금(중기부, 13,500억원)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창업기반지원(중기부, 13,058억원)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46건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9.35조원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(30.2%)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D2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보증·팩토링 등 신용보강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신용보증, 보증 대위변제, 팩토링, 무역보험 등 신용보강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세부사업명·내역사업명에 보증·대위변제·팩토링·보험금·재보증 명시(보정규칙 R2)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무역보험 보험금 지급 포함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일반보증대위변제(금융위, 26,939억원)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유동화회사보증대위변제(금융위, 4,384억원)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19건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4.93조원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(15.9%)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D3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경영비용 경감·손실 보전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(바우처·보상금)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소상공인의 경영비용 보전과 손실보상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소상공인 대상 + 비용부담 경감·손실보상 명시(내용 명시 규칙)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비용 보조라도 수출·인증 목적이면 C·H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소상공인경영안정바우처(중기부, 5,790억원)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손실보상한시지원(중기부, 88억원)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0.59조원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(1.9%)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E1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생산·가공시설 현대화 및 인증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(농식품 등)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농식품·수산 등 생산·가공시설 현대화와 위생·품질 인증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시설 현대화·가공·위생·인증·수매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환경·에너지 설비는 E2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온실가스 감축기반 구축(기후부, 1,346억원)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수산물수매지원(해수부, 950억원)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25건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0.39조원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(1.3%)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E2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환경·에너지 설비 설치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(탄소중립·에너지 전환)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탄소중립·에너지 전환을 위한 설비 설치(설비 융자 포함)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에너지절약·신재생·온실가스·설비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에너지 기술개발·실증은 A6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생산및시설자금(기후부, 6,480억원)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에너지절약시설설치(기후부, 2,715억원)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1.31조원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(4.2%)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F1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전문인력 양성·채용 지원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제약·화장품 등 산업 특화 전문인력 양성과 채용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전문인력·양성·채용·인력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재직자 훈련은 G3, 연구인력은 A7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제약산업 경쟁력 강화(복지부, 1,194억원)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화장품산업 경쟁력 강화(복지부, 441억원)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19건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0.37조원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(1.2%)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G1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고용 창출·유지(고용장려금)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채용·고용유지에 대한 장려금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장려금·고용유지·채용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인건비 지원이 R&amp;D 과제 안에 있으면 A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청년일자리도약장려금(고용부, 9,080억원)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출산육아기 고용안정장려금(고용부, 3,595억원)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27건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1.55조원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(5.0%)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G2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산업안전·근로자 건강 보호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작업환경 개선, 안전설비, 근로자 건강 보호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산업안전·재해예방·작업환경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환경 설비는 E2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안전동행지원사업(고용부, 3,320억원)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안전일터조성지원(고용부, 1,606억원)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0.64조원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(2.1%)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G3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재직자·사업주 직업훈련 지원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재직자 직업훈련과 일학습병행 등 훈련비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직업훈련·일학습병행·훈련비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산업 특화 신규 인력 양성은 F1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일반훈련(고용부, 2,102억원)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산업맞춤형(고용부, 1,548억원)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0.64조원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(2.1%)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H1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컨설팅·교육·마케팅 지원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경영 컨설팅·교육·판로·마케팅, 재기·사업전환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컨설팅·교육·판로·마케팅·재기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수출 마케팅은 C1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희망리턴패키지(중기부, 3,056억원)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스마트제조지원(중기부, 980억원)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60건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1.11조원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(3.6%)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H2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디자인 혁신 지원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디자인 개발과 디자인 역량 강화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디자인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제품 기술개발과 결합되면 A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디자인혁신역량강화(산업부, 337억원)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디자인수요기반확충(산업부, 99억원)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0.06조원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(0.2%)</w:t>
            </w:r>
          </w:p>
        </w:tc>
      </w:tr>
    </w:tbl>
    <w:p>
      <w:pPr>
        <w:spacing w:after="140" w:before="0" w:line="260"/>
        <w:ind w:left="16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* 주: 2026년 규모는 내역사업 671건·30.95조원 기준 건수·예산·비중, 대표 사업은 해당 유형의 2026년 내역예산 상위 사업</w:t>
      </w:r>
    </w:p>
    <w:p>
      <w:r>
        <w:br w:type="page"/>
      </w:r>
    </w:p>
    <w:p>
      <w:pPr>
        <w:pStyle w:val="Heading1"/>
        <w:pBdr>
          <w:bottom w:val="single" w:color="1D6B6B" w:sz="8"/>
        </w:pBdr>
        <w:spacing w:after="160" w:before="240" w:line="360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Ⅲ. 지원대상 유형</w:t>
      </w:r>
    </w:p>
    <w:p>
      <w:pPr>
        <w:pStyle w:val="ListParagraph"/>
        <w:numPr>
          <w:ilvl w:val="0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/>
          <w:bCs/>
          <w:sz w:val="22"/>
          <w:szCs w:val="22"/>
        </w:rPr>
        <w:t xml:space="preserve">지원대상은 '예산서에 기재된 직접 수혜 주체'로, 10개 유형과 미기재(T0)로 구성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(원천 정보) 예산서 '수혜대상' 필드(평균 20자 내외의 명사구)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(판정 방법) 수혜대상 문장 임베딩 → K-평균(k=16) → 해석적 병합(10개) → 보정규칙(T8 중 보증·보험 명시 사업을 T10으로 분리)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(구조) 기업 계층형(T1~T4), 비기업 주체형(T5~T7, T9), 매개형(T8·T10)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(경계 원칙) 예산서 기재를 그대로 따르며, 간접 지원 사업의 최종 수혜 기업은 추정하지 않음</w:t>
      </w:r>
    </w:p>
    <w:p>
      <w:pPr>
        <w:pStyle w:val="ListParagraph"/>
        <w:numPr>
          <w:ilvl w:val="2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0"/>
          <w:szCs w:val="20"/>
        </w:rPr>
        <w:t xml:space="preserve">중기부 창업 사업도 수혜대상이 '중소기업'으로 기재되면 T1로 배정되므로, 창업 지원 규모는 지원목적 B와 함께 판단</w:t>
      </w:r>
    </w:p>
    <w:p>
      <w:pPr>
        <w:spacing w:after="60" w:before="160" w:line="360"/>
        <w:jc w:val="center"/>
      </w:pPr>
      <w:r>
        <w:rPr>
          <w:rFonts w:ascii="KoPub돋움체" w:cs="KoPub돋움체" w:eastAsia="KoPub돋움체" w:hAnsi="KoPub돋움체"/>
          <w:b/>
          <w:bCs/>
          <w:sz w:val="21"/>
          <w:szCs w:val="21"/>
        </w:rPr>
        <w:t xml:space="preserve">&lt;표 4&gt; 지원대상 유형 정의</w:t>
      </w:r>
    </w:p>
    <w:tbl>
      <w:tblPr>
        <w:tblW w:type="dxa" w:w="144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3450"/>
        <w:gridCol w:w="3000"/>
        <w:gridCol w:w="2650"/>
        <w:gridCol w:w="2188"/>
        <w:gridCol w:w="800"/>
      </w:tblGrid>
      <w:tr>
        <w:trPr>
          <w:tblHeader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코드·유형명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정  의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판정 기준·단서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경계·유의 사항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대표 사업(2026년 예산 상위)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2026 규모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T1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중소·중견기업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(일반·업종·지역 특정)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수혜대상이 '중소기업'·'중견기업' 또는 업종·지역만 특정된 기업으로 기재된 경우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중소기업·중견기업·제조업·지역 기업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 전담 사업도 '중소기업'으로 포괄 기재되면 T1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창업기반지원(중기부, 13,058억원)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TIPS(중기부, 6,684억원)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119건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7.44조원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(24.0%)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T2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중소·벤처기업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(특정 요건·단계)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인증·지정, 성장 단계, 글로벌 진출 희망, 재직자 보유 등 추가 요건이 붙은 기업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인증·지정·선정 기업, 우선지원대상기업, 진출 희망 기업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요건이 창업 업력이면 T3, 보증·보험 이용이면 T10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청년일자리도약장려금(고용부, 9,080억원)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관광사업체 융자지원(문체부, 6,375억원)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108건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2.71조원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(8.8%)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T3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예비창업자·창업기업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예비창업자와 업력 기준을 충족하는 창업기업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예비창업자·창업기업·업력 ○년 이내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수혜대상이 기업·대학·연구소 등 과제 수행 주체로 기재되면 T5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창업패키지(중기부, 1,952억원)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초격차스타트업프로젝트(중기부, 1,456억원)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28건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0.70조원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(2.3%)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T4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소상공인·소공인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소상공인·소공인 및 이들이 모인 상권·시장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소상공인·소공인·전통시장 상인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소상공인 포함 중소기업 전반이면 T1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특별경영안정자금(중기부, 13,500억원)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일반경영안정자금(중기부, 12,200억원)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26건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4.78조원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(15.4%)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T5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산학연 연구수행기관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기업·대학·연구소 등 연구개발 과제를 수행하는 주체(컨소시엄 포함)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기업·대학·연구소·출연연·컨소시엄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R&amp;D 과제의 직접 수혜 기업이 따로 명시되면 해당 기업 유형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소재부품패키지형(산업부, 9,282억원)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소재부품투자연계(산업부, 3,441억원)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158건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4.75조원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(15.3%)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T6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사업주·근로자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(고용·산재보험 가입)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고용·산재보험에 가입한 사업주와 근로자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사업주·근로자·피보험자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청년 채용 장려금이 '우선지원대상기업'으로 기재되면 T2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산재예방시설융자(융자)(고용부, 5,388억원)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출산육아기 고용안정장려금(고용부, 3,595억원)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23건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2.20조원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(7.1%)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T7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일반 국민·산업 종사자·창작자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특정 기업이 아닌 개인·산업 종사자·창작자 또는 불특정 다수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전 국민·일반 국민·종사자·창작자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'일반 국민, 배출권거래제 할당대상업체'처럼 국민이 함께 기재되면 T7로 배정되므로 기업 지원 여부를 함께 확인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온실가스 감축기반 구축(기후부, 1,346억원)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스마트 생태공장 구축(기후부, 753억원)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58건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0.75조원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(2.4%)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T8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수요·제도 연계 사업체 및 공공기관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수요기업, 설비 설치자, 지자체·공공기관 등 수요나 제도를 매개로 정의되는 대상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수요기업·설치자·지자체·공공기관·지정 기관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응집도가 가장 낮은 유형으로 성격이 다른 대상이 혼재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생산및시설자금(기후부, 6,480억원)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에너지절약시설설치(기후부, 2,715억원)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73건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2.00조원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(6.5%)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T9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농어업인·농식품·수산업체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농어업인과 농식품·수산 가공·유통업체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농업인·어업인·농식품기업·수산업체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농식품 분야라도 일반 중소기업 기재면 T1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우수수산물지원(해수부, 1,564억원)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수산물수매지원(해수부, 950억원)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63건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0.79조원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(2.6%)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T10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보증·보험 이용기업 및 금융기관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보증·보험·팩토링 제도를 이용하는 기업과 해당 금융기관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수혜대상에 보증·채권·팩토링·금융기관·보험 명시(T8에서 분리)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고용·산재보험 가입 사업주는 T6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일반보증대위변제(금융위, 26,939억원)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유동화회사보증대위변제(금융위, 4,384억원)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4.12조원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(13.3%)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T0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수혜대상 미기재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예산서 수혜대상 항목이 비어 있거나 판정 불가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수혜대상 결측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2026년은 농식품부 융자 사업의 누락분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농식품글로벌육성지원자금 운영(농식품부, 5,000억원)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사료원료구매자금(농식품부, 1,000억원)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8건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0.71조원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(2.3%)</w:t>
            </w:r>
          </w:p>
        </w:tc>
      </w:tr>
    </w:tbl>
    <w:p>
      <w:pPr>
        <w:spacing w:after="140" w:before="0" w:line="260"/>
        <w:ind w:left="16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* 주: 2026년 규모는 내역사업 671건·30.95조원 기준 건수·예산·비중, 대표 사업은 해당 유형의 2026년 내역예산 상위 사업</w:t>
      </w:r>
    </w:p>
    <w:p>
      <w:r>
        <w:br w:type="page"/>
      </w:r>
    </w:p>
    <w:p>
      <w:pPr>
        <w:pStyle w:val="Heading1"/>
        <w:pBdr>
          <w:bottom w:val="single" w:color="1D6B6B" w:sz="8"/>
        </w:pBdr>
        <w:spacing w:after="160" w:before="240" w:line="360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Ⅳ. 지원수단 유형</w:t>
      </w:r>
    </w:p>
    <w:p>
      <w:pPr>
        <w:pStyle w:val="ListParagraph"/>
        <w:numPr>
          <w:ilvl w:val="0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/>
          <w:bCs/>
          <w:sz w:val="22"/>
          <w:szCs w:val="22"/>
        </w:rPr>
        <w:t xml:space="preserve">지원수단은 '예산이 수혜자에게 전달되는 재정 방식'으로, 9개 유형과 미기재(I0)로 구성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(원천 정보) 예산서 '지원형태'(출연·보조·직접·융자·출자)와 사업명·목적·공고의 수단 어휘(보증·팩토링, 바우처, 장려금·인건비, 기술개발)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(판정 방법) 지원형태는 범주형이므로 군집 대신 아래 우선순위 규칙을 위에서부터 적용하여 처음 충족하는 유형에 배정</w:t>
      </w:r>
    </w:p>
    <w:p>
      <w:pPr>
        <w:pStyle w:val="ListParagraph"/>
        <w:numPr>
          <w:ilvl w:val="2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0"/>
          <w:szCs w:val="20"/>
        </w:rPr>
        <w:t xml:space="preserve">① 융자 → I4, ② 보증·팩토링 → I8, ③ 바우처 → I9, ④ 직접+장려금(목적 G) → I5, ⑤ 출연+보조·직접 → I6</w:t>
      </w:r>
    </w:p>
    <w:p>
      <w:pPr>
        <w:pStyle w:val="ListParagraph"/>
        <w:numPr>
          <w:ilvl w:val="2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0"/>
          <w:szCs w:val="20"/>
        </w:rPr>
        <w:t xml:space="preserve">⑥ 출연+R&amp;D → I1, ⑦ 출연 → I2, ⑧ 보조 → I3, ⑨ 직접 → I10, ⑩ 미기재 → I0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(구조) 금융형(I4·I8), 재정지원형(I1·I2·I3·I9), 직접형(I5·I10), 혼합형(I6)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(경계 원칙) 투자·출자(I7)는 지원형태 '출자' 단독 사업이 1건에 그쳐 독립 유형으로 두지 않고 해당 사업의 다른 지원형태로 판정</w:t>
      </w:r>
    </w:p>
    <w:p>
      <w:pPr>
        <w:spacing w:after="60" w:before="160" w:line="360"/>
        <w:jc w:val="center"/>
      </w:pPr>
      <w:r>
        <w:rPr>
          <w:rFonts w:ascii="KoPub돋움체" w:cs="KoPub돋움체" w:eastAsia="KoPub돋움체" w:hAnsi="KoPub돋움체"/>
          <w:b/>
          <w:bCs/>
          <w:sz w:val="21"/>
          <w:szCs w:val="21"/>
        </w:rPr>
        <w:t xml:space="preserve">&lt;표 5&gt; 지원수단 유형 정의</w:t>
      </w:r>
    </w:p>
    <w:tbl>
      <w:tblPr>
        <w:tblW w:type="dxa" w:w="144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3450"/>
        <w:gridCol w:w="3000"/>
        <w:gridCol w:w="2650"/>
        <w:gridCol w:w="2188"/>
        <w:gridCol w:w="800"/>
      </w:tblGrid>
      <w:tr>
        <w:trPr>
          <w:tblHeader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코드·유형명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정  의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판정 기준·단서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경계·유의 사항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대표 사업(2026년 예산 상위)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2026 규모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I1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R&amp;D 과제 출연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(연구개발비)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연구개발 과제에 대한 출연금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지원형태 '출연' + 기술개발·연구개발·R&amp;D·연구비 어휘(규칙 6)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출연에 보조·직접이 함께 기재되면 I6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소재부품패키지형(산업부, 9,282억원)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TIPS(중기부, 6,684억원)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171건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5.60조원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(18.1%)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I2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출연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(기관 운영·인프라·위탁 서비스)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전담기관 운영, 인프라 구축, 위탁 서비스에 대한 출연금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지원형태 '출연' + R&amp;D 어휘 없음(규칙 7)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공단 위탁 사업 다수 포함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안전동행지원사업(고용부, 3,320억원)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안전일터조성지원(고용부, 1,606억원)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123건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1.53조원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(5.0%)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I3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보조금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(사업비 보조·매칭)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수혜자 사업비의 일부를 보조하거나 매칭하는 방식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지원형태 '보조'(규칙 8)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바우처 어휘가 있으면 I9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희망리턴패키지(중기부, 3,056억원)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산업맞춤형(고용부, 1,548억원)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185건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2.69조원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(8.7%)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I4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융자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(정책자금 대출)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회수를 전제로 한 정책자금 대출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지원형태 '융자' 또는 세부사업명 '(융자)'(규칙 1)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목적 D이면서 보증·팩토링 어휘와 직접 형태가 함께 있으면 I8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특별경영안정자금(중기부, 13,500억원)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창업기반지원(중기부, 13,058억원)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51건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11.76조원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(38.0%)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I5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장려금·수당 직접지급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고용 관련 장려금·지원금을 사업주·근로자에게 직접 지급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지원형태 '직접' + 장려금·인건비·수당 어휘 + 목적 G(규칙 4)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고용부 단독 유형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청년일자리도약장려금(고용부, 9,080억원)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출산육아기 고용안정장려금(고용부, 3,595억원)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12건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1.43조원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(4.6%)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I6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혼합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(출연+보조+직접 등)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출연과 보조·직접 등 복수 지원형태가 함께 편성된 방식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지원형태 '출연' + '보조' 또는 '직접'(규칙 5)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훈련·창업 패키지형 사업 다수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일반훈련(고용부, 2,102억원)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창업패키지(중기부, 1,952억원)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53건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1.42조원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(4.6%)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I8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보증·보험(신용보강)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보증·팩토링·무역보험 등 신용보강과 대위변제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보증·팩토링·대위변제·보험금 어휘 + (지원형태 '직접' 또는 목적 D)(규칙 2)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고용·산재보험 어휘는 제외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일반보증대위변제(금융위, 26,939억원)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유동화회사보증대위변제(금융위, 4,384억원)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21건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4.79조원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(15.5%)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I9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바우처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수혜자가 서비스 공급기관을 선택해 사용하는 이용권 방식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바우처 어휘(규칙 3)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지원형태가 보조여도 바우처 우선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소상공인경영안정바우처(중기부, 5,790억원)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통합지원사업(산업부, 1,543억원)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18건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1.14조원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(3.7%)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I10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직접 수행(직접사업)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정부·기관이 사업을 직접 수행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지원형태 '직접'(규칙 9)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장려금 지급은 I5, 보증은 I8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창업성공패키지(중기부, 1,025억원)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사업전환촉진(중기부, 668억원)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34건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0.49조원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(1.6%)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I0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지원형태 미기재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지원형태 항목이 비어 있어 판정 불가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지원형태 결측(규칙 10)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-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사료원료구매자금(농식품부, 1,000억원)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항공우주부품공정고도화기술개발(우주항공청, 62억원)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0.11조원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(0.3%)</w:t>
            </w:r>
          </w:p>
        </w:tc>
      </w:tr>
    </w:tbl>
    <w:p>
      <w:pPr>
        <w:spacing w:after="140" w:before="0" w:line="260"/>
        <w:ind w:left="16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* 주: 2026년 규모는 내역사업 671건·30.95조원 기준 건수·예산·비중, 대표 사업은 해당 유형의 2026년 내역예산 상위 사업. 규칙 번호는 우선순위 규칙의 적용 순서</w:t>
      </w:r>
    </w:p>
    <w:p>
      <w:r>
        <w:br w:type="page"/>
      </w:r>
    </w:p>
    <w:p>
      <w:pPr>
        <w:pStyle w:val="Heading1"/>
        <w:pBdr>
          <w:bottom w:val="single" w:color="1D6B6B" w:sz="8"/>
        </w:pBdr>
        <w:spacing w:after="160" w:before="240" w:line="360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Ⅴ. 지원내용 유형</w:t>
      </w:r>
    </w:p>
    <w:p>
      <w:pPr>
        <w:pStyle w:val="ListParagraph"/>
        <w:numPr>
          <w:ilvl w:val="0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/>
          <w:bCs/>
          <w:sz w:val="22"/>
          <w:szCs w:val="22"/>
        </w:rPr>
        <w:t xml:space="preserve">지원내용은 '수혜자가 실제로 받는 지원 항목'으로, 11개 유형과 미기재(K0)로 구성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(원천 정보) 기업마당 공고 지원내용(없으면 내역목적·세부목적)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(판정 방법) 지원내용 문장 임베딩에서 산업·소관 판별 방향을 제거한 뒤 K-평균(k=16) → 해석적 병합(11개)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(구조) 자금 전달형(K4·K5·K7·K10), 과제·기반형(K1·K2·K11), 서비스형(K3·K6·K8·K9)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(경계 원칙) 비용을 보조하는지(K7), 서비스를 현물로 제공하는지(K8)를 구분하고, 공고가 없는 사업은 예산서 서술 수준에 따라 유형이 달라질 수 있음을 유의</w:t>
      </w:r>
    </w:p>
    <w:p>
      <w:pPr>
        <w:spacing w:after="60" w:before="160" w:line="360"/>
        <w:jc w:val="center"/>
      </w:pPr>
      <w:r>
        <w:rPr>
          <w:rFonts w:ascii="KoPub돋움체" w:cs="KoPub돋움체" w:eastAsia="KoPub돋움체" w:hAnsi="KoPub돋움체"/>
          <w:b/>
          <w:bCs/>
          <w:sz w:val="21"/>
          <w:szCs w:val="21"/>
        </w:rPr>
        <w:t xml:space="preserve">&lt;표 6&gt; 지원내용 유형 정의</w:t>
      </w:r>
    </w:p>
    <w:tbl>
      <w:tblPr>
        <w:tblW w:type="dxa" w:w="144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3450"/>
        <w:gridCol w:w="3000"/>
        <w:gridCol w:w="2650"/>
        <w:gridCol w:w="2188"/>
        <w:gridCol w:w="800"/>
      </w:tblGrid>
      <w:tr>
        <w:trPr>
          <w:tblHeader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코드·유형명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정  의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판정 기준·단서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경계·유의 사항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대표 사업(2026년 예산 상위)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2026 규모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K1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기술개발 과제 수행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(연구개발비)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수혜자가 연구개발 과제를 수행하고 연구개발비를 받음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과제·연구개발비·기술개발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플랫폼·협력체계 조성이 중심이면 K2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소재부품패키지형(산업부, 9,282억원)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글로벌선도기술개발(중기부, 2,740억원)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184건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3.81조원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(12.3%)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K2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산업 생태계·협력 기반 조성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(플랫폼·네트워크)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개별 기업 지원보다 플랫폼·네트워크·협력체계·기반시설 조성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생태계·플랫폼·네트워크·협력·기반 구축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기술혁신 목적 사업이 다수여서 K1과 경계가 흐림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소재부품투자연계(산업부, 3,441억원)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중소기업유망기술개발(중기부, 2,202억원)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54건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1.19조원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(3.9%)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K3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지역·사회적경제·창업 활성화 프로그램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지역 거점, 사회적경제, 창업 생태계 활성화 프로그램 운영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지역·사회적경제·창업 활성화·거점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창업기업에 자금이 직접 지급되면 K5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민관공동창업자발굴육성(중기부, 1,237억원)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제약산업 경쟁력 강화(복지부, 1,194억원)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50건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0.67조원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(2.2%)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K4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자금 융자·보증 제공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(운전·시설자금)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운전·시설자금의 대출이나 보증을 제공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융자·대출·보증·운전자금·시설자금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수단 I4·I8과 대부분 일치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일반보증대위변제(금융위, 26,939억원)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특별경영안정자금(중기부, 13,500억원)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59건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14.71조원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(47.5%)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K5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창업 사업화자금·투자연계·보육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창업·사업화 자금, 투자 연계, 보육 공간·프로그램 제공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사업화자금·투자연계·보육·TIPS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재창업·재기 지원 자금 포함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TIPS(중기부, 6,684억원)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희망리턴패키지(중기부, 3,056억원)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45건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2.64조원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(8.5%)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K6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해외진출·수출 지원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(전시·상담·현지화)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해외 전시·상담회, 바이어 매칭, 현지화 등 해외진출 서비스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전시·상담회·바이어·현지화·해외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수출 비용을 보조하는 바우처는 K7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농식품우수기업육성(농식품부, 798억원)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글로벌팁스(중기부, 747억원)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55건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0.52조원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(1.7%)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K7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사업비용 보조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(전시·인증·컨설팅·기술도입 비용)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수혜자가 서비스를 구매하는 비용을 보조(바우처 포함)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비용 보조·바우처·사업비 지원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서비스를 기관이 현물로 제공하면 K8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소상공인경영안정바우처(중기부, 5,790억원)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통합지원사업(산업부, 1,543억원)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63건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1.70조원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(5.5%)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K8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컨설팅·인증·시험·홍보 서비스 제공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컨설팅·인증·시험·홍보 서비스를 기관이 직접 제공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컨설팅·인증·시험·진단·홍보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비용만 보조하면 K7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제조혁신구축지원(중기부, 3,173억원)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에너지효율혁신기술개발(기후부, 1,156억원)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65건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0.96조원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(3.1%)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K9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교육·훈련 과정 운영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교육·훈련 과정을 운영하거나 훈련비를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교육·훈련·과정·훈련비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채용 장려금이 중심이면 K10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산업맞춤형(고용부, 1,548억원)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일학습병행훈련비(고용부, 1,293억원)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17건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0.45조원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(1.4%)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K10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고용장려금·인건비·공제 지급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채용·고용유지 장려금, 인건비, 공제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장려금·인건비·공제·지원금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R&amp;D 과제 인건비는 K1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청년일자리도약장려금(고용부, 9,080억원)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출산육아기 고용안정장려금(고용부, 3,595억원)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29건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1.77조원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(5.7%)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K11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환경·안전 설비 구축 및 관리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환경·에너지·안전 설비의 구축과 관리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설비·시설·방지시설·안전장비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설비 자금을 융자로 제공하면 K4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안전동행지원사업(고용부, 3,320억원)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미래환경산업육성융자(기후부, 2,972억원)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1.83조원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(5.9%)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K0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내용 미기재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공고 지원내용과 목적 서술이 모두 없어 판정 불가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원천 정보 결측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2026년은 농식품부 융자 사업의 누락분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농식품글로벌육성지원자금 운영(농식품부, 5,000억원)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사료원료구매자금(농식품부, 1,000억원)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0.72조원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(2.3%)</w:t>
            </w:r>
          </w:p>
        </w:tc>
      </w:tr>
    </w:tbl>
    <w:p>
      <w:pPr>
        <w:spacing w:after="140" w:before="0" w:line="260"/>
        <w:ind w:left="16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* 주: 2026년 규모는 내역사업 671건·30.95조원 기준 건수·예산·비중, 대표 사업은 해당 유형의 2026년 내역예산 상위 사업</w:t>
      </w:r>
    </w:p>
    <w:p>
      <w:r>
        <w:br w:type="page"/>
      </w:r>
    </w:p>
    <w:p>
      <w:pPr>
        <w:pStyle w:val="Heading1"/>
        <w:pBdr>
          <w:bottom w:val="single" w:color="1D6B6B" w:sz="8"/>
        </w:pBdr>
        <w:spacing w:after="160" w:before="240" w:line="360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Ⅵ. 지원산업 유형</w:t>
      </w:r>
    </w:p>
    <w:p>
      <w:pPr>
        <w:pStyle w:val="ListParagraph"/>
        <w:numPr>
          <w:ilvl w:val="0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/>
          <w:bCs/>
          <w:sz w:val="22"/>
          <w:szCs w:val="22"/>
        </w:rPr>
        <w:t xml:space="preserve">지원산업은 '지원이 겨냥하는 기술·산업 영역'으로, 10개 산업 유형과 업종 공통(S0)으로 구성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(원천 정보) 사업명·내역목적·공고 지원내용·예산 산출근거와 DB '지원산업' 필드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(판정 방법) 유형별 산업 사전(핵심어 6~25개)으로 점수를 매겨 복수 태그와 주(主) 산업을 부여</w:t>
      </w:r>
    </w:p>
    <w:p>
      <w:pPr>
        <w:pStyle w:val="ListParagraph"/>
        <w:numPr>
          <w:ilvl w:val="2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0"/>
          <w:szCs w:val="20"/>
        </w:rPr>
        <w:t xml:space="preserve">점수 = 사업명 핵심어 3점 + 본문 출현 1점씩(최대 4점, 서로 다른 핵심어 2개 이상일 때만 2점 초과) + DB 필드 일치 2점</w:t>
      </w:r>
    </w:p>
    <w:p>
      <w:pPr>
        <w:pStyle w:val="ListParagraph"/>
        <w:numPr>
          <w:ilvl w:val="2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0"/>
          <w:szCs w:val="20"/>
        </w:rPr>
        <w:t xml:space="preserve">3점 이상이면 태그를 부여하고 최고점 산업을 주 산업으로 하며, 태그가 없으면 S0. 동일 내역사업은 연도별 점수 평균으로 판정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(경계 원칙) 주 산업은 단일 배정(합계 100%), 태그는 복수 배정(중복 집계)으로 구분하여 보고</w:t>
      </w:r>
    </w:p>
    <w:p>
      <w:pPr>
        <w:spacing w:after="60" w:before="160" w:line="360"/>
        <w:jc w:val="center"/>
      </w:pPr>
      <w:r>
        <w:rPr>
          <w:rFonts w:ascii="KoPub돋움체" w:cs="KoPub돋움체" w:eastAsia="KoPub돋움체" w:hAnsi="KoPub돋움체"/>
          <w:b/>
          <w:bCs/>
          <w:sz w:val="21"/>
          <w:szCs w:val="21"/>
        </w:rPr>
        <w:t xml:space="preserve">&lt;표 7&gt; 지원산업 유형 정의</w:t>
      </w:r>
    </w:p>
    <w:tbl>
      <w:tblPr>
        <w:tblW w:type="dxa" w:w="144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3450"/>
        <w:gridCol w:w="3000"/>
        <w:gridCol w:w="2650"/>
        <w:gridCol w:w="2188"/>
        <w:gridCol w:w="800"/>
      </w:tblGrid>
      <w:tr>
        <w:trPr>
          <w:tblHeader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코드·유형명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정  의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판정 기준·단서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경계·유의 사항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대표 사업(2026년 예산 상위)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2026 규모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S1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인공지능(AI)·데이터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AI·데이터 기술과 산업을 직접 겨냥하는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AI 핵심 사업(사업명에 AI) 또는 데이터 핵심어(빅데이터·데이터바우처·마이데이터·초거대 등) 3점 이상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AI 활용·언급 사업은 S1을 부 태그로만 부여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국산 AI반도체 조기상용화 지원(과기부, 687억원)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AI 응용제품 신속 상용화(중기부, 645억원)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42건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0.58조원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(1.9%)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S2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디지털·SW·정보통신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SW·ICT·통신·네트워크·클라우드·정보보호 분야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SW·ICT·정보통신·클라우드·5G·6G·IoT·양자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AI가 사업명에 있으면 S1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차세대네트워크(6G)산업기술개발(과기부, 1,041억원)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컴퓨팅핵심기술(과기부, 340억원)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46건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0.34조원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(1.1%)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S3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반도체·디스플레이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반도체·디스플레이 설계·소자·공정 분야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반도체·팹리스·디스플레이·파운드리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AI반도체는 주 산업 S1, 부 태그 S3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시스템반도체기술개발(산업부, 300억원)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시스템반도체상용화설계(산업부, 101억원)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0.08조원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(0.2%)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S4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바이오·헬스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바이오·제약·의료·헬스·화장품 분야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바이오·제약·의약·의료·헬스·화장품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디지털헬스는 S2·S4 복수 태그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제약산업 경쟁력 강화(복지부, 1,194억원)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디지털헬스케어(산업부, 554억원)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23건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0.41조원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(1.3%)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S5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에너지·환경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에너지 전환·탄소중립·환경산업 분야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에너지·신재생·수소·탄소중립·온실가스·폐기물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에너지 설비 융자도 포함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생산및시설자금(기후부, 6,480억원)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미래환경산업육성융자(기후부, 2,972억원)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75건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2.62조원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(8.5%)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S6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모빌리티·항공우주·조선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자동차·UAM·항공우주·조선·철도·방산 분야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자동차·그린카·UAM·드론·항공·우주·조선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-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그린카(산업부, 1,619억원)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무역보험기금출연 출연금(산업부, 705억원)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26건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0.39조원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(1.3%)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S7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소재·부품·장비·제조혁신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소재·부품·장비와 스마트공장 등 제조혁신 분야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소재·부품·장비·소부장·스마트공장·로봇·뿌리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제조혁신구축지원은 주 산업 S7, AI 활용으로 S1 부 태그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소재부품패키지형(산업부, 9,282억원)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제조현장스마트화(중기부, 4,166억원)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50건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2.78조원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(9.0%)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S8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콘텐츠·문화·관광·스포츠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콘텐츠·문화예술·관광·스포츠 산업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콘텐츠·게임·영화·음악·방송·관광·스포츠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-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관광사업체 융자지원(문체부, 6,375억원)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스포츠산업 융자(문체부, 2,481억원)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1.43조원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(4.6%)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S9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농림축산식품·해양수산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농림축산식품·해양수산 분야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농업·농식품·축산·식품·수산·해양·스마트팜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-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농식품글로벌육성지원자금 운영(농식품부, 5,000억원)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우수수산물지원(해수부, 1,564억원)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73건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1.47조원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(4.7%)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S10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유통·물류·생활서비스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유통·물류·상권·전자상거래·생활서비스 분야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유통·물류·상권·전통시장·전자상거래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데이터 유통은 S1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소상공인온라인판로지원(중기부, 787억원)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유통기업 해외진출지원(산업부, 380억원)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0.17조원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(0.5%)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S0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업종 공통(산업 무관)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특정 산업을 겨냥하지 않는 업종 공통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모든 산업 점수가 3점 미만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자금·고용·창업 일반 지원 다수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일반보증대위변제(금융위, 26,939억원)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특별경영안정자금(중기부, 13,500억원)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281건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20.70조원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(66.9%)</w:t>
            </w:r>
          </w:p>
        </w:tc>
      </w:tr>
    </w:tbl>
    <w:p>
      <w:pPr>
        <w:spacing w:after="140" w:before="0" w:line="260"/>
        <w:ind w:left="16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* 주: 2026년 규모는 내역사업 671건·30.95조원 기준 건수·예산·비중, 대표 사업은 해당 유형의 2026년 내역예산 상위 사업. 규모는 주 산업 기준</w:t>
      </w:r>
    </w:p>
    <w:p>
      <w:r>
        <w:br w:type="page"/>
      </w:r>
    </w:p>
    <w:p>
      <w:pPr>
        <w:pStyle w:val="Heading1"/>
        <w:pBdr>
          <w:bottom w:val="single" w:color="1D6B6B" w:sz="8"/>
        </w:pBdr>
        <w:spacing w:after="160" w:before="240" w:line="360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Ⅶ. AI 관여도</w:t>
      </w:r>
    </w:p>
    <w:p>
      <w:pPr>
        <w:pStyle w:val="ListParagraph"/>
        <w:numPr>
          <w:ilvl w:val="0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/>
          <w:bCs/>
          <w:sz w:val="22"/>
          <w:szCs w:val="22"/>
        </w:rPr>
        <w:t xml:space="preserve">AI 관여도는 '사업 안에서 AI가 차지하는 위상'으로, 핵심·활용·언급·없음의 4단계로 구성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(원천 정보) 사업명·내역목적·공고 지원내용·예산 산출근거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(판정 방법) AI 어휘(AI·AX·인공지능·생성형·머신러닝·딥러닝·LLM 등)와 적용 맥락 어휘의 출현으로 연도별 단계를 판정하고, 내역사업 단위로 연도 중 최고 단계를 부여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(집계 원칙) 'AI 지원'은 핵심+활용으로 집계하고 언급은 제외하며, 집계 시 관여도 기준을 명시</w:t>
      </w:r>
    </w:p>
    <w:p>
      <w:pPr>
        <w:pStyle w:val="ListParagraph"/>
        <w:numPr>
          <w:ilvl w:val="2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0"/>
          <w:szCs w:val="20"/>
        </w:rPr>
        <w:t xml:space="preserve">언급 사업까지 포함하면 2026년 AI 지원 규모가 핵심+활용 기준의 3.8배로 부풀려짐</w:t>
      </w:r>
    </w:p>
    <w:p>
      <w:pPr>
        <w:spacing w:after="60" w:before="160" w:line="360"/>
        <w:jc w:val="center"/>
      </w:pPr>
      <w:r>
        <w:rPr>
          <w:rFonts w:ascii="KoPub돋움체" w:cs="KoPub돋움체" w:eastAsia="KoPub돋움체" w:hAnsi="KoPub돋움체"/>
          <w:b/>
          <w:bCs/>
          <w:sz w:val="21"/>
          <w:szCs w:val="21"/>
        </w:rPr>
        <w:t xml:space="preserve">&lt;표 8&gt; AI 관여도 단계 정의</w:t>
      </w:r>
    </w:p>
    <w:tbl>
      <w:tblPr>
        <w:tblW w:type="dxa" w:w="144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200"/>
        <w:gridCol w:w="3700"/>
        <w:gridCol w:w="2600"/>
        <w:gridCol w:w="2338"/>
        <w:gridCol w:w="800"/>
      </w:tblGrid>
      <w:tr>
        <w:trPr>
          <w:tblHeader/>
        </w:trPr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단계</w:t>
            </w:r>
          </w:p>
        </w:tc>
        <w:tc>
          <w:tcPr>
            <w:tcW w:type="dxa" w:w="3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정  의</w:t>
            </w:r>
          </w:p>
        </w:tc>
        <w:tc>
          <w:tcPr>
            <w:tcW w:type="dxa" w:w="3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판정 기준</w:t>
            </w:r>
          </w:p>
        </w:tc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유의 사항</w:t>
            </w:r>
          </w:p>
        </w:tc>
        <w:tc>
          <w:tcPr>
            <w:tcW w:type="dxa" w:w="23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대표 사업(2026년 예산 상위)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2026 규모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AI 핵심</w:t>
            </w:r>
          </w:p>
        </w:tc>
        <w:tc>
          <w:tcPr>
            <w:tcW w:type="dxa" w:w="3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AI 자체가 지원의 목적·대상인 사업</w:t>
            </w:r>
          </w:p>
        </w:tc>
        <w:tc>
          <w:tcPr>
            <w:tcW w:type="dxa" w:w="3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사업명에 AI·AX·인공지능·생성형 등 명시</w:t>
            </w:r>
          </w:p>
        </w:tc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AI반도체·AI 응용제품 사업 등. 주 산업 S1</w:t>
            </w:r>
          </w:p>
        </w:tc>
        <w:tc>
          <w:tcPr>
            <w:tcW w:type="dxa" w:w="23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국산 AI반도체 조기상용화 지원(과기부, 687억원)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AI 응용제품 신속 상용화(중기부, 645억원)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37건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0.55조원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(1.8%)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AI 활용</w:t>
            </w:r>
          </w:p>
        </w:tc>
        <w:tc>
          <w:tcPr>
            <w:tcW w:type="dxa" w:w="3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 항목에 AI 도입·활용이 포함된 사업</w:t>
            </w:r>
          </w:p>
        </w:tc>
        <w:tc>
          <w:tcPr>
            <w:tcW w:type="dxa" w:w="3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본문에 AI 적용 맥락(활용·도입·기반·전환·실증·교육·바우처 등) 2회 이상, 또는 적용 맥락 1회 이상이면서 AI 언급 3회 이상, 또는 AI 언급 4회 이상</w:t>
            </w:r>
          </w:p>
        </w:tc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예산 전액이 AI에 쓰이는 것은 아님(사업 내 AI 비중은 별도 분해 필요)</w:t>
            </w:r>
          </w:p>
        </w:tc>
        <w:tc>
          <w:tcPr>
            <w:tcW w:type="dxa" w:w="23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제조혁신구축지원(중기부, 3,173억원)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산업맞춤형(고용부, 1,548억원)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27건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1.29조원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(4.2%)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AI 언급</w:t>
            </w:r>
          </w:p>
        </w:tc>
        <w:tc>
          <w:tcPr>
            <w:tcW w:type="dxa" w:w="3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AI가 우대·예시 수준으로만 언급된 사업</w:t>
            </w:r>
          </w:p>
        </w:tc>
        <w:tc>
          <w:tcPr>
            <w:tcW w:type="dxa" w:w="3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AI 언급이 있으나 활용 기준 미충족</w:t>
            </w:r>
          </w:p>
        </w:tc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'AI 지원' 집계에서 제외</w:t>
            </w:r>
          </w:p>
        </w:tc>
        <w:tc>
          <w:tcPr>
            <w:tcW w:type="dxa" w:w="23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창업기반지원(중기부, 13,058억원)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청년일자리도약장려금(고용부, 9,080억원)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69건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5.04조원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(16.3%)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AI 없음</w:t>
            </w:r>
          </w:p>
        </w:tc>
        <w:tc>
          <w:tcPr>
            <w:tcW w:type="dxa" w:w="3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AI 언급이 없는 사업</w:t>
            </w:r>
          </w:p>
        </w:tc>
        <w:tc>
          <w:tcPr>
            <w:tcW w:type="dxa" w:w="3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AI 어휘 없음</w:t>
            </w:r>
          </w:p>
        </w:tc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-</w:t>
            </w:r>
          </w:p>
        </w:tc>
        <w:tc>
          <w:tcPr>
            <w:tcW w:type="dxa" w:w="23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일반보증대위변제(금융위, 26,939억원)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특별경영안정자금(중기부, 13,500억원)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538건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24.08조원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(77.8%)</w:t>
            </w:r>
          </w:p>
        </w:tc>
      </w:tr>
    </w:tbl>
    <w:p>
      <w:pPr>
        <w:spacing w:after="140" w:before="0" w:line="260"/>
        <w:ind w:left="16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* 주: 2026년 규모는 내역사업 671건·30.95조원 기준 건수·예산·비중, 대표 사업은 해당 유형의 2026년 내역예산 상위 사업</w:t>
      </w:r>
    </w:p>
    <w:sectPr>
      <w:footerReference w:type="default" r:id="rId7"/>
      <w:pgSz w:w="16838" w:h="11906" w:orient="landscape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KoPub돋움체" w:cs="KoPub돋움체" w:eastAsia="KoPub돋움체" w:hAnsi="KoPub돋움체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□"/>
      <w:lvlJc w:val="left"/>
      <w:pPr>
        <w:ind w:left="340" w:hanging="340"/>
      </w:pPr>
    </w:lvl>
    <w:lvl w:ilvl="1" w15:tentative="1">
      <w:start w:val="1"/>
      <w:numFmt w:val="bullet"/>
      <w:lvlText w:val="○"/>
      <w:lvlJc w:val="left"/>
      <w:pPr>
        <w:ind w:left="640" w:hanging="300"/>
      </w:pPr>
    </w:lvl>
    <w:lvl w:ilvl="2" w15:tentative="1">
      <w:start w:val="1"/>
      <w:numFmt w:val="bullet"/>
      <w:lvlText w:val="-"/>
      <w:lvlJc w:val="left"/>
      <w:pPr>
        <w:ind w:left="920" w:hanging="240"/>
      </w:pPr>
    </w:lvl>
    <w:lvl w:ilvl="3" w15:tentative="1">
      <w:start w:val="1"/>
      <w:numFmt w:val="bullet"/>
      <w:lvlText w:val="*"/>
      <w:lvlJc w:val="left"/>
      <w:pPr>
        <w:ind w:left="118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KoPub바탕체" w:cs="KoPub바탕체" w:eastAsia="KoPub바탕체" w:hAnsi="KoPub바탕체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2026-10-21T04:08:52.800Z</dcterms:created>
  <dcterms:modified xsi:type="dcterms:W3CDTF">2026-10-21T04:08:52.800Z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