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  <w:jc w:val="center"/>
      </w:pPr>
      <w:r>
        <w:rPr>
          <w:rFonts w:ascii="KoPub돋움체" w:cs="KoPub돋움체" w:eastAsia="KoPub돋움체" w:hAnsi="KoPub돋움체"/>
          <w:b/>
          <w:bCs/>
          <w:sz w:val="32"/>
          <w:szCs w:val="32"/>
        </w:rPr>
        <w:t xml:space="preserve">중소기업 이슈n 포커스 제안서(2026년 10월)</w:t>
      </w:r>
    </w:p>
    <w:p>
      <w:pPr>
        <w:spacing w:after="120" w:before="12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제안자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1700"/>
        <w:gridCol w:w="2400"/>
        <w:gridCol w:w="1700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제안자 소속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중소벤처기업연구원 정책평가팀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성      명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 ○ ○ (연구위원)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신  청 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2026. 10. 00.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희 망 발 간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12. (26-00호)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중기부 관련 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정책분석평가과(안)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관련 담당자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○○○ 사무관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36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주요 내용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10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구  분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     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제목(안)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20"/>
            </w:pPr>
            <w:r>
              <w:rPr>
                <w:rFonts w:ascii="KoPub바탕체" w:cs="KoPub바탕체" w:eastAsia="KoPub바탕체" w:hAnsi="KoPub바탕체"/>
                <w:b/>
                <w:bCs/>
                <w:sz w:val="22"/>
                <w:szCs w:val="22"/>
              </w:rPr>
              <w:t xml:space="preserve">중앙부처 중소기업 지원사업의 지원목적·대상·수단·내용 유형 분석</w:t>
            </w:r>
          </w:p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— 문장 임베딩 기반 4축 분류와 지원 포트폴리오 진단(2024~2026년)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현안 및 배경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정책평가팀은 중소기업 지원사업 현황조사를 위해 열린재정의 세부사업별 「예산 및 기금운용계획 사업설명자료」(연 7,400~8,100개)를 전수 수집·파싱하여 중소기업 지원사업 정보 DB를 구축(2024~2026년 중앙부처 내역사업 2,189건, 기업마당 공고 연계). 이 DB를 활용한 지원사업 구조 분석이 후속 과제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중앙부처 중소기업 지원사업은 23개 소관, 연 670~800건의 내역사업(2026년 예산 30.95조원)으로 운영되나 부처별 사업목적 서술이 달라 '무엇을 위한 지원인가'를 공통 기준으로 비교하기 어려움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정책디렉토리의 지원분야 분류는 2025년 이후에만 연계되어 내역사업의 36%(787건)가 결측이고 '혼합(단독+공동)' 등 포괄 항목이 331건에 달하며, 수단 항목(융자)과 목적 항목(시장개척)이 한 축에 혼재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사전협의·성과평가의 유사·중복 검토와 포트폴리오 점검에는 목적·대상·수단·내용을 함께 비교할 수 있는 다축 분류체계가 필요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사전학습 언어모델(bge-m3) 기반 문장 임베딩은 표현이 다른 동일 목적의 사업 서술을 공통 기준으로 재분류할 수 있어, 추가 학습 없이 전 사업에 적용 가능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작성 목적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열린재정 사업설명자료 기반 중소기업 지원사업 정보 DB의 구축 과정과 보유 항목을 제시하고, DB를 활용한 분석 사례로 지원사업 유형화를 수행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2024~2026년 중앙부처 내역사업 2,189건의 사업목적·내용과 기업마당 공고 지원내용을 임베딩·군집분석하여 지원목적 유형(8개 대분류·22개 중분류)을 도출하고, 지원대상(9개)·지원수단(9개)·지원내용(11개) 유형을 더한 4축 분류체계를 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유형별 예산 구조와 2024~2026년 추이, 소관별 특성, 축 간 관계를 분석하여 분류체계 개편·유사중복 검토·포트폴리오 점검의 정책과제를 제안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용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(서론) 배경·목적, 분석자료와 방법(문장 임베딩 → 산업영역 방향 제거 → 기능어휘 결합 → 군집 → 해석적 병합)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(사업정보 DB 구축) 열린재정 사업설명자료 전수 수집(연 7,400~8,100개 세부사업) → 중소기업 지원사업 선별(400~470개) → 세부·내역사업 2계층 파싱(내역사업 796·722·671건) → 기업마당 공고·정책디렉토리 연계 → 연도 간 일몰·이관 추적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(지원목적 유형 체계) 8개 대분류·22개 중분류, 유형화 제외 사업(목적 서술 불충분 265건, 12.1%)의 성격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(유형별 규모와 추이) 2026년 자금조달 지원 48.0%, 기술혁신 촉진 19.2%, 고용·노동환경 9.4% 등 포트폴리오 구조와 급증·축소 유형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해외시장 진출 +404%, 기술사업화·기술이전 +163%, 환경·에너지 설비 전환 +73% 증가; 원천·핵심기술 개발 △30%, 전문인력 양성 △11% 감소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(지원대상·수단·내용 유형) 대상은 중소·중견기업 일반 24.8%·제도 연계 사업체 20.2%·산학연 15.8%, 수단은 융자 39.6%·R&amp;D 출연 18.6%·보증 16.1%, 내용은 자금 융자·보증 제공 49.3%·기술개발 과제 12.7%; 목적×수단·대상 교차와 4축 조합(268개) 분석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(소관별 구조와 분류체계 비교) 소관별 특화 구조, 다부처 병렬 운영 영역(AI 응용제품 신속 상용화 7개 부처 등), 기존 지원분야 분류와의 교차, 어휘 임베딩(LSA) 결과와의 교차 검증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(시사점 및 정책과제) 분류체계의 4축 개편과 임베딩 기반 자동 분류, 사업목적 서술 기준 마련, 4축 기반 유사중복 검토 제도화, 포트폴리오 정기 점검, 급증 유형의 성과지표 공통화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기대효과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부처 간 상이한 사업 서술을 공통 기준으로 비교 가능하게 하여, 중소기업 지원사업 통합관리·사전협의·성과평가의 유사중복 검토 모집단 제공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기존 지원분야 분류의 결측(36%)·포괄 항목을 보완하는 자동 분류 절차와 '목적·대상·수단·내용' 4축 분류 기준 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자금조달 편중(48%)·역량형 지원 과소(4.6%) 등 포트폴리오 진단 지표를 제공하여 중소기업 지원 기본계획과 예산 편성의 근거자료로 활용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기타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정책평가팀이 구축한 중소기업 지원사업 정보 DB(열린재정 사업설명자료 파싱, 중앙부처·지자체 세부·내역사업, 기업마당 공고 연계)와 공개 분석 코드(bge-m3, scikit-learn, kiwipiepy) 활용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전년도 정책연구 '중소기업 지원사업 사전협의·성과평가' 수행 결과와 연계하여 유형별 검토 사례 보강 예정</w:t>
            </w:r>
          </w:p>
        </w:tc>
      </w:tr>
    </w:tbl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○"/>
      <w:lvlJc w:val="left"/>
      <w:pPr>
        <w:ind w:left="300" w:hanging="300"/>
      </w:pPr>
    </w:lvl>
    <w:lvl w:ilvl="1" w15:tentative="1">
      <w:start w:val="1"/>
      <w:numFmt w:val="bullet"/>
      <w:lvlText w:val="-"/>
      <w:lvlJc w:val="left"/>
      <w:pPr>
        <w:ind w:left="600" w:hanging="240"/>
      </w:pPr>
    </w:lvl>
    <w:lvl w:ilvl="2" w15:tentative="1">
      <w:start w:val="1"/>
      <w:numFmt w:val="bullet"/>
      <w:lvlText w:val="*"/>
      <w:lvlJc w:val="left"/>
      <w:pPr>
        <w:ind w:left="8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2026-10-05T11:17:56.800Z</dcterms:created>
  <dcterms:modified xsi:type="dcterms:W3CDTF">2026-10-05T11:17:56.800Z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