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 지원사업의 효율적 성과분석을 위한 정책 디렉토리 개편방안에 관한 연구」는 성과분석에 활용할 수 있도록 정책디렉토리 분류체계의 개편 방향을 제시 [연구기관·연도·주요 내용 확인 필요]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선행연구가 제시한 목적·대상·수단 구분을 예산서 사업설명자료의 서술에 적용하여 전 내역사업을 공통 기준으로 유형화하고, 지원내용·지원산업 기준을 더해 지원 구조를 진단한다는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서술의 의미를 임베딩으로 비교하므로 부처 간 서술 방식의 차이와 기존 분류의 결측을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지원대상·수단·내용·산업 유형을 함께 부여하여 유사·중복 검토 모집단 구성과 포트폴리오 점검에 바로 활용 가능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[연구기관·연도 확인 필요], 「중소기업 지원사업의 효율적 성과분석을 위한 정책 디렉토리 개편방안에 관한 연구」.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2026-10-24T07:03:51.033Z</dcterms:created>
  <dcterms:modified xsi:type="dcterms:W3CDTF">2026-10-24T07:03:51.037Z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