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24"/>
          <w:szCs w:val="24"/>
        </w:rPr>
        <w:t xml:space="preserve">제26-00호</w:t>
      </w:r>
    </w:p>
    <w:p>
      <w:pPr>
        <w:spacing w:after="12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20"/>
          <w:szCs w:val="20"/>
        </w:rPr>
        <w:t xml:space="preserve">2026. 00. 00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KOSI 중소기업 이슈</w:t>
      </w:r>
      <w:r>
        <w:rPr>
          <w:rFonts w:ascii="KoPub돋움체" w:cs="KoPub돋움체" w:eastAsia="KoPub돋움체" w:hAnsi="KoPub돋움체"/>
          <w:b/>
          <w:bCs/>
          <w:sz w:val="30"/>
          <w:szCs w:val="30"/>
          <w:vertAlign w:val="superscript"/>
        </w:rPr>
        <w:t xml:space="preserve">n</w:t>
      </w:r>
      <w:r>
        <w:rPr>
          <w:rFonts w:ascii="KoPub돋움체" w:cs="KoPub돋움체" w:eastAsia="KoPub돋움체" w:hAnsi="KoPub돋움체"/>
          <w:b/>
          <w:bCs/>
          <w:sz w:val="52"/>
          <w:szCs w:val="52"/>
        </w:rPr>
        <w:t xml:space="preserve"> 포커스</w:t>
      </w:r>
    </w:p>
    <w:p>
      <w:pPr>
        <w:pBdr>
          <w:bottom w:val="single" w:color="1D6B6B" w:sz="12"/>
        </w:pBdr>
        <w:spacing w:after="160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4"/>
          <w:szCs w:val="24"/>
        </w:rPr>
        <w:t xml:space="preserve"> 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6"/>
          <w:szCs w:val="36"/>
        </w:rPr>
        <w:t xml:space="preserve">중앙부처 중소기업 지원사업의</w:t>
      </w:r>
    </w:p>
    <w:p>
      <w:pPr>
        <w:spacing w:after="1800" w:before="0" w:line="384"/>
        <w:jc w:val="right"/>
      </w:pPr>
      <w:r>
        <w:rPr>
          <w:rFonts w:ascii="KoPub돋움체" w:cs="KoPub돋움체" w:eastAsia="KoPub돋움체" w:hAnsi="KoPub돋움체"/>
          <w:b/>
          <w:bCs/>
          <w:color w:val="1D6B6B"/>
          <w:sz w:val="34"/>
          <w:szCs w:val="34"/>
        </w:rPr>
        <w:t xml:space="preserve">지원목적·대상·수단·내용·산업 유형 분석</w:t>
      </w:r>
    </w:p>
    <w:p>
      <w:pPr>
        <w:spacing w:after="120" w:before="0" w:line="384"/>
        <w:jc w:val="right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책임작성</w:t>
      </w:r>
    </w:p>
    <w:p>
      <w:pPr>
        <w:spacing w:after="4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2"/>
          <w:szCs w:val="22"/>
        </w:rPr>
        <w:t xml:space="preserve">○ ○ ○  연구위원</w:t>
      </w:r>
    </w:p>
    <w:p>
      <w:pPr>
        <w:spacing w:after="16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8"/>
          <w:szCs w:val="18"/>
        </w:rPr>
        <w:t xml:space="preserve">(02-707-0000 / ○○○@kosi.re.kr)</w:t>
      </w:r>
    </w:p>
    <w:p>
      <w:pPr>
        <w:spacing w:after="2400" w:before="0" w:line="384"/>
        <w:jc w:val="right"/>
      </w:pPr>
      <w:r>
        <w:rPr>
          <w:rFonts w:ascii="KoPub돋움체" w:cs="KoPub돋움체" w:eastAsia="KoPub돋움체" w:hAnsi="KoPub돋움체"/>
          <w:b w:val="false"/>
          <w:bCs w:val="false"/>
          <w:sz w:val="20"/>
          <w:szCs w:val="20"/>
        </w:rPr>
        <w:t xml:space="preserve">○ ○ ○  부연구위원 / ○ ○ ○  연구원</w:t>
      </w:r>
    </w:p>
    <w:p>
      <w:pPr>
        <w:spacing w:after="60" w:before="0" w:line="384"/>
        <w:jc w:val="center"/>
      </w:pPr>
      <w:r>
        <w:rPr>
          <w:rFonts w:ascii="KoPub돋움체" w:cs="KoPub돋움체" w:eastAsia="KoPub돋움체" w:hAnsi="KoPub돋움체"/>
          <w:b/>
          <w:bCs/>
          <w:sz w:val="24"/>
          <w:szCs w:val="24"/>
        </w:rPr>
        <w:t xml:space="preserve">중소벤처기업연구원</w:t>
      </w:r>
    </w:p>
    <w:p>
      <w:pPr>
        <w:jc w:val="center"/>
      </w:pPr>
      <w:r>
        <w:rPr>
          <w:rFonts w:ascii="KoPub돋움체" w:cs="KoPub돋움체" w:eastAsia="KoPub돋움체" w:hAnsi="KoPub돋움체"/>
          <w:b w:val="false"/>
          <w:bCs w:val="false"/>
          <w:color w:val="555555"/>
          <w:sz w:val="16"/>
          <w:szCs w:val="16"/>
        </w:rPr>
        <w:t xml:space="preserve">※ KOSI 중소기업 이슈n 포커스는 중소벤처기업연구원 홈페이지(www.kosi.re.kr)에서도 보실 수 있습니다.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목 차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1. 서론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2. 중소기업 지원사업 정보 DB 구축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3. 지원목적 유형 체계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4. 유형별 지원 규모와 추이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5. 지원대상·지원수단·지원내용·지원산업 유형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6. 소관별 구조와 기존 분류체계 비교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7. 시사점 및 정책과제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1. 축별 유형화 방법과 타당성</w:t>
      </w:r>
    </w:p>
    <w:p>
      <w:pPr>
        <w:spacing w:after="120" w:before="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부록 2. 사업정보 DB의 주요 항목과 출처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요 약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배경 및 목적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중앙부처 중소기업 지원사업은 23개 소관, 연 700건 내외의 내역사업(2026년 30.95조원)으로 운영되나, 부처별 사업목적 서술이 달라 공통 기준의 비교가 어렵고 기존 지원분야 분류는 36%가 결측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열린재정 사업설명자료를 전수 수집·파싱한 사업정보 DB의 내역사업 2,189건(2024~2026년)을 문장 임베딩(bge-m3)과 군집분석으로 유형화하여 목적·대상·수단·내용·산업의 5축 분류체계를 제시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지원목적 유형과 포트폴리오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지원목적은 8개 대분류·23개 중분류로 구조화되며, 목적 서술이 포괄적인 265건(12.1%)은 지원내용으로 분류하여 전 사업을 유형화(단, 82.6%는 저신뢰 배정)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혁신 단계형(기술혁신·창업·수출), 투입요소형(자금조달·생산기반·전문인력·고용), 경영서비스형(경영역량 강화)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예산은 자금조달·경영안정이 48.0%로 가장 크나, 융자·보증 재원을 제외한 순지원 기준으로는 기술혁신(38.0%)이 최대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지원(전문인력·경영역량)은 총액 기준 5.0%, 순지원 기준 10.7%로 두 기준 모두에서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실증·사업화와 해외진출 지원이 빠르게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실증·사업화 비중 21.5%('24) → 26.7%('26), 해외시장 진출 4.9배(증가분의 82%는 R&amp;D 사업의 글로벌 재편)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원천·핵심기술은 △29.9%이나 기술개발 단계 전체 예산은 유지되어 내역 통합의 영향 점검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 지원목적은 뚜렷이 특화(중기부 자금조달 63.8%, 산업부 기술혁신 70.0%, 고용부 고용 81.4%)되고, 기술혁신 16개·창업과 수출 각 13개 소관이 같은 목적의 사업을 운영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5축 분류와 AI 지원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같은 목적 안에서도 수단·대상이 달라 유사·중복 검토는 다축 비교가 필요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기술혁신은 R&amp;D 출연 73.8%로 단일 수단, 수출·해외진출은 융자·보조금·R&amp;D 출연·바우처로 분산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같은 복수 사업 조합에 2026년 사업의 69.7%(468건)가 속해, 조합 내 문서 유사도로 후보를 압축할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6개 → 12개로 확대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3.8배 과대 집계되므로 관여도 기준 집계가 필요</w:t>
      </w:r>
    </w:p>
    <w:p>
      <w:pPr>
        <w:spacing w:after="120" w:before="240" w:line="384"/>
      </w:pPr>
      <w:r>
        <w:rPr>
          <w:rFonts w:ascii="KoPub돋움체" w:cs="KoPub돋움체" w:eastAsia="KoPub돋움체" w:hAnsi="KoPub돋움체"/>
          <w:b/>
          <w:bCs/>
          <w:sz w:val="26"/>
          <w:szCs w:val="26"/>
        </w:rPr>
        <w:t xml:space="preserve">&lt; 정책과제 &gt;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(분류체계) 통합관리 분류를 5축으로 개편하고 표본 검증을 거쳐 자동 분류를 도입하며, AI 등 정책 테마는 관여도 기준으로 집계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(서술 기준) 예산서 사업목적에 지원 대상·수단·기대효과를 명시하도록 작성 지침을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(유사중복 검토) 4축 조합으로 1차 모집단을 구성하고 문서 유사도로 후보를 압축하여 실질적 중복과 역할 분담을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(포트폴리오·성과관리) 유형별 예산을 총액·순지원 기준으로 연 1회 산출하고, 급증 유형과 신설 현금성 지원은 유형 공통 성과지표로 관리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01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서론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배경 및 목적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중앙부처의 중소기업 지원사업은 23개 소관이 연 670~800건의 내역사업으로 운영하며, 2026년 내역사업 예산은 30.95조원에 달함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수(건): 796('24) → 722('25) → 671('26), 내역예산(조원): 28.71('24) → 29.32('25) → 30.95('26)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「중소기업기본법」에 따른 지원사업 통합관리와 사전협의·성과평가는 사업 간 유사·중복 검토를 전제로 하나, 부처별 사업목적 서술 방식이 달라 공통 기준의 비교가 어려움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정책디렉토리의 '지원분야' 분류는 결측과 포괄 항목이 많아 목적별 포트폴리오 분석에 한계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 중 지원분야 중분류 결측 787건(36.0%). 2024년분 778건은 정책디렉토리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331건, '기술사업화/이전/지도' 210건, '디자인/상품화/사업화' 147건 등 포괄 항목이 분류된 사업 1,402건의 49.1%를 차지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언어모델 기반 문장 임베딩은 서술 표현이 달라도 의미가 같은 문서를 가깝게 배치하므로, 부처 간 상이한 사업 서술을 공통 기준으로 재분류하는 데 적합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다국어 문장 임베딩 모델(bge-m3)은 한국어 정책 문서를 추가 학습 없이 1,024차원 벡터로 표현 가능(Chen et al., 2024)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군집분석으로 도출한 유형은 기준이 명시적이어서 연도·부처 간 재현 가능하고, 신규 사업에도 동일 기준으로 적용 가능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본 보고서는 중앙부처 내역사업의 사업목적·내용과 공고 지원내용을 임베딩·군집분석하여 지원목적 유형을 도출하고, 지원대상·수단·내용·산업을 더한 5축으로 전 사업을 유형화하여 유형별 예산 구조와 추이, AI 지원 규모, 소관별 특성을 분석하고 정책과제를 제시하고자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지원사업의 분류체계 개편, 유사·중복 검토, 포트폴리오 점검의 기초자료로 활용 기대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분석자료 및 개요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분석자료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정책평가팀이 열린재정의 세부사업별 사업설명자료를 전수 수집·파싱하여 구축한 중소기업 지원사업 정보 DB(2장 참조)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각 부처 「예산 및 기금운용계획 사업설명자료」의 내역사업 단위 사업목적·내용, 수혜대상, 지원형태와 기업마당 공고의 지원내용을 내역사업 단위로 연계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2024~2026년 중앙부처 내역사업 2,189건(고유 내역사업 1,391개), 23개 소관. 소관 명칭은 2026년 정부조직 기준으로 통일하고, 예산은 예산서상 내역사업 예산(융자는 대출 재원, 보증은 대위변제 지출)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분석개요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지원목적은 문장 임베딩 → 산업영역 방향 제거 → 기능어휘 임베딩 결합 → K-평균 군집 → 해석적 병합 → 잔여 사업의 지원내용 기반 배정. 지원대상·내용은 같은 임베딩·군집 절차, 지원수단은 지원형태 우선순위 규칙, 지원산업은 산업 사전 규칙으로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(내용) 사업정보 DB 구축, 지원목적 유형 체계와 유형별 예산·추이, 지원대상·수단·내용·산업 유형과 AI 관여도, 축 간 관계, 소관별 구조, 기존 분류체계·어휘 임베딩 결과와의 비교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(기간) 2024~2026년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용어의 정의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(내역사업) 예산서 세부사업 아래의 사업 단위로, 사업목적·내용과 예산이 개별 서술되는 분석의 기본 단위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(분석 문서) 내역사업명 + 내역목적(없으면 세부목적의 해당 내역 구간 또는 전체) + 수혜대상 + 공고 지원내용을 결합한 텍스트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내역목적 보유 1,753건(80.1%), 세부목적 대체 349건(15.9%), 목적 서술 부재 87건(4.0%), 공고 지원내용 보유 781건(35.7%), 예산 산출근거 보유 1,269건(58.0%)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(지원목적 유형) 사업이 달성하려는 목적을 기준으로 군집분석과 해석적 병합을 거쳐 명명한 분류. 명칭은 '목적 서술어 + (수단)' 형식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(지원형태·지원수단) 지원형태는 예산서에 기재된 출연·보조·직접·융자 등 집행 방식이며, 지원수단은 이를 어휘 신호로 세분한 유형(융자·보증·R&amp;D 출연·바우처 등)으로 지원목적과 구분되는 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(AI 관여도) 사업의 AI 관련 정도를 핵심(사업명에 AI)·활용(지원 항목에 AI 도입·활용 포함)·언급(우대·예시 수준)·없음으로 구분한 지표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기반 배정) 사업목적이 '산업 육성·생태계 조성·활성화' 등 일반 어휘로만 서술되어 목적 문서로 유형을 특정할 수 없는 사업을 공고 지원내용·예산 산출근거로 분류하여 유형을 부여하는 절차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02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중소기업 지원사업 정보 DB 구축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중소기업 지원사업 현황조사를 위해 열린재정(재정정보공개시스템)의 세부사업별 「예산 및 기금운용계획 사업설명자료」를 전수 수집·파싱하여 내역사업 단위 사업정보 DB를 구축하였으며, 본 분석은 이 DB의 중앙부처분을 분석자료로 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(수집·선별) 연 7,400~8,100개 세부사업의 사업설명자료(hwpx)를 수집하고, 중소기업·소상공인·창업벤처기업을 직접 또는 지원기관을 통해 지원하는 세부사업 400~470개(수집분의 4.9~6.2%)를 선별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(파싱) 사업목적·지원형태·수혜대상·근거법령·추진기관 등은 세부사업 단위로, 내역예산·내역목적·산출근거는 내역사업 단위로 구조화하여 내역사업 796건('24)·722건('25)·671건('26)을 확보. 2026년 핵심 항목 보유율은 90% 이상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(연계) 기업마당 공고를 사업명 기준으로 매핑하여 공고 지원내용을 연결(보유 비중 30.0% → 42.5%)하고, 정책디렉토리 지원분야는 2025년 이후분만 연계되어 787건(36.0%)이 미연계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(연속성·제공) 2023~2026년 대조로 일몰·제외·재등장·이관 사업을 추적하여 시계열 비교 기반을 마련하고, 정책평가팀 검색시스템(비공개 웹)으로 조회·내려받기를 제공. 지자체 사업(연 2,000건 내외)도 같은 구조로 수록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1&gt; 사업정보 DB 구축 현황(중앙부처)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개,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00"/>
        <w:gridCol w:w="1700"/>
        <w:gridCol w:w="1700"/>
      </w:tblGrid>
      <w:tr>
        <w:trPr>
          <w:tblHeader/>
        </w:trP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 분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사업설명자료 수집 세부사업(소관 수)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7,609 (59)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7,391 (57)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8,051 (62)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선별 세부사업(세부사업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470 (31.93)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434 (33.02)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397 (36.01)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파싱 내역사업(내역사업 예산)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 (28.71)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 (29.32)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 (30.95)</w:t>
            </w:r>
          </w:p>
        </w:tc>
      </w:tr>
      <w:tr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공고 지원내용 보유 내역사업(비중)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239 (30.0)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257 (35.6)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285 (42.5)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DB의 주요 항목과 출처, 항목 보유율은 부록 2 참조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사업설명자료 기반 DB는 전 부처 지원사업을 동일 항목으로 비교할 수 있는 기반이나, 사업목적 서술은 부처별 형식이 달라 공통 기준의 유형화가 필요 → 3장 이하에서 임베딩·군집분석으로 유형 도출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03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지원목적 유형 체계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 도출 절차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사전학습 문장 임베딩에 산업영역 방향 제거와 기능어휘 결합을 더해, 군집이 '어느 산업'보다 '무슨 목적'을 반영하도록 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(문장 임베딩) bge-m3로 분석 문서 2,189건을 1,024차원 벡터로 변환. 어순·문맥을 반영하여 표현이 다른 동일 목적 사업을 가깝게 배치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(산업영역 방향 제거) 지원산업·소관을 판별하는 선형 방향(선형판별분석, 12개)을 임베딩에서 제거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(기능어휘 결합) 형태소 분석(kiwipiepy) 기반 TF-IDF에서 지원수단 어휘(융자·컨설팅·상담회 등)를 χ² 통계로 가중한 잠재의미분석(LSA, 150차원) 벡터를 결합(최종 1,174차원)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결합 임베딩의 연도 간 동일 사업 군집(k=24) 일치율은 0.825로 문장 임베딩 단독(0.712)·어휘 임베딩 단독(0.782)보다 높고, 소관과의 정보량(NMI)은 0.232로 문장 임베딩 단독(0.353)의 2/3 수준으로 낮아져 소관·산업 구분이 군집에 덜 반영됨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수 k는 6~36 범위에서 연도 간 일치율·실루엣·기존 분류와의 정보량·최소 군집 크기를 비교하여 24로 선정(k=15 이상 구간에서 연도 간 일치율 최고 0.825, 최소 군집 24건). K-평균(k=24) 군집을 핵심어·대표사업·예산 상위 사업으로 해석하여 중분류 22개로 명명하고 대분류 8개로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동일 내역사업은 연도별 임베딩 평균의 최근접 군집으로 단일 유형에 배정(123건 조정)하고, 융자·보증 사업에 보정규칙 적용(50건)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일반 어휘만으로 서술된 군집 2개(271건)는 목적 유형이 아니므로, 차순위 군집 평균 반경 이내 6건을 거리 기준으로 배정한 뒤 나머지 265건은 지원내용 기반 분류로 배정(다.절)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군집 안정성과 외부 기준 정합성을 지표로 확인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임의 시드 10회 재군집과의 조정랜드지수(ARI) 평균 0.40, 실루엣 0.058(단문 정책 텍스트의 통상 범위)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복수 연도 내역사업 565개 중 연도별 텍스트만으로 같은 대분류에 배정된 비율 85.1%(중분류 80.7%)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1] 내역사업 임베딩 2차원 지도(t-SNE): 유형별 분포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905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결합 임베딩 2,189건을 t-SNE로 2차원 축소, 파란 점은 해당 유형, 회색은 나머지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사업(265건)은 배정 유형의 패널에 포함되나, 목적 임베딩상으로는 여러 유형 사이에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유형 체계와 대표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지원목적은 혁신 단계형 3개, 투입요소형 4개, 경영서비스형 1개 등 8개 대분류·23개 중분류로 구조화됨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기술개발과 실증·사업화는 임베딩 공간에서 연속체를 이루어(별개 대분류로 두었을 때 실루엣 0.036, 기술개발 문서의 56%는 차순위 유형이 실증·사업화) 하나의 대분류 안에서 단계로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시설·설비 투자, 융자·보증·비용보전은 수단이므로 그 목적인 '생산기반 현대화·친환경 전환', '자금조달·경영안정 지원'으로 명명하고 수단을 괄호에 병기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D3 경영비용 경감·손실 보전(바우처·보상금)은 지원내용 기반 배정 단계에서 신설한 중분류로, 기존 군집에 대응 유형이 없던 소상공인경영안정바우처(5,790억원)·손실보상 한시지원(88억원)을 포함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2&gt; 지원목적 유형 체계와 대표 사업(2026년 예산 기준)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200"/>
        <w:gridCol w:w="3100"/>
      </w:tblGrid>
      <w:tr>
        <w:trPr>
          <w:tblHeader/>
        </w:trP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중분류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대표 사업(소관, 2026년 예산)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 (개발·실증·사업화)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A1 산업기술 개발(일반 R&amp;D) / A2 원천·핵심기술 개발 / A3 산학연 공동 R&amp;D 수행 / A4 바이오·전략기술 개발·사업화 / A5 모빌리티 기술개발·기반구축 / A6 에너지 기술개발·실증 / A7 산학협력 연구 및 연구인력 양성 / A8 실증·상용화·확산(AI·디지털) / A9 기술사업화·기술이전 촉진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소재부품패키지형(산업부, 9,282억원), 제조혁신구축지원(중기부, 3,173억원), 스케일업팁스(2,924억원)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B1 창업·벤처 육성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TIPS(중기부, 6,684억원), 창업패키지(1,952억원)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C1 수출 마케팅·수출업체 육성 / C2 해외시장 진출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농식품글로벌육성지원자금 운영(농식품부, 5,000억원), 글로벌선도기술개발(중기부, 2,740억원)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 (융자·보증·비용보전)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D1 정책자금 융자(운전·시설자금) / D2 보증·팩토링 등 신용보강 / D3 경영비용 경감·손실 보전(바우처·보상금)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일반보증 대위변제(금융위, 2조 6,939억원), 특별경영안정자금(중기부, 1조 3,500억원), 소상공인경영안정바우처(5,790억원)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전환(시설·설비)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E1 생산·가공시설 현대화 및 인증(농식품 등) / E2 환경·에너지 설비 설치(탄소중립·에너지 전환)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생산및시설자금(기후부, 6,480억원), 에너지절약시설설치(2,715억원)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F1 전문인력 양성·채용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제약산업 경쟁력 강화(복지부, 1,194억원), 화장품산업 경쟁력 강화(441억원)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G1 고용 창출·유지(고용장려금) / G2 산업안전·근로자 건강 보호 / G3 재직자·사업주 직업훈련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청년일자리도약장려금(고용부, 9,080억원), 안전동행지원사업(3,320억원), 일반훈련(2,102억원)</w:t>
            </w:r>
          </w:p>
        </w:tc>
      </w:tr>
      <w:tr>
        <w:tc>
          <w:tcPr>
            <w:tcW w:type="dxa" w:w="2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지원(컨설팅·마케팅·디자인)</w:t>
            </w:r>
          </w:p>
        </w:tc>
        <w:tc>
          <w:tcPr>
            <w:tcW w:type="dxa" w:w="4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H1 컨설팅·교육·마케팅 지원 / H2 디자인 혁신 지원</w:t>
            </w:r>
          </w:p>
        </w:tc>
        <w:tc>
          <w:tcPr>
            <w:tcW w:type="dxa" w:w="3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희망리턴패키지(중기부, 3,056억원), 스마트제조지원(980억원), 사업전환촉진(668억원)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대분류 부호 A~H, 중분류 부호는 대분류 부호+일련번호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대표 사업은 해당 유형의 2026년 내역예산 상위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어휘 기반 유형화에서 분리되지 않던 기술사업화·보증·직업훈련·산업안전이 독립 유형으로 식별됨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분류 '기술사업화/이전/지도' 210건 중 99건이 실증·사업화 단계(A8~A9)로 배정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지원내용 기반 배정 사업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목적 서술이 '산업 육성·생태계 조성·활성화' 등 일반 어휘에 그친 265건(12.1%, 2026년 예산 1.22조원)은 공고 지원내용과 예산 산출근거로 구성한 지원내용 문서를 분류하여 모두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해당 군집은 응집도(자기 중심 거리 대비 타 중심 최소거리)가 0.957로 가장 낮고, 문서의 차순위 유형이 기술혁신·경영역량·수출·생산기반으로 분산되어 목적 문서만으로는 유형을 특정할 수 없음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(지원내용 문서) 내역사업명 + 공고 지원내용 + 예산 산출근거(금액·연도 표기 제거) + 수혜대상 + 지원형태. 대상의 67.2%(178건)가 공고 또는 산출근거를 보유하고, 나머지 87건은 목적 서술로 대체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예: 소상공인경영안정바우처는 목적이 '비용부담 경감'으로 포괄적이나 공고의 '1개사당 25만원 한도, 공과금·4대보험료·차량연료비 사용'으로 지원내용이 특정됨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(분류 방법) 군집 단계에서 유형이 정해진 1,924건으로 학습한 로지스틱 회귀 분류기에 지원내용 문서·지원내용 축·목적 결합 임베딩을 함께 투입하고, 내역사업 단위 평균 확률로 배정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5겹 교차검증 대분류 정확도: 지원내용 문서 83.0%, 지원내용 문서+지원내용 축 84.7%, 목적 결합 임베딩 94.0%, 세 가지 결합 93.0%(채택). 목적 임베딩 단독은 목적이 명확한 학습 표본에서만 유리하고 배정 대상에는 판별 정보가 부족하여 지원내용을 결합한 모형을 채택. 확률 0.5 이상인 경우 정확도 96.6%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소상공인 대상이면서 '비용부담 경감·손실보상'이 명시된 2개 사업(3건)은 기존 중분류에 대응 유형이 없어 D3로 배정(내용 명시 규칙)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(배정 결과) 기술혁신 96건, 수출·해외진출 67건, 경영역량 강화 46건, 창업·벤처 21건, 자금조달·경영안정 16건, 생산기반 9건, 전문인력·고용 각 5건. 2026년 예산은 경영안정바우처가 포함된 D가 0.60조원으로 가장 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대표 배정: 공공혁신조달사업 국내·해외실증(조달청, 824억원) → 실증·상용화(A8), 사업전환촉진(668억원) → 컨설팅(H1), 글로벌비즈니스센터(177억원) → 수출 마케팅(C1), 탄소중립 설비투자지원(191억원) → 환경 설비(E2)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(신뢰도) 확률 0.5 이상 43건(16.2%), 저신뢰 219건(82.6%), 내용 명시 규칙 3건. 어휘 임베딩(LSA) 결과와의 대분류 일치율은 61.7%로 군집 단계 배정(86.4%)보다 낮음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음악산업 육성(549억원) → 수출 마케팅(확률 0.19), 영화제작지원(329억원) → 컨설팅(0.13)처럼 문화콘텐츠 제작 지원은 대응 유형이 없어 가장 가까운 유형에 배정됨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3&gt; 지원내용 기반 배정 사업 현황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18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구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2024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2025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2026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건수(건수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86 (10.8)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94 (13.0)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 (12.7)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배정 예산(예산 비중)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0.49 (1.7)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1.22 (4.0)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내역사업 건수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796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722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671</w:t>
            </w:r>
          </w:p>
        </w:tc>
      </w:tr>
      <w:tr>
        <w:tc>
          <w:tcPr>
            <w:tcW w:type="dxa" w:w="3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전체 내역예산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28.71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29.32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30.95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전체 내역사업 대비 비중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04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유형별 지원 규모와 추이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유형별 예산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내역사업 예산 30.95조원 중 자금조달·경영안정 지원(D)이 48.0%(14.86조원)로 절반에 근접하고, 기술혁신 촉진(A) 19.2%, 고용·노동환경(G) 9.1%, 수출·해외진출(C) 7.5% 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창업·벤처 육성 5.7%(1.75조원), 생산기반·친환경 전환 5.5%(1.70조원), 경영역량 강화 3.8%(1.17조원), 전문인력 양성·채용 1.2%(0.37조원)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역량형 지원(F+H)은 5.0%에 불과하여 자금 공급 중심의 포트폴리오 구조(재원 성격을 감안한 순지원 기준은 다.절)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건수 기준으로는 기술혁신 촉진이 267건(39.8%)으로 가장 많아, 소액 다수의 R&amp;D 내역사업과 거액 소수의 자금조달 사업이 대비됨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유형별 건당 평균 예산(억원): 자금조달·경영안정 2,218 &gt; 고용·노동환경 614 &gt; 생산기반·친환경 425 &gt; 창업·벤처 302 &gt; 기술혁신 222 &gt; 수출·해외진출 216 &gt; 전문인력 194 &gt; 경영역량 178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4&gt; 지원목적 유형별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"/>
        <w:gridCol w:w="650"/>
        <w:gridCol w:w="650"/>
        <w:gridCol w:w="800"/>
        <w:gridCol w:w="750"/>
        <w:gridCol w:w="750"/>
        <w:gridCol w:w="1000"/>
        <w:gridCol w:w="800"/>
      </w:tblGrid>
      <w:tr>
        <w:trPr>
          <w:tblHeader/>
        </w:trP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대분류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건수 '24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예산 '24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증감률 '24→'26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'26 비중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A. 기술혁신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5.35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5.18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5.94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B. 창업·벤처 육성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5.7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C. 수출·해외진출 촉진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2.33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D. 자금조달·경영안정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15.07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15.93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14.86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48.0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E. 생산기반 현대화·친환경 전환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1.70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50.9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5.5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F. 전문인력 양성·채용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△1.3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1.2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G. 고용 창출·유지 및 노동환경 개선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2.80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2.57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2.83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9.1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H. 경영역량 강화·사업화 지원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66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1.01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1.13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16.2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3.8</w:t>
            </w:r>
          </w:p>
        </w:tc>
      </w:tr>
      <w:tr>
        <w:tc>
          <w:tcPr>
            <w:tcW w:type="dxa" w:w="2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합계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671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28.71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29.32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30.95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7.8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100.0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내역예산 합계. 목적 서술 불충분 사업(연 85~94건)은 지원내용 기반으로 배정하여 포함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비중은 전체 내역예산 대비, 증감률은 2024년 대비 2026년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2] 지원목적 유형별 내역사업 예산('24~'26)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값 표시는 2026년, 내역사업 2,189건 전수 기준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2024~2026년 추이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시장진출·실증·사업화·설비 전환 지원이 빠르게 확대되고, 원천기술·융자 지원은 축소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해외시장 진출(C2) 0.11조원 → 0.53조원(+390.4%): 증가분 0.42조원의 82%가 중기부 R&amp;D 사업(글로벌선도기술개발 2,740억원·글로벌팁스 747억원)으로, R&amp;D 사업의 글로벌 지향 재편이 주된 요인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기술사업화·기술이전 촉진(A9) 0.19조원 → 0.33조원(+78.8%), 실증·상용화·확산(A8) 0.96조원 → 1.25조원(+29.9%): 제조혁신구축지원·AI 응용제품 상용화·공공혁신조달 실증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환경·에너지 설비 설치(E2) 0.75조원 → 1.31조원(+76.0%): 신재생에너지 생산·시설자금(6,480억원)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정책자금 융자(D1) 10.35조원 → 9.35조원(△9.7%)이나 경영비용 경감(D3, 0.59조원) 신설로 자금조달·경영안정 전체는 △1.4%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개발(A2) 0.41조원 → 0.28조원(△29.9%, 건수 77건 → 26건)이나 산업기술 개발(A1)은 1.34조원 → 1.72조원으로 늘어 내역 통합에 따른 유형 간 이동 가능성 존재; 고용 창출·유지(G1) 1.69조원 → 1.55조원(△8.5%)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내역사업 건수는 796건('24) → 671건('26)으로 감소했으며, 특히 기술혁신 촉진이 407건 → 267건으로 줄어 예산서상 내역 통합의 영향이 큼. 건수 추이는 예산 추이와 분리하여 해석할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기술혁신 촉진 예산 내 실증·상용화·사업화 단계(A8~A9)의 비중은 21.5%('24)에서 26.7%('26)로 5.2%p 상승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기술개발 단계(A1~A7) 예산은 4.21조원 → 4.35조원으로 정체된 반면, 실증·사업화 단계는 1.15조원 → 1.58조원으로 37.8% 증가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3] 기술혁신 촉진 예산의 단계별 구성 추이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4762500" cy="2381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괄호 안은 기술혁신 촉진 예산 대비 실증·상용화·사업화 단계 비중(%)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지원형태와의 관계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지원목적(유형)과 지원형태(출연·보조·직접·융자)는 독립적인 두 축이며, 같은 융자라도 목적에 따라 자금조달·수출·생산기반·창업으로 나뉨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출연 방식 사업의 대다수가 기술혁신 촉진이고, 융자 방식은 대부분 자금조달·경영안정 지원이나 수출·생산기반·창업 목적 융자도 존재</w:t>
      </w:r>
    </w:p>
    <w:p>
      <w:pPr>
        <w:pStyle w:val="ListParagraph"/>
        <w:numPr>
          <w:ilvl w:val="3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창업기반지원(융자, 1조 3,058억원)은 운전자금 성격이 강해 자금조달(D1)에, 농식품글로벌육성지원자금 운영(융자, 5,000억원)은 수출업체 육성(C1)에, 신재생에너지 생산및시설자금(융자, 6,480억원)은 에너지 전환 설비(E2)에 배정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융자 예산은 회수되는 대출 재원, 보증 예산은 대위변제 지출이므로 출연·보조와 같은 선상에서 비교하면 자금조달 비중이 과대평가됨. 융자·보증 수단 사업을 제외한 14.40조원 기준 포트폴리오를 병행 제시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제외 시 2026년 비중: 기술혁신 38.0%, 고용·노동환경 19.6%, 창업·벤처 11.8%, 수출·해외진출 11.6%, 경영역량 강화 8.1%, 자금조달·경영안정 5.1%(경영안정바우처·이차보전 등), 생산기반·친환경 3.1%, 전문인력 2.6%. 역량형(F+H)은 전체 기준 5.0%, 순지원 기준 10.7%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2024년 대비 변화는 두 기준에서 같은 방향: 순지원 기준으로도 창업·벤처 10.5% → 11.8%, 수출·해외진출 7.3% → 11.6% 상승, 기술혁신 43.2% → 38.0%, 고용·노동환경 22.6% → 19.6% 하락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현행 '지원분야' 분류는 '융자(운전)', '융자(시설)' 등 수단 항목과 '시장개척', '사업화지원' 등 목적 항목이 한 축에 혼재하여 비교 가능성을 떨어뜨림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05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지원대상·지원수단·지원내용·지원산업 유형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유형화 방법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지원목적에 더해 지원대상·지원수단·지원내용·지원산업을 각각 독립적으로 유형화하여, 사업을 '누구에게(대상)·무엇을(내용)·어떤 방식으로(수단)·왜(목적)·어느 기술·산업 영역에(산업)' 지원하는지의 5축으로 기술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지원대상·지원내용은 지원목적과 같은 임베딩·군집·해석적 병합, 지원수단은 지원형태 메타데이터의 우선순위 규칙, 지원산업은 산업 사전 규칙으로 유형화하고, 동일 내역사업은 연도 간 단일 유형으로 배정하여 2,189건 전체를 유형화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(타당성) 연도별 텍스트만으로의 유형 일치율은 대상 83.5%·수단 78.6%·내용 61.8%이며, 지원산업은 문장 임베딩상 가까운 사업끼리 같은 산업으로 묶이는 비율이 67.5%(무작위 20.6%)로 의미적 정합성을 확인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축별 세부 방법, 군집 품질(실루엣·재군집 ARI), 소관·지원목적과의 정보량 등 타당성 지표는 부록 1 참조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지원대상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지원대상은 기업 계층형 4개(중소·중견기업 일반 → 요건·단계 특정 기업 → 예비창업자·창업기업, 소상공인), 비기업 주체형 4개(산학연 연구수행기관, 사업주·근로자, 농어업인·농식품, 일반 국민·종사자), 매개형 2개(수요·제도 연계 사업체, 보증·보험 이용기업)로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중소·중견기업 일반(T1) 24.0%(7.44조원, 119건), 소상공인(T4) 15.4%(4.78조원, 26건), 산학연 연구수행기관(T5) 15.3%(4.75조원, 158건으로 건수 최다), 보증·보험 이용기업(T10) 13.3%(4.12조원, 7건), 요건·단계 특정 기업(T2) 8.8%, 사업주·근로자(T6) 7.1%, 수요·제도 연계 사업체(T8) 6.5%, 농어업인·농식품(T9) 2.6%, 일반 국민·종사자(T7) 2.4%, 예비창업자·창업기업(T3) 2.3%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T1 창업기반지원(융자, 1조 3,058억원)·TIPS(6,684억원), T4 특별경영안정자금(1조 3,500억원)·소상공인경영안정바우처(5,790억원), T10 일반보증 대위변제(2조 6,939억원)·무역보험금지급(4,000억원), T8 신재생에너지 생산및시설자금(6,480억원), T5 소재부품패키지형(9,282억원)·스케일업팁스(2,924억원), T3 창업패키지(1,952억원)·초격차스타트업프로젝트(1,456억원)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건당 예산은 T10 5,887억원 &gt; T4 1,839억원 &gt; T6 956억원 &gt; T1 625억원 &gt; T5 301억원 &gt; T8 274억원 &gt; T2·T3 251억원 &gt; T7 129억원으로, 보증·자금·장려금 대상은 소수 대형, 연구기관·창업자·종사자 대상은 다수 소형 사업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T8은 수요처·제도를 매개로 대상이 정의되어 설비 설치자(기후부)·수요기업(산업부)·지자체처럼 성격이 다른 대상이 함께 묶이며 보증 이용기업을 분리한 뒤에도 응집도가 0.627로 가장 낮고, T2는 단계·인증·제도 가입 조건이 붙은 서술로 경계가 흐림(응집도 0.649)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청년일자리도약장려금(9,080억원)은 수혜대상이 '우선지원대상기업·취업애로청년'으로 기재되어 사업주·근로자(T6)가 아닌 T2에 배정. 2026년 농식품부 융자 8건(0.71조원)은 예산서에 수혜대상이 누락되어 T0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예비창업자·창업기업 0.25조원 → 0.70조원(+184.3%), 산학연 4.00조원 → 4.75조원(+18.7%, 건수 260 → 158), 일반 국민·종사자 +25.5%, 요건·단계 특정 기업 +24.8%, 수요·제도 연계 사업체 +19.3%, 사업주·근로자 +14.4% 증가; 소상공인 +3.2%(융자 축소를 경영안정바우처 신설이 상쇄), 보증·보험 이용기업 △4.5%, 농어업인·농식품 △45.7%(수혜대상 누락분 포함 시 △17.6%)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중기부는 중소기업 일반 48.0%·소상공인 35.7%·산학연 8.4%·창업기업 4.7%로 창업 전담 부처임에도 수혜대상이 '중소기업'으로 포괄 기재되고, 금융위는 보증·보험 이용기업 99.7%, 산업부는 산학연 68.0%·무역보험 13.5%, 고용부는 사업주·근로자 63.7%, 기후부는 설비 설치자 39.0%, 문체부는 관광사업자 45.6%·창작자 27.2%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운영 소관 수는 T2 14개, T8 13개, T7 12개, T5 9개, T3·T9 각 6개, T10 2개. 창업기업은 중기부 외 고용부·문체부·국토부·지식재산처·농식품부가 운영하여 대상 중복 검토 수요가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소분류는 '중소기업[일반]'이 연계분의 87.6%여서 대상을 구분하지 못하나, 대상 축은 같은 '중소기업[일반]' 사업을 T5 358건·T1 211건·T2 180건·T8 138건 등으로 세분. 소분류 '소상공인' 56건 중 39건(69.6%)이 T4로 정합하고, '창업벤처' 99건은 T3 29건·T1 29건·T7 16건으로 분산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지원수단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지원수단은 금융형(융자 → 보증·보험), 재정지원형(R&amp;D 과제 출연 → 기관 운영·인프라 출연 → 보조금 → 바우처), 직접형(장려금 직접지급 → 직접 수행), 혼합형으로 구조화되며, 금융형이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융자(I4) 38.0%(11.76조원, 51건, 건당 2,306억원), R&amp;D 과제 출연(I1) 18.1%(5.60조원, 171건), 보증·보험(I8) 15.5%(4.79조원, 21건, 건당 2,281억원), 보조금(I3) 8.7%(2.69조원, 185건, 17개 소관), 기관 운영·인프라 출연(I2) 5.0%, 장려금 직접지급(I5) 4.6%(고용부 단독), 혼합(I6) 4.6%, 바우처(I9) 3.7%, 직접 수행(I10) 1.6%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대표 사업: I4 특별경영안정자금·창업기반지원·관광사업체 융자지원(6,375억원), I1 소재부품패키지형·TIPS, I8 일반보증 대위변제·무역보험금지급(4,000억원)·팩토링금융(2,502억원), I3 희망리턴패키지(3,056억원)·산업맞춤형(1,548억원), I5 청년일자리도약장려금·출산육아기 고용안정장려금(3,595억원), I9 소상공인경영안정바우처(5,790억원)·통합지원사업(1,543억원)·수출바우처(1,502억원)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금융형 53.5%는 지원목적 축의 자금조달·경영안정(48.0%)보다 5.5%p 크며, 차이는 수출(농식품글로벌육성지원자금)·생산기반(신재생에너지 생산및시설자금)·고용(산재예방시설융자) 목적의 융자. 반대로 D의 경영안정바우처는 금융형이 아닌 바우처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투자·출자형은 메타 '출자'가 단독 1건, 결합 27건에 그쳐 독립 유형으로 성립하지 않고 융자·보조금 유형에 흡수되어, 예산서 지원형태만으로는 투자형 수단을 식별하기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R&amp;D 과제 출연 4.04조원 → 5.60조원(+38.5%, 비중 14.1% → 18.1%, 건수 259 → 171), 바우처 +181.0%(경영안정바우처 신설), 직접 수행 +72.1%, 장려금 직접지급 +17.7% 증가; 보조금 3.04조원 → 2.69조원(△11.6%, 비중 10.6% → 8.7%) 감소; 융자 +2.2%·보증 △0.6%로 금융형 비중은 56.9% → 53.5%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소관별: 수단 축은 소관과의 정보량이 가장 작아 부처마다 복수 수단을 병용. 중기부는 융자 58.0%·R&amp;D 출연 15.2%·보조금·바우처(6.3%)·혼합·보증, 산업부는 R&amp;D 출연 68.9%·무역보험 11.4%, 고용부는 장려금 42.2%·공단 위탁 출연·융자·혼합, 기후부 융자 52.5%, 문체부 융자 64.4%, 농식품부 융자 63.4%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라. 지원내용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지원내용은 자금 전달형 4개(융자·보증, 창업 사업화자금·투자연계, 사업비용 보조, 고용장려금), 과제·기반형 3개(기술개발 과제, 생태계·협력 기반, 환경·안전 설비), 서비스형 4개(컨설팅·인증 서비스, 교육·훈련, 해외진출 지원, 지역·사회적경제 프로그램)로 구조화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예산 기준 자금 융자·보증 제공(K4) 47.5%(14.71조원, 59건, 건당 2,494억원), 기술개발 과제 수행(K1) 12.3%(3.81조원, 184건, 16개 소관), 창업 사업화자금·투자연계·보육(K5) 8.5%(2.64조원: TIPS·희망리턴패키지·스케일업팁스·창업패키지), 환경·안전 설비 구축(K11) 5.9%, 고용장려금·인건비(K10) 5.7%, 사업비용 보조(K7) 5.5%(경영안정바우처·통합지원사업·수출바우처)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생태계·협력 기반(K2) 3.9%, 컨설팅·인증 서비스(K8) 3.1%(제조혁신구축지원 3,173억원), 지역·사회적경제·창업 프로그램(K3) 2.2%, 해외진출·수출 지원(K6) 1.7%(55건, 12개 소관, 건당 95억원), 교육·훈련(K9) 1.4%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응집도는 고용장려금 0.707, 융자·보증 0.661, 설비 0.600처럼 수혜자가 받는 것이 구체적인 유형일수록 높고, 기술개발 0.428·생태계 0.466처럼 포괄적 유형일수록 낮음. K2의 82%가 기술혁신 목적 사업으로 K1과의 경계가 흐림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소재부품투자연계(3,441억원)·중소기업유망기술개발(2,202억원)은 내역목적이 생태계·투자연계 중심으로 서술되어 K1이 아닌 K2에, 제조혁신구축지원은 공고의 컨설팅·공급기업 연계 서술로 K8에 배정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'24→'26 추이: 창업 사업화자금·투자연계 1.57조원 → 2.64조원(+67.7%, 비중 5.5% → 8.5%), 컨설팅·인증 서비스 +139.2%, 해외진출·수출 지원 +86.6%(건수 45 → 55), 교육·훈련 +68.9%, 사업비용 보조 +57.1%, 환경·안전 설비 +46.0% 증가; 융자·보증 15.95조원 → 14.71조원(△7.7%, 비중 55.5% → 47.5%), 고용장려금 △16.6%, 기술개발 과제 △8.2%(건수 265 → 184) 감소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지원내용이 '자금 전달'에서 '단계별 사업화·서비스 지원'으로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지원목적과의 관계: 자금조달·경영안정의 71.8%가 K4, 기술혁신의 61.4%가 K1·16.8%가 K2, 수출의 44.9%가 K6·21.9%가 K7로 대응하나, 창업·벤처는 K5 36.5%·K3 24.2%·K8 20.2%, 경영역량 강화는 K8 28.9%·K3 19.9%·K7 18.9%·K5 11.9%로 분산(건수 기준)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환경·안전 설비(K11)는 생산기반·친환경 49건 외에 기술혁신 31건(실증 설비)·고용·노동환경 22건(안전 설비)에 걸쳐 복수 목적의 공통 내용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5&gt; 지원대상·지원수단·지원내용 유형별 2026년 내역사업 건수·예산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지원대상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지원수단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중소·중견기업(일반·업종·지역)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융자(정책자금 대출)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11.76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38.0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소상공인·소공인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R&amp;D 과제 출연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산학연 연구수행기관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보증·보험(신용보강)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보증·보험 이용기업·금융기관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13.3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보조금(사업비 보조·매칭)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중소·벤처기업(특정 요건·단계)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8.8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출연(기관 운영·인프라·위탁)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사업주·근로자(고용·산재보험)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7.1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장려금·수당 직접지급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수요·제도 연계 사업체·공공기관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2.00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혼합(출연+보조+직접)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농어업인·농식품·수산업체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바우처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일반 국민·종사자·창작자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2.4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직접 수행(직접사업)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예비창업자·창업기업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지원형태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수혜대상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tbl>
      <w:tblPr>
        <w:tblW w:type="dxa" w:w="8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"/>
        <w:gridCol w:w="700"/>
        <w:gridCol w:w="650"/>
        <w:gridCol w:w="2500"/>
        <w:gridCol w:w="600"/>
        <w:gridCol w:w="700"/>
        <w:gridCol w:w="650"/>
      </w:tblGrid>
      <w:tr>
        <w:trPr>
          <w:tblHeader/>
        </w:trP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지원내용 유형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자금 융자·보증 제공(운전·시설자금)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14.71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47.5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산업 생태계·협력 기반 조성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3.9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기술개발 과제 수행(연구개발비)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184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3.81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12.3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컨설팅·인증·시험·홍보 서비스 제공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0.96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3.1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창업 사업화자금·투자연계·보육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지역·사회적경제·창업 활성화 프로그램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0.67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2.2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환경·안전 설비 구축 및 관리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5.9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해외진출·수출 지원(전시·상담·현지화)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고용장려금·인건비·공제 지급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5.7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교육·훈련 과정 운영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</w:t>
            </w:r>
          </w:p>
        </w:tc>
      </w:tr>
      <w:tr>
        <w:tc>
          <w:tcPr>
            <w:tcW w:type="dxa" w:w="2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사업비용 보조(전시·인증·컨설팅·기술도입 비용)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1.70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5.5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내용 미기재</w:t>
            </w:r>
          </w:p>
        </w:tc>
        <w:tc>
          <w:tcPr>
            <w:tcW w:type="dxa" w:w="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0.72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2026년 내역사업 671건 전수, 비중은 전체 내역예산(30.95조원) 대비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지원대상은 예산서 수혜대상 기재 기준이며, 보증·보험 등 간접 지원은 제도 이용 사업체로 기재됨. 2026년 미기재는 농식품부 융자 사업의 수혜대상·내용 누락분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4] 지원대상·지원내용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715000" cy="2476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마. 지원산업 유형(AI 관여도 포함)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지원산업은 '지원이 겨냥하는 기술·산업 영역'으로, 지원목적 축에서 걷어낸 산업 정보를 별도 축으로 세운 것이며 AI·데이터 등 10개 유형과 업종 공통으로 구분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(방법) 사업명·목적·공고 지원내용·예산 산출근거에 산업 사전을 적용하여 복수 태그와 주(主) 산업을 부여하고, AI는 핵심(사업명에 AI)·활용(지원 항목에 AI 도입·활용 포함)·언급(우대·예시 수준)의 관여도로 판정(세부 기준과 검증은 부록 1)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창업기반지원(1조 3,058억원)은 'AI 분야 등 혁신성장 스타트업' 한 번 언급으로 '언급', 제조혁신구축지원(3,173억원)은 'AI 클라우드 스마트공장 솔루션'으로 '활용', AI 응용제품 신속 상용화(645억원)는 '핵심'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예산의 66.9%(20.70조원)는 특정 산업을 겨냥하지 않는 업종 공통 지원이며, 산업 특화 지원은 소재·부품·장비 9.0%(2.78조원)와 에너지·환경 8.5%(2.62조원)가 가장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농림축산식품·해양수산 4.7%(1.47조원), 콘텐츠·문화·관광·스포츠 4.6%(1.43조원), AI·데이터 1.9%(0.58조원, 42건), 바이오·헬스 1.3%, 모빌리티·항공우주·조선 1.3%, 디지털·SW·정보통신 1.1%, 유통·물류 0.5%, 반도체·디스플레이 0.2%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태그 기준(중복 포함)으로는 AI·데이터가 6.0%(68건, 1.86조원)로 커지며, 2026년 사업의 18.5%가 2개 이상 산업에 걸침. 반도체는 AI반도체 사업이 주 산업 AI로 분류되어 주 산업 기준 0.2%, 태그 기준 1.0%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산업마다 목적·수단 조합이 다름: AI·데이터(기술혁신 83%)·반도체(88%)·소재·부품·장비(78%)는 기술혁신 중심이나 수단은 반도체 R&amp;D 출연 75%, AI·데이터 기관 출연 39%·바우처 20%로 갈림. 콘텐츠·문화(융자 64%)·농림수산식품(71%)·에너지·환경(52%)은 융자 중심, 바이오·헬스는 전문인력 목적 48%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AI 지원(핵심+활용)은 2026년 64건·1.83조원(전체의 5.9%)으로 2024년 0.72조원의 2.5배이며, 운영 소관은 6개 → 12개로 확대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핵심 30건·0.19조원 → 37건·0.55조원(+190.7%), 활용 22건·0.53조원 → 27건·1.29조원(+143.3%); 핵심 사업 37건 중 21건이 과기부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사업은 2026년 69건·5.04조원으로 핵심+활용의 2.8배이며, 창업기반지원·청년일자리도약장려금·혁신성장지원 등 대형 자금사업이 포함되어 키워드로 집계하면 AI 지원이 관여도 기준의 3.8배(6.88조원)로 과대평가됨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지원의 축별 구조: 지원목적은 기술혁신 63.1%·고용·노동환경 10.5%(훈련 과정의 AI 교육)·창업 8.8%·경영역량 8.7%(AX 전환 바우처), 수단은 기관 출연 17.5%·융자 17.5%(제조혁신구축지원의 혼합 지원형태 기재 영향)·보조금 17.2%·R&amp;D 출연 13.9%·바우처 10.8%, 내용은 기술개발 과제 29.8%·컨설팅·인증 21.3%·창업 사업화자금 21.2%·교육·훈련 12.0%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지원은 실증·바우처·교육 등 활용 단계로 분산되어 있어, 정책 보고와 성과관리에서 관여도 기준을 명시할 필요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6&gt; 지원산업 유형별 2026년 내역사업 건수·예산과 AI 관여도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건, 조원, %)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50"/>
        <w:gridCol w:w="950"/>
        <w:gridCol w:w="900"/>
        <w:gridCol w:w="1500"/>
        <w:gridCol w:w="1150"/>
        <w:gridCol w:w="115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지원산업(주 산업)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비중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증감률 '24→'26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예산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태그 비중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소재·부품·장비·제조혁신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2.78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9.0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3.32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10.7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에너지·환경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75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2.62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2.88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9.3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농림축산식품·해양수산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73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4.7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8.1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1.62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콘텐츠·문화·관광·스포츠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40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1.43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15.5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1.60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5.2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인공지능(AI)·데이터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42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162.4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1.86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바이오·헬스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0.41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164.4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모빌리티·항공우주·조선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0.39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1.3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30.0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0.45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디지털·SW·정보통신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0.34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△31.4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1.15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3.7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유통·물류·생활서비스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0.17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△63.9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0.31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반도체·디스플레이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0.2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△51.9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0.30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업종 공통(산업 무관)</w:t>
            </w:r>
          </w:p>
        </w:tc>
        <w:tc>
          <w:tcPr>
            <w:tcW w:type="dxa" w:w="7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281</w:t>
            </w:r>
          </w:p>
        </w:tc>
        <w:tc>
          <w:tcPr>
            <w:tcW w:type="dxa" w:w="9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20.70</w:t>
            </w:r>
          </w:p>
        </w:tc>
        <w:tc>
          <w:tcPr>
            <w:tcW w:type="dxa" w:w="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66.9</w:t>
            </w:r>
          </w:p>
        </w:tc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5.6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  <w:tc>
          <w:tcPr>
            <w:tcW w:type="dxa" w:w="11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</w:tbl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000"/>
        <w:gridCol w:w="1000"/>
        <w:gridCol w:w="1000"/>
        <w:gridCol w:w="1100"/>
        <w:gridCol w:w="1100"/>
        <w:gridCol w:w="1200"/>
      </w:tblGrid>
      <w:tr>
        <w:trPr>
          <w:tblHeader/>
        </w:trP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AI 관여도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건수 '24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예산 '24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'25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6"/>
                <w:szCs w:val="16"/>
              </w:rPr>
              <w:t xml:space="preserve">'26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핵심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37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0.13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0.55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활용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27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0.53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1.02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1.29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언급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58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50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4.99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4.60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5.04</w:t>
            </w:r>
          </w:p>
        </w:tc>
      </w:tr>
      <w:tr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AI 없음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686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621</w:t>
            </w:r>
          </w:p>
        </w:tc>
        <w:tc>
          <w:tcPr>
            <w:tcW w:type="dxa" w:w="10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538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23.01</w:t>
            </w:r>
          </w:p>
        </w:tc>
        <w:tc>
          <w:tcPr>
            <w:tcW w:type="dxa" w:w="11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23.57</w:t>
            </w:r>
          </w:p>
        </w:tc>
        <w:tc>
          <w:tcPr>
            <w:tcW w:type="dxa" w:w="12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6"/>
                <w:szCs w:val="16"/>
              </w:rPr>
              <w:t xml:space="preserve">24.08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주 산업은 단일 배정(합계 100%), 태그 기준은 복수 산업에 중복 집계한 예산과 전체 예산 대비 비중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AI 관여도: 핵심=사업명에 AI, 활용=지원 항목에 AI 도입·활용 포함, 언급=우대·예시 수준. 내역사업 단위로 연도 중 최고 단계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5] 지원산업 축: AI 관여도와 산업별 지원 규모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810250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바. 축 간 관계와 4축 조합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같은 지원목적 안에서도 수단과 대상의 구성이 달라, 유사·중복 검토는 4축을 동시에 비교할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(목적×수단) 기술혁신은 R&amp;D 과제 출연 73.8%로 단일 수단에 집중, 창업·벤처는 R&amp;D 출연 40.0%·혼합 33.1%·보조금 12.8%, 수출·해외진출은 융자 28.1%·보조금 22.7%·R&amp;D 출연 17.1%·바우처 15.0%로 가장 분산. 자금조달·경영안정은 융자 64.1%·보증 30.9%·바우처 3.9%, 고용·노동환경은 장려금 50.7%·출연 21.9%, 생산기반·친환경은 융자 74.0%·보조금 23.2%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(목적×대상) 기술혁신은 산학연 연구수행기관 69.9%, 창업·벤처는 중소기업 일반 62.0%·예비창업자 25.4%, 자금조달·경영안정은 중소기업 31.1%·소상공인 27.8%·보증·보험 이용기업 27.3%, 생산기반·친환경은 수요·제도 연계 사업체 54.2%, 고용·노동환경은 사업주·근로자 56.0%, 경영역량 강화는 소상공인 46.2%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(목적×내용) 자금조달·경영안정의 91.4%가 융자·보증 제공, 창업·벤처의 77.7%가 사업화자금·투자연계·보육, 생산기반·친환경 전환은 설비 구축 48.5%와 융자 제공 46.8%로 양분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(대상×수단) 산학연 연구수행기관의 73.4%가 R&amp;D 과제 출연, 예비창업자·창업기업의 75.4%와 소상공인의 72.0%가 보조금(건수 기준)이나 소상공인 예산은 융자에 집중, 사업주·근로자는 출연·장려금·융자·혼합으로 분산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6] 지원목적 유형별 지원수단 구성(2026년 예산 기준)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334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2026년 내역사업 671건, 상위 7개 수단 외는 기타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671건은 313개 4축 조합으로 나뉘며, 상위 10개 조합이 예산의 59.1%를 차지하고 203개 조합은 단일 사업으로 구성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상위 조합: 자금조달·경영안정/중소기업 일반/융자/융자 제공(4.08조원, 15건), 자금조달·경영안정/보증·보험 이용기업/보증·보험/융자·보증 제공(보증 대위변제, 4.05조원, 6건), 자금조달·경영안정/소상공인/융자/융자 제공(3.36조원, 3건), 기술혁신/산학연/R&amp;D 출연/기술개발 과제(2.52조원, 82건)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4축이 모두 같은 복수 사업 조합 110개(468건)가 사전협의·성과평가의 1차 유사중복 검토 모집단이며, 동일 목적 안에서 대상·수단·내용이 다르게 설계된 사업은 역할 분담으로 구분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다만 1차 모집단이 2026년 사업의 69.7%에 달하므로, 조합 내 문서 유사도 상위 사업 쌍으로 실질적 중복 후보를 압축할 필요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06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소관별 구조와 기존 분류체계 비교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소관별 지원목적 구조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소관별 지원목적 구성은 뚜렷이 특화되어 있으며, 기술혁신 촉진은 16개, 창업·벤처 육성과 수출·해외진출 촉진은 각 13개 소관이 운영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중소벤처기업부(13.36조원): 자금조달·경영안정 8.52조원(63.8%) &gt; 기술혁신 1.63조원 &gt; 창업·벤처 1.51조원 &gt; 경영역량 0.93조원 &gt; 수출 0.63조원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산업통상부(3.50조원): 기술혁신 2.45조원(70.0%); 고용노동부(3.39조원): 고용·노동환경 2.76조원(81.4%); 기후에너지환경부(2.60조원): 생산기반·친환경 전환 1.46조원(56.2%)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금융위원회(3.66조원)는 사실상 전액 자금조달·경영안정(보증 대위변제·팩토링), 과학기술정보통신부(0.85조원)는 기술혁신 0.70조원(82.4%)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7&gt; 소관별 지원목적 유형 구성(2026년, 상위 8개 소관)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조원)</w:t>
      </w:r>
    </w:p>
    <w:tbl>
      <w:tblPr>
        <w:tblW w:type="dxa" w:w="8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00"/>
        <w:gridCol w:w="700"/>
        <w:gridCol w:w="700"/>
        <w:gridCol w:w="700"/>
        <w:gridCol w:w="700"/>
        <w:gridCol w:w="700"/>
        <w:gridCol w:w="700"/>
        <w:gridCol w:w="700"/>
        <w:gridCol w:w="800"/>
      </w:tblGrid>
      <w:tr>
        <w:trPr>
          <w:tblHeader/>
        </w:trP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소관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중소벤처기업부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1.51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0.93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13.36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3.66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산업통상부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2.45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0.43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3.50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0.56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2.76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3.39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기후에너지환경부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0.62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2.60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문화체육관광부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0.08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0.07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0.26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0.95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1.43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농림축산식품부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0.10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0.03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0.66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0.30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0.09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1.19</w:t>
            </w:r>
          </w:p>
        </w:tc>
      </w:tr>
      <w:tr>
        <w:tc>
          <w:tcPr>
            <w:tcW w:type="dxa" w:w="1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과학기술정보통신부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0.70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0.05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0.01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0.04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–</w:t>
            </w:r>
          </w:p>
        </w:tc>
        <w:tc>
          <w:tcPr>
            <w:tcW w:type="dxa" w:w="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0.85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A 기술혁신 촉진, B 창업·벤처 육성, C 수출·해외진출 촉진, D 자금조달·경영안정 지원, E 생산기반 현대화·친환경 전환, F 전문인력 양성·채용 지원, G 고용 창출·유지 및 노동환경 개선, H 경영역량 강화·사업화 지원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지원내용 기반 배정 사업 포함 전수 기준, '–'는 0.005조원 미만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[그림 7] 소관 × 지원목적 유형별 2026년 내역사업 예산</w:t>
      </w:r>
    </w:p>
    <w:p>
      <w:pPr>
        <w:spacing w:after="60" w:before="60" w:line="384"/>
        <w:jc w:val="center"/>
      </w:pPr>
      <w:r>
        <w:drawing>
          <wp:inline distT="0" distB="0" distL="0" distR="0">
            <wp:extent cx="5143500" cy="3200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목적 유형 안에서 여러 부처가 유사한 구조의 사업을 운영하는 영역이 확인되어, 유형 기반 유사·중복 검토의 실익이 큼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실증·상용화·확산(A8): AI 응용제품 신속 상용화 지원사업을 중기부·농식품부·기후부·해수부·식약처·복지부 6개 부처가 분야별로 운영(2026년 1,880억원)하며, 과기부 AI반도체 실증과 영역이 인접. 범부처 협업으로 설계된 사업군이므로 공동 기획 여부를 확인하여 '중복'과 '분담된 협업'을 구분할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 마케팅(C1): 중기부 수출바우처, 산업부 통합지원사업, 농식품부 우수농식품판로개척, 문체부 게임기업 육성이 전시·상담회·바이어 매칭을 공통 지원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기존 분류체계와의 비교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기존 지원분야 중분류의 포괄 항목이 지원목적 기준으로 세분되었고, 결측 787건은 모두 유형에 배정됨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'혼합(단독+공동)' 331건 중 306건(92.4%)은 기술혁신 촉진으로 일관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'기술사업화/이전/지도' 210건은 기술혁신 165건(기술개발 66건, 실증·사업화 99건), 수출 16건, 경영역량 13건으로 나뉘어 단일 목적 범주로 보기 어려움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'디자인/상품화/사업화' 147건은 경영역량 강화 52건, 기술혁신 23건, 수출 22건, 창업 15건, 생산기반 12건 등으로 분산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목적이 명확한 항목은 높은 일치: 사업화지원 55건 중 46건이 창업·벤처, 융자(운전) 39건 중 35건이 자금조달·경영안정, 시장개척 45건 중 43건이 수출·해외진출로 배정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8&gt; 기존 지원분야 중분류와 지원목적 유형의 교차</w:t>
      </w:r>
    </w:p>
    <w:p>
      <w:pPr>
        <w:spacing w:after="20" w:before="0" w:line="240"/>
        <w:jc w:val="right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6"/>
          <w:szCs w:val="16"/>
        </w:rPr>
        <w:t xml:space="preserve">(단위: 건)</w:t>
      </w:r>
    </w:p>
    <w:tbl>
      <w:tblPr>
        <w:tblW w:type="dxa" w:w="85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"/>
        <w:gridCol w:w="650"/>
        <w:gridCol w:w="650"/>
        <w:gridCol w:w="650"/>
        <w:gridCol w:w="650"/>
        <w:gridCol w:w="650"/>
        <w:gridCol w:w="650"/>
        <w:gridCol w:w="650"/>
        <w:gridCol w:w="850"/>
      </w:tblGrid>
      <w:tr>
        <w:trPr>
          <w:tblHeader/>
        </w:trP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기존 지원분야 중분류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A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B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E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F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G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H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합계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(결측)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787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혼합(단독+공동)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306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331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기술사업화/이전/지도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210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디자인/상품화/사업화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147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사업화지원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시장개척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융자(운전)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교육/훈련/연수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6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5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기존 분류 건수 상위 항목만 표시. 2024~2026년 전수(지원내용 기반 배정 사업 포함)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 방법 간 교차 검증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군집 절차를 어휘 임베딩(형태소 TF-IDF·LSA)만으로 수행한 결과와 비교하면, LSA가 유형화한 1,837건 기준 대분류 배정이 84.8% 일치(ARI 0.76)하고 유형별 예산 비중 차이는 최대 3.1%p로 주요 결론이 유지됨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 결합이 연도 간 대분류 일치율(85.1% 대 82.3%)과 기존 분류 정합성(NMI 0.409 대 0.379)에서 우위이며, 군집 단계의 잔여(목적 서술 불충분)도 265건(12.1%) 대 352건(16.1%)으로 적음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문장 임베딩은 신재생에너지 생산및시설자금(6,480억원)을 에너지 전환 설비로, 희망리턴패키지(3,056억원)를 경영역량 강화로 배정하는 등 사업명보다 서술 내용을 반영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두 방식 모두 자금조달 편중(48~51%), 실증·사업화 및 해외진출 급증, 원천기술 축소라는 추이를 동일하게 도출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&lt;표 9&gt; 임베딩 방식별 유형화 품질 지표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900"/>
        <w:gridCol w:w="2800"/>
      </w:tblGrid>
      <w:tr>
        <w:trPr>
          <w:tblHeader/>
        </w:trP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지 표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문장 임베딩 결합(본 결과)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9"/>
                <w:szCs w:val="19"/>
              </w:rPr>
              <w:t xml:space="preserve">어휘 임베딩 단독(LSA)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대분류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85.1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82.3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연도 간 중분류 일치율(%)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80.7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76.8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기존 지원분야 분류와의 NMI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0.409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0.379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시드 간 ARI(10회 평균)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0.40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0.41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실루엣 계수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0.058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0.075</w:t>
            </w:r>
          </w:p>
        </w:tc>
      </w:tr>
      <w:tr>
        <w:tc>
          <w:tcPr>
            <w:tcW w:type="dxa" w:w="3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군집 단계 잔여(건, %)</w:t>
            </w:r>
          </w:p>
        </w:tc>
        <w:tc>
          <w:tcPr>
            <w:tcW w:type="dxa" w:w="29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265 (12.1)</w:t>
            </w:r>
          </w:p>
        </w:tc>
        <w:tc>
          <w:tcPr>
            <w:tcW w:type="dxa" w:w="2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9"/>
                <w:szCs w:val="19"/>
              </w:rPr>
              <w:t xml:space="preserve">352 (16.1)</w:t>
            </w:r>
          </w:p>
        </w:tc>
      </w:tr>
    </w:tbl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NMI는 정규화 상호정보량, ARI는 조정랜드지수. 일치율은 복수 연도 내역사업 565개 기준. 본 결과의 잔여 265건은 지원내용 기반으로 배정</w:t>
      </w:r>
    </w:p>
    <w:p>
      <w:r>
        <w:br w:type="page"/>
      </w:r>
    </w:p>
    <w:p>
      <w:pPr>
        <w:pStyle w:val="Heading1"/>
        <w:spacing w:after="24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40"/>
          <w:szCs w:val="40"/>
        </w:rPr>
        <w:t xml:space="preserve">07  </w:t>
      </w:r>
      <w:r>
        <w:rPr>
          <w:rFonts w:ascii="KoPub돋움체" w:cs="KoPub돋움체" w:eastAsia="KoPub돋움체" w:hAnsi="KoPub돋움체"/>
          <w:b/>
          <w:bCs/>
          <w:sz w:val="40"/>
          <w:szCs w:val="40"/>
        </w:rPr>
        <w:t xml:space="preserve">시사점 및 정책과제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가. 시사점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(1) 자금 공급 중심 구조와 역량형 지원의 과소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내역예산의 48.0%가 융자·보증·비용보전 등 자금조달·경영안정 지원이며, 역량형 지원(전문인력·경영역량)은 5.0%에 불과(4장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회수되는 융자 재원과 보증 대위변제를 제외한 순지원 기준으로도 역량형 지원은 10.7%로 기술혁신(38.0%)·고용(19.6%)·창업(11.8%)·수출(11.6%)보다 작음(4장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자금조달·경영안정 지원은 10개 소관이 운영하나 중기부(57.3%)·금융위(24.6%)에 82%가 집중(6장 가.)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소상공인경영안정바우처(5,790억원) 신설로 경영비용 보전형 현금성 지원(D3)이 새로 등장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자금 공급 비중은 재원 성격을 구분하여 판단하되, 두 기준 모두에서 작은 역량형 지원(인력·컨설팅·마케팅)은 성장단계 전환을 뒷받침하도록 확충을 검토할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(2) 혁신 단계의 무게중심 이동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예산 중 실증·상용화·사업화 단계 비중이 21.5%('24)에서 26.7%('26)로 상승하고, 해외시장 진출 지원은 4.9배로 증가하였으나 증가분의 82%는 R&amp;D 사업의 글로벌 재편(4장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원천·핵심기술 개발은 △29.9%(건수 77건 → 26건)로 축소되었으나 기술개발 단계 전체 예산은 4.21조원 → 4.35조원으로 유지되어, 내역 통합에 따른 유형 간 이동 여부 확인이 필요(4장 나.)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급증 유형의 신설·확대 사업에 대해 유형 공통 성과지표를 설계하고, 원천기술 예산의 실질 변화를 내역 연속성 기준으로 점검할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(3) 사업목적 서술의 품질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내역사업의 12.1%(265건)는 사업목적이 '산업 육성·생태계 조성·활성화' 등 일반 어휘로만 서술되어 목적 문서로는 유형 특정이 불가하고, 지원내용 기반 배정도 82.6%가 저신뢰(3장 다.)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신설 소상공인경영안정바우처(5,790억원)도 목적 서술이 포괄적이어서, 대형 신규 사업일수록 목적 서술의 구체성 점검이 중요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예산서 사업설명자료에 지원 대상·수단·기대효과를 명시하는 서술 기준을 마련할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(4) 분류체계와 유사·중복 검토의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기존 지원분야 분류는 결측 36%(2024년분 미연계)와 포괄 항목으로 목적별 비교가 어렵고, 수단 항목(융자)과 목적 항목(시장개척)이 한 축에 혼재(1장 가., 6장 나.)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기술혁신 촉진 16개 소관, 창업·수출 각 13개 소관 등 동일 목적 유형 안에서 다부처 운영이 확인(6장 가.)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분류 기준을 '목적'과 '수단'의 축으로 분리하여 명시하고, 동일 목적 유형 내 다부처 사업을 사전협의·성과평가의 검토 모집단으로 활용할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(5) 수단·대상의 분산과 다축 비교의 필요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수출·해외진출 목적은 융자 28.1%·보조금 22.7%·R&amp;D 출연 17.1%·바우처 15.0%로 수단이 분산되고, 자금조달·경영안정 목적은 중소기업·소상공인·보증 이용기업으로 대상이 나뉨(5장 바.)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671건은 313개 4축 조합으로 나뉘나, 4축이 같은 복수 사업 조합에 사업의 69.7%(468건)가 속해 4축 일치만으로는 중복 후보를 좁히기 어려움(5장 바.)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유사·중복 검토는 목적·대상·수단·내용 조합으로 1차 모집단을 구성하고 조합 내 문서 유사도로 후보를 압축하여, 실질적 중복과 역할 분담을 구분할 필요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(6) AI 지원의 확대와 계측 기준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지원(핵심+활용)은 2026년 1.83조원으로 2년간 2.5배 늘고 운영 소관은 12개로 확대되었으나, 실증·바우처·교육 등 활용 단계에 분산(5장 마.)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'AI 언급' 사업까지 포함하면 6.88조원으로 부풀려져, 키워드 기반 집계는 정부 AI 지원 규모를 과대평가</w:t>
      </w:r>
    </w:p>
    <w:p>
      <w:pPr>
        <w:pStyle w:val="ListParagraph"/>
        <w:numPr>
          <w:ilvl w:val="5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AI 등 정책 테마 지원은 관여도 기준을 명시하여 집계하고, AI 핵심 사업군(AI 응용제품 신속 상용화 6개 부처 등)은 분야 분담과 공통 성과지표를 점검할 필요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나. 정책과제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(과제1) 중소기업 지원사업 분류체계의 5축 개편과 임베딩 기반 자동 분류 도입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중소기업 지원사업 통합관리시스템의 지원분야 분류를 '지원목적(8개 대분류·23개 중분류)·지원대상(10개)·지원수단(9개)·지원내용(11개)·지원산업(10개+업종 공통)'의 5축으로 재편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층화 표본 라벨링으로 배정 일치율을 검증한 뒤(다.절), 사업 등록 시 사업목적·공고문·산출근거 텍스트로 유형을 자동 제안하고 담당자가 확정하는 절차를 도입하여 결측(36%)과 부처 간 편차를 해소. 확률이 낮은 배정은 담당자 확인 대상으로 표시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본 분석은 공개 언어모델(bge-m3)과 오픈소스 도구로 수행되어 절차와 유형 매핑을 재현할 수 있고, 신규 사업도 동일 기준으로 분류 가능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DB 지원산업 필드를 산업 사전 유형(AI·데이터 등 10개)에 맞춰 세분하여 등록 단계에서 기재하고, AI 등 정책 테마 지원은 관여도(핵심·활용·언급)를 함께 기재하여 집계 기준을 통일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(과제2) 예산서 사업설명자료의 사업목적 서술 기준 마련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내역사업 단위 사업목적에 ① 지원 대상(기업 유형·단계), ② 지원 수단, ③ 기대효과(정책목표)를 필수 기재하도록 작성 지침 보완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목적 서술만으로 유형을 특정할 수 없는 사업은 시스템에서 보완을 요청하고, 일정 규모 이상 신규 사업은 사전협의 단계에서 목적 서술의 구체성을 점검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(과제3) 지원목적 유형 기반 유사·중복 검토의 제도화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사전협의·성과평가 시 동일 목적 중분류 내 다부처 사업 목록을 기본 검토 모집단으로 제공하고, 대상·수단·내용 유형이 같은 4축 조합(110개 조합, 468건)을 1차 모집단으로 하되, 조합 내 문서 유사도 상위 사업 쌍을 실질적 중복 후보로 압축하여 점검</w:t>
      </w:r>
    </w:p>
    <w:p>
      <w:pPr>
        <w:pStyle w:val="ListParagraph"/>
        <w:numPr>
          <w:ilvl w:val="2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우선 검토 영역: 수출 마케팅(중기부·산업부·농식품부·문체부), 창업·벤처 육성(13개 소관), AI 응용제품 신속 상용화(6개 부처). 다만 AI 응용제품 사업군처럼 범부처 협업으로 설계된 경우는 공동 기획 여부를 확인하여 분담 사례로 분리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부처 간 역할 분담이 확인된 영역은 공동 공고·통합 접수 등 수요자 관점의 전달체계 개선으로 연계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(과제4) 지원목적 포트폴리오의 정기 점검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유형별 예산 비중과 추이를 연 1회 산출·공표하고, 중소기업 지원 기본계획과 사업 예산 편성의 점검 지표로 활용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융자·보증 비중(총액 기준 48.0%)과 역량형 지원 비중(총액 5.0%, 순지원 10.7%)을 점검 항목으로 설정하되, 융자·보증 재원을 제외한 순지원 기준을 병행 산출하여 재원 성격의 차이를 구분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(과제5) 급증 유형과 신설 현금성 지원의 성과지표 공통화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실증·상용화·사업화(A8~A9), 해외시장 진출(C2), 환경·에너지 설비 전환(E2) 등 2년간 급증한 유형에 대해 유형 공통 성과지표(상용화율, 수출 전환율, 감축량 등)를 설계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경영비용 보전형 현금성 지원(D3)은 지원 대상 선정 기준과 경영안정 효과(폐업률·매출 회복 등)를 측정하는 지표를 별도로 마련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다. 분석의 한계와 향후 과제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비지도 군집과 분류기에 기반한 유형 명칭과 경계는 연구진의 해석적 판단을 포함하며, 전문가 검토나 수작업 라벨과의 일치율 검증을 거치지 않았음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2026년 사업 가운데 층화 표본 100건 내외(지원내용 기반 배정 사업 포함)를 담당자·전문가가 5축으로 라벨링하여 일치율을 측정하는 절차를 후속 과제로 수행할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기반 배정 265건은 82.6%가 저신뢰이며, 32.8%(87건)는 공고·산출근거가 없어 목적 서술로 대체. 문화콘텐츠 제작 지원처럼 대응 유형이 없는 영역은 중분류 신설을 검토할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지원목적의 자금조달·경영안정(D)은 융자·보증이라는 수단으로 식별되는 유형이어서 지원수단·지원내용 축과 거의 일치(2026년 예산 기준 91.4%가 융자·보증 제공). 자금 용도(운전·시설·창업·수출·설비)로 목적을 세분하는 후속 작업이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지원내용 축은 공고 지원내용 보유 여부(35.7%)에 따라 서술 수준이 달라 같은 성격의 사업이 다른 유형에 놓일 수 있고, 지원대상 축은 예산서 기재 수혜대상을 따르므로 간접 지원 사업의 직접 수혜 기업을 식별하지 못함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지원산업 축은 사전 기반 규칙이어서 사전에 없는 신산업 표현은 누락될 수 있고, 반도체·유통·물류는 경계가 흐림(임베딩 이웃 일치 40%대). AI 관여도의 '활용'은 지원 항목에 AI가 포함되었다는 뜻이며 AI에 쓰인 예산액이 아니므로, 사업 내 AI 비중은 내내역 단위 산출근거로 분해할 필요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2026년 농식품부 융자 8건(0.71조원)은 예산서에 수혜대상·내용이 누락되어 미기재로 집계되었고, 지자체 지원사업(연 2,000건 내외)은 분석에서 제외</w:t>
      </w:r>
    </w:p>
    <w:p>
      <w:r>
        <w:br w:type="page"/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참고자료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관계부처(각연도), 「예산 및 기금운용계획 사업설명자료」.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기획재정부, 열린재정(재정정보공개시스템), https://www.openfiscaldata.go.kr(검색일: 2026. 10. 5).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「중소기업 지원사업 정책디렉토리」.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중소벤처기업부(각연도), 기업마당(www.bizinfo.go.kr) 지원사업 공고.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중소벤처기업연구원 정책평가팀(2026), 「중앙부처 중소기업 지원 내역사업의 지원목적 유형화」, 분석 자료(내부).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Chen, J., Xiao, S., Zhang, P., Luo, K., Lian, D. and Liu, Z.(2024), “BGE M3-Embedding: Multi-Lingual, Multi-Functionality, Multi-Granularity Text Embeddings Through Self-Knowledge Distillation”, arXiv:2402.03216.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Pedregosa, F. et al.(2011), “Scikit-learn: Machine Learning in Python”, Journal of Machine Learning Research, 12, pp. 2825-2830.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van der Maaten, L. and Hinton, G.(2008), “Visualizing Data using t-SNE”, Journal of Machine Learning Research, 9, pp. 2579-2605.</w:t>
      </w:r>
    </w:p>
    <w:p>
      <w:pPr>
        <w:spacing w:after="120" w:before="0" w:line="384"/>
        <w:ind w:left="400" w:hanging="400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이민철(2024), Kiwi: 한국어 형태소 분석기(kiwipiepy), https://github.com/bab2min/Kiwi(검색일: 2026. 10. 5).</w:t>
      </w:r>
    </w:p>
    <w:p>
      <w:pPr>
        <w:shd w:fill="E8F3F1" w:color="auto" w:val="clear"/>
        <w:spacing w:after="200" w:before="360" w:line="384"/>
      </w:pPr>
      <w:r>
        <w:rPr>
          <w:rFonts w:ascii="KoPub돋움체" w:cs="KoPub돋움체" w:eastAsia="KoPub돋움체" w:hAnsi="KoPub돋움체"/>
          <w:b/>
          <w:bCs/>
          <w:color w:val="1D6B6B"/>
          <w:sz w:val="32"/>
          <w:szCs w:val="32"/>
        </w:rPr>
        <w:t xml:space="preserve">  부 록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1. 축별 유형화 방법과 타당성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지원대상·지원내용·지원수단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(지원대상) 예산서 '수혜대상' 필드(평균 20자의 명사구)를 bge-m3로 임베딩 → K-평균(k=16) → 해석적 병합 → 보정규칙으로 10개 유형 + 미기재(T0). '기업·대학·연구소 등' 계열 4개 군집을 산학연 연구수행기관으로, '중소기업' 계열 2개를 중소·중견기업 일반으로 병합하고, 수혜대상에 '보증·채권기관·금융기관'이 명시된 21건은 보증·보험 이용기업(T10)으로 분리(응집도 1.353)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수혜대상은 짧고 정형적이어서 군집 품질이 가장 높음: 실루엣 0.204, 시드 10회 재군집과의 ARI 0.616(지원목적 0.40). 병합 군집 쌍의 중심거리(0.584)가 비병합 쌍(0.702)보다 짧아 병합이 거리 구조와 부합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(지원내용) 기업마당 공고 지원내용(보유 35.7%), 없으면 내역목적·세부목적을 임베딩하고 산업영역 방향을 제거 → K-평균(k=16) → 11개 유형 + 미기재(K0). 기술개발 계열 4개, 융자·보증 계열 2개 군집을 각각 병합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군집 품질은 가장 낮음: 실루엣 0.059, ARI 0.488, 연도 간 유형 일치율 61.8%. 공고 기반 문서는 사업화자금·비용보조·서비스처럼 '지원 항목' 수준, 예산서 기반 문서는 기술개발·생태계·해외진출처럼 '사업 영역' 수준으로 서술되어 유형이 출처에 따라 갈림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(지원수단) 지원형태 메타데이터(출연·보조·직접·융자·출자)는 범주형이므로 군집 대신 메타데이터를 1차 기준, 어휘 신호(보증·팩토링, 바우처, 장려금·인건비, 기술개발)를 2차 기준으로 하는 우선순위 규칙으로 9개 유형 구성. 어휘 신호로 세분된 사업은 6.2%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메타 '출연' 1,100건을 R&amp;D 과제 출연(634건)과 기관 운영·인프라 출연(433건)으로, '직접' 155건을 직접 수행(85건)·보증·보험(34건)·장려금 직접지급(32건)으로 세분. 메타 '융자' 사업의 94.8%가 융자 유형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동일 내역사업은 연도 간 단일 유형으로 배정하고 2,189건 전체를 유형화. 연도별 텍스트만으로의 유형 일치율은 대상 83.5%, 수단 78.6%, 내용 61.8%</w:t>
      </w:r>
    </w:p>
    <w:p>
      <w:pPr>
        <w:pStyle w:val="ListParagraph"/>
        <w:numPr>
          <w:ilvl w:val="4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2"/>
          <w:szCs w:val="22"/>
        </w:rPr>
        <w:t xml:space="preserve">소관과의 정보량(NMI)은 대상 0.378, 내용 0.210, 수단 0.185로 대상 축만 소관과 관련이 크며(고용부=사업주·근로자, 금융위=보증 이용기업), 지원목적 대분류와의 NMI는 내용 0.359 &gt; 수단 0.277 &gt; 대상 0.227로 대상 축이 목적과 가장 독립적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축별 타당성 지표 비교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1&gt; 축별 유형화 방법과 타당성 지표</w:t>
      </w:r>
    </w:p>
    <w:tbl>
      <w:tblPr>
        <w:tblW w:type="dxa" w:w="9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800"/>
        <w:gridCol w:w="1300"/>
        <w:gridCol w:w="1600"/>
        <w:gridCol w:w="1400"/>
        <w:gridCol w:w="1700"/>
      </w:tblGrid>
      <w:tr>
        <w:trPr>
          <w:tblHeader/>
        </w:trP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구  분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지원목적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지원내용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지원수단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5"/>
                <w:szCs w:val="15"/>
              </w:rPr>
              <w:t xml:space="preserve">지원산업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원천 정보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사업명+목적+수혜대상+공고(잔여는 지원내용 문서)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수혜대상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공고 지원내용(없으면 내역목적)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지원형태 메타+어휘 신호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사업명·목적·공고·산출근거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방법 / 유형 수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k=24 → 8·23 + 지원내용 분류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10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군집 k=16 → 11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우선순위 규칙 → 9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산업 사전 규칙 → 10+공통(복수 태그)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실루엣(군집)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0.058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0.204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0.059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ARI(시드 10회)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0.40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0.616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0.488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임베딩 이웃 일치 67.5%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연도 간 유형 일치율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85.1%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83.5%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61.8%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78.6%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AI 관여도 90.4%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NMI(소관)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0.232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0.378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0.210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0.185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0.440</w:t>
            </w:r>
          </w:p>
        </w:tc>
      </w:tr>
      <w:tr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NMI(지원목적 대분류)</w:t>
            </w:r>
          </w:p>
        </w:tc>
        <w:tc>
          <w:tcPr>
            <w:tcW w:type="dxa" w:w="18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-</w:t>
            </w:r>
          </w:p>
        </w:tc>
        <w:tc>
          <w:tcPr>
            <w:tcW w:type="dxa" w:w="1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0.227</w:t>
            </w:r>
          </w:p>
        </w:tc>
        <w:tc>
          <w:tcPr>
            <w:tcW w:type="dxa" w:w="16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0.359</w:t>
            </w:r>
          </w:p>
        </w:tc>
        <w:tc>
          <w:tcPr>
            <w:tcW w:type="dxa" w:w="14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0.277</w:t>
            </w:r>
          </w:p>
        </w:tc>
        <w:tc>
          <w:tcPr>
            <w:tcW w:type="dxa" w:w="17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5"/>
                <w:szCs w:val="15"/>
              </w:rPr>
              <w:t xml:space="preserve">0.113</w:t>
            </w:r>
          </w:p>
        </w:tc>
      </w:tr>
    </w:tbl>
    <w:p>
      <w:pPr>
        <w:spacing w:after="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* 주: 1) 연도 간 유형 일치율은 2개 연도 이상 존재하는 565개 내역사업 중 연도별 텍스트만으로 같은 유형에 배정된 비율</w:t>
      </w:r>
    </w:p>
    <w:p>
      <w:pPr>
        <w:spacing w:after="160" w:before="0" w:line="260"/>
        <w:ind w:left="200"/>
      </w:pPr>
      <w:r>
        <w:rPr>
          <w:rFonts w:ascii="KoPub돋움체" w:cs="KoPub돋움체" w:eastAsia="KoPub돋움체" w:hAnsi="KoPub돋움체"/>
          <w:b w:val="false"/>
          <w:bCs w:val="false"/>
          <w:color w:val="444444"/>
          <w:sz w:val="17"/>
          <w:szCs w:val="17"/>
        </w:rPr>
        <w:t xml:space="preserve">     2) 지원산업의 임베딩 이웃 일치는 원 문장 임베딩의 최근접 10개 사업 중 같은 주 산업 비율(무작위 기대 20.6%)</w:t>
      </w:r>
    </w:p>
    <w:p>
      <w:pPr>
        <w:pStyle w:val="Heading3"/>
        <w:spacing w:after="120" w:before="200" w:line="384"/>
      </w:pPr>
      <w:r>
        <w:rPr>
          <w:rFonts w:ascii="KoPub바탕체" w:cs="KoPub바탕체" w:eastAsia="KoPub바탕체" w:hAnsi="KoPub바탕체"/>
          <w:b/>
          <w:bCs/>
          <w:color w:val="2F6F7E"/>
          <w:sz w:val="26"/>
          <w:szCs w:val="26"/>
        </w:rPr>
        <w:t xml:space="preserve">◆ 지원산업과 AI 관여도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(방법) DB의 '지원산업' 필드는 74%가 '전체[일반]'이고 AI·반도체·바이오 구분이 없어, 사업명·목적·공고 지원내용·예산 산출근거에 산업 사전(유형별 핵심어 6~25개)을 적용하여 복수 태그와 주(主) 산업을 부여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사업명 키워드 3점 + 본문 출현 1점(최대 4점, 서로 다른 키워드 2개 이상일 때만 2점 초과) + DB 필드 일치 2점. 3점 이상이면 태그, 최고점이 주 산업. 동일 내역사업은 연도별 점수 평균으로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(AI 관여도) 핵심(사업명에 AI·AX·인공지능), 활용(본문에 'AI 활용·도입·기반·실증·교육' 등 적용 맥락 2회 이상 또는 AI 언급 4회 이상), 언급('AI 등 첨단산업 우대' 수준), 없음의 4단계로 판정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(타당성) DB 필드가 특정 산업을 가리키는 사업의 태그 일치율은 농축산 95.1%, 환경 89.5%, 문화/관광 86.9%, IT/SW 83.7%이며, 원 문장 임베딩의 최근접 10개 사업 중 같은 주 산업 비율은 67.5%로 무작위 기대치(20.6%)의 3.3배</w:t>
      </w:r>
    </w:p>
    <w:p>
      <w:pPr>
        <w:pStyle w:val="ListParagraph"/>
        <w:numPr>
          <w:ilvl w:val="1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 w:val="false"/>
          <w:bCs w:val="false"/>
          <w:sz w:val="23"/>
          <w:szCs w:val="23"/>
        </w:rPr>
        <w:t xml:space="preserve">소관과의 정보량(NMI) 0.440으로 5개 축 중 가장 높아 부처별 산업 분담을 반영하고, 지원목적(0.113)·수단(0.111)·내용(0.141)·대상(0.205)과는 낮아 기존 축과 중복되지 않음</w:t>
      </w:r>
    </w:p>
    <w:p>
      <w:pPr>
        <w:pStyle w:val="Heading2"/>
        <w:spacing w:after="160" w:before="280" w:line="384"/>
      </w:pPr>
      <w:r>
        <w:rPr>
          <w:rFonts w:ascii="KoPub바탕체" w:cs="KoPub바탕체" w:eastAsia="KoPub바탕체" w:hAnsi="KoPub바탕체"/>
          <w:b/>
          <w:bCs/>
          <w:color w:val="2F6F7E"/>
          <w:sz w:val="30"/>
          <w:szCs w:val="30"/>
        </w:rPr>
        <w:t xml:space="preserve">부록 2. 사업정보 DB의 주요 항목과 출처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사업설명자료 원문 파일은 hwpx 98.7%, hwp 0.5%, 미연결 0.8%(18건). 예산 구조는 최대 4단계 트리(연 1,479~2,003행)로 별도 저장하여 내역사업의 통합·분리 추적에 활용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항목 보유율(2026년): 수혜대상·지원형태·추진기관 100%, 사업기간 99.3%, 근거법령 95.5%, 산출근거 92.8%, 내역목적 90.6%. 2024~2025년 내역목적 보유율은 78.9%·71.6%로 낮아 유형화 문서 구성 시 세부목적의 해당 내역 구간으로 대체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기업마당 공고(연 3,409~13,168건)는 사업명 기준 자동 매핑(신뢰도 높음·보통·낮음)하고 2026년분은 매핑목록으로 확정. 중앙부처 내역사업에 연결된 공고는 723건('24)·881건('25)·1,086건('26)</w:t>
      </w:r>
    </w:p>
    <w:p>
      <w:pPr>
        <w:pStyle w:val="ListParagraph"/>
        <w:numPr>
          <w:ilvl w:val="0"/>
          <w:numId w:val="2"/>
        </w:numPr>
        <w:spacing w:after="40" w:before="0" w:line="384"/>
      </w:pPr>
      <w:r>
        <w:rPr>
          <w:rFonts w:ascii="KoPub바탕체" w:cs="KoPub바탕체" w:eastAsia="KoPub바탕체" w:hAnsi="KoPub바탕체"/>
          <w:b/>
          <w:bCs/>
          <w:sz w:val="24"/>
          <w:szCs w:val="24"/>
        </w:rPr>
        <w:t xml:space="preserve">연속성: 2023~2026년 대조로 일몰 196건, 지원사업 제외 73건, 재등장 10건, 내역사업 전환 9건을 식별하고, 세부사업 이관 33건은 원 세부사업과 신 세부사업을 연결</w:t>
      </w:r>
    </w:p>
    <w:p>
      <w:pPr>
        <w:spacing w:after="80" w:before="200" w:line="384"/>
        <w:jc w:val="center"/>
      </w:pPr>
      <w:r>
        <w:rPr>
          <w:rFonts w:ascii="KoPub돋움체" w:cs="KoPub돋움체" w:eastAsia="KoPub돋움체" w:hAnsi="KoPub돋움체"/>
          <w:b/>
          <w:bCs/>
          <w:sz w:val="22"/>
          <w:szCs w:val="22"/>
        </w:rPr>
        <w:t xml:space="preserve">&lt;부표 2&gt; 사업정보 DB의 주요 항목과 출처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300"/>
        <w:gridCol w:w="2500"/>
      </w:tblGrid>
      <w:tr>
        <w:trPr>
          <w:tblHeader/>
        </w:trP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계층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2F6F7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/>
                <w:bCs/>
                <w:color w:val="FFFFFF"/>
                <w:sz w:val="17"/>
                <w:szCs w:val="17"/>
              </w:rPr>
              <w:t xml:space="preserve">출처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세부사업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소관·회계·프로그램·단위사업, 사업목적, 지원형태, 수혜대상, 사업기간, 근거법령, 추진기관, 지원규모, 결산·본예산·추경·증감액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내역사업명, 내역예산(국비·지방비), 내역목적, 산출근거, 예산 구조 트리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열린재정 사업설명자료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연계(공고)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공고명, 수행기관, 신청기간, 공고일, 지원내용, 매핑 신뢰도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기업마당 공고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연계(분류)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지원분야 대·중·소분류, 지원산업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중소기업 지원사업 정책디렉토리</w:t>
            </w:r>
          </w:p>
        </w:tc>
      </w:tr>
      <w:tr>
        <w:tc>
          <w:tcPr>
            <w:tcW w:type="dxa" w:w="1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shd w:fill="E8F3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연속성</w:t>
            </w:r>
          </w:p>
        </w:tc>
        <w:tc>
          <w:tcPr>
            <w:tcW w:type="dxa" w:w="53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일몰·지원사업 제외·재등장·내역 전환, 세부사업 이관(원·신 세부사업)</w:t>
            </w:r>
          </w:p>
        </w:tc>
        <w:tc>
          <w:tcPr>
            <w:tcW w:type="dxa" w:w="2500"/>
            <w:tcBorders>
              <w:top w:val="single" w:color="9AA8A6" w:sz="4"/>
              <w:left w:val="single" w:color="9AA8A6" w:sz="4"/>
              <w:bottom w:val="single" w:color="9AA8A6" w:sz="4"/>
              <w:right w:val="single" w:color="9AA8A6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KoPub돋움체" w:cs="KoPub돋움체" w:eastAsia="KoPub돋움체" w:hAnsi="KoPub돋움체"/>
                <w:b w:val="false"/>
                <w:bCs w:val="false"/>
                <w:sz w:val="17"/>
                <w:szCs w:val="17"/>
              </w:rPr>
              <w:t xml:space="preserve">연도 간 대조</w:t>
            </w:r>
          </w:p>
        </w:tc>
      </w:tr>
    </w:tbl>
    <w:sectPr>
      <w:footerReference w:type="default" r:id="rId7"/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KoPub돋움체" w:cs="KoPub돋움체" w:eastAsia="KoPub돋움체" w:hAnsi="KoPub돋움체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360" w:hanging="360"/>
      </w:pPr>
      <w:rPr>
        <w:b/>
        <w:bCs/>
        <w:color w:val="1D6B6B"/>
      </w:rPr>
    </w:lvl>
    <w:lvl w:ilvl="1" w15:tentative="1">
      <w:start w:val="1"/>
      <w:numFmt w:val="bullet"/>
      <w:lvlText w:val="•"/>
      <w:lvlJc w:val="left"/>
      <w:pPr>
        <w:ind w:left="720" w:hanging="300"/>
      </w:pPr>
    </w:lvl>
    <w:lvl w:ilvl="2" w15:tentative="1">
      <w:start w:val="1"/>
      <w:numFmt w:val="bullet"/>
      <w:lvlText w:val="-"/>
      <w:lvlJc w:val="left"/>
      <w:pPr>
        <w:ind w:left="1040" w:hanging="260"/>
      </w:pPr>
    </w:lvl>
    <w:lvl w:ilvl="3" w15:tentative="1">
      <w:start w:val="1"/>
      <w:numFmt w:val="bullet"/>
      <w:lvlText w:val="*"/>
      <w:lvlJc w:val="left"/>
      <w:pPr>
        <w:ind w:left="1360" w:hanging="240"/>
      </w:pPr>
    </w:lvl>
    <w:lvl w:ilvl="4" w15:tentative="1">
      <w:start w:val="1"/>
      <w:numFmt w:val="bullet"/>
      <w:lvlText w:val="※"/>
      <w:lvlJc w:val="left"/>
      <w:pPr>
        <w:ind w:left="720" w:hanging="300"/>
      </w:pPr>
    </w:lvl>
    <w:lvl w:ilvl="5" w15:tentative="1">
      <w:start w:val="1"/>
      <w:numFmt w:val="bullet"/>
      <w:lvlText w:val="⇒"/>
      <w:lvlJc w:val="left"/>
      <w:pPr>
        <w:ind w:left="720" w:hanging="320"/>
      </w:pPr>
      <w:rPr>
        <w:b/>
        <w:bCs/>
        <w:color w:val="1D6B6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KoPub바탕체" w:cs="KoPub바탕체" w:eastAsia="KoPub바탕체" w:hAnsi="KoPub바탕체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1721980bac3347498a5511e98b35762c33e6448.png"/><Relationship Id="rId9" Type="http://schemas.openxmlformats.org/officeDocument/2006/relationships/image" Target="media/4cdf13291e0f0cf48233d5905fed466c33417a58.png"/><Relationship Id="rId10" Type="http://schemas.openxmlformats.org/officeDocument/2006/relationships/image" Target="media/47d33469513f6dcce97a0410afd1bb2abb843409.png"/><Relationship Id="rId11" Type="http://schemas.openxmlformats.org/officeDocument/2006/relationships/image" Target="media/787551ea7da6d378cbc405812eede2b75c571a7b.png"/><Relationship Id="rId12" Type="http://schemas.openxmlformats.org/officeDocument/2006/relationships/image" Target="media/460dfab942df4b2065c36cdee6ac4d54e90866c0.png"/><Relationship Id="rId13" Type="http://schemas.openxmlformats.org/officeDocument/2006/relationships/image" Target="media/ac552356ac61f15ba0e98bfa336833da8b8b6e22.png"/><Relationship Id="rId14" Type="http://schemas.openxmlformats.org/officeDocument/2006/relationships/image" Target="media/cce99db0bcbdcbcfd03b794f601193586ff61c6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2026-10-10T04:29:03.628Z</dcterms:created>
  <dcterms:modified xsi:type="dcterms:W3CDTF">2026-10-10T04:29:03.630Z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