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РУДН.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Косинов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Андреевич,</w:t>
      </w:r>
      <w:r>
        <w:t xml:space="preserve"> </w:t>
      </w:r>
      <w:r>
        <w:t xml:space="preserve">НПМбв-02-20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основными принципами написания, отладки, тестирования приложения в</w:t>
      </w:r>
      <w:r>
        <w:t xml:space="preserve"> </w:t>
      </w:r>
      <w:r>
        <w:rPr>
          <w:bCs/>
          <w:b/>
        </w:rPr>
        <w:t xml:space="preserve">ОС Linux</w:t>
      </w:r>
      <w:r>
        <w:t xml:space="preserve"> </w:t>
      </w:r>
      <w:r>
        <w:t xml:space="preserve">на примере разработки приложения</w:t>
      </w:r>
      <w:r>
        <w:t xml:space="preserve"> </w:t>
      </w:r>
      <w:r>
        <w:t xml:space="preserve">“</w:t>
      </w:r>
      <w:r>
        <w:t xml:space="preserve">Простейший калькулятор</w:t>
      </w:r>
      <w:r>
        <w:t xml:space="preserve">”</w:t>
      </w:r>
      <w:r>
        <w:t xml:space="preserve"> </w:t>
      </w:r>
      <w:r>
        <w:t xml:space="preserve">на языке</w:t>
      </w:r>
      <w:r>
        <w:t xml:space="preserve"> </w:t>
      </w:r>
      <w:r>
        <w:rPr>
          <w:bCs/>
          <w:b/>
        </w:rPr>
        <w:t xml:space="preserve">С</w:t>
      </w:r>
      <w:r>
        <w:t xml:space="preserve">.</w:t>
      </w:r>
    </w:p>
    <w:bookmarkEnd w:id="20"/>
    <w:bookmarkStart w:id="2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Лабораторная работа выполнена в терминале</w:t>
      </w:r>
      <w:r>
        <w:t xml:space="preserve"> </w:t>
      </w:r>
      <w:r>
        <w:rPr>
          <w:bCs/>
          <w:b/>
        </w:rPr>
        <w:t xml:space="preserve">OC Linux</w:t>
      </w:r>
      <w:r>
        <w:t xml:space="preserve">, командной оболочке</w:t>
      </w:r>
      <w:r>
        <w:t xml:space="preserve"> </w:t>
      </w:r>
      <w:r>
        <w:rPr>
          <w:bCs/>
          <w:b/>
        </w:rPr>
        <w:t xml:space="preserve">bash</w:t>
      </w:r>
      <w:r>
        <w:t xml:space="preserve">, отладчике</w:t>
      </w:r>
      <w:r>
        <w:t xml:space="preserve"> </w:t>
      </w:r>
      <w:r>
        <w:rPr>
          <w:bCs/>
          <w:b/>
        </w:rPr>
        <w:t xml:space="preserve">gdb</w:t>
      </w:r>
      <w:r>
        <w:t xml:space="preserve"> </w:t>
      </w:r>
      <w:r>
        <w:t xml:space="preserve">и хостинге хранения проектов</w:t>
      </w:r>
      <w:r>
        <w:t xml:space="preserve"> </w:t>
      </w:r>
      <w:r>
        <w:rPr>
          <w:bCs/>
          <w:b/>
        </w:rPr>
        <w:t xml:space="preserve">Github</w:t>
      </w:r>
      <w:r>
        <w:t xml:space="preserve">.</w:t>
      </w:r>
    </w:p>
    <w:p>
      <w:pPr>
        <w:pStyle w:val="BodyText"/>
      </w:pPr>
      <w:r>
        <w:t xml:space="preserve">Действия по лабораторной работе представлены в виде последовательных шагов.</w:t>
      </w:r>
    </w:p>
    <w:p>
      <w:pPr>
        <w:pStyle w:val="BodyText"/>
      </w:pPr>
      <w:r>
        <w:t xml:space="preserve">По завершении отчёта, вся рабочая папка отправляется на репозиторий на</w:t>
      </w:r>
      <w:r>
        <w:t xml:space="preserve"> </w:t>
      </w:r>
      <w:r>
        <w:rPr>
          <w:iCs/>
          <w:i/>
        </w:rPr>
        <w:t xml:space="preserve">github</w:t>
      </w:r>
      <w:r>
        <w:t xml:space="preserve">.</w:t>
      </w:r>
    </w:p>
    <w:bookmarkEnd w:id="21"/>
    <w:bookmarkStart w:id="52" w:name="X2ecf55ae1784ac15cd5991343c0059758d9fe1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Написание программы</w:t>
      </w:r>
      <w:r>
        <w:t xml:space="preserve"> </w:t>
      </w:r>
      <w:r>
        <w:t xml:space="preserve">“</w:t>
      </w:r>
      <w:r>
        <w:t xml:space="preserve">Простейший калькулятор</w:t>
      </w:r>
      <w:r>
        <w:t xml:space="preserve">”</w:t>
      </w:r>
    </w:p>
    <w:p>
      <w:pPr>
        <w:pStyle w:val="FirstParagraph"/>
      </w:pPr>
      <w:r>
        <w:t xml:space="preserve">Перед началом работы создадим новый рабочий каталог</w:t>
      </w:r>
      <w:r>
        <w:t xml:space="preserve"> </w:t>
      </w:r>
      <w:r>
        <w:rPr>
          <w:bCs/>
          <w:b/>
        </w:rPr>
        <w:t xml:space="preserve">lab12</w:t>
      </w:r>
      <w:r>
        <w:t xml:space="preserve"> </w:t>
      </w:r>
      <w:r>
        <w:t xml:space="preserve">и перейдём внутрь. Также не забываем синхронизироваться с нашим</w:t>
      </w:r>
      <w:r>
        <w:t xml:space="preserve"> </w:t>
      </w:r>
      <w:r>
        <w:rPr>
          <w:bCs/>
          <w:b/>
        </w:rPr>
        <w:t xml:space="preserve">Git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 первую очередь перейдём в рабочую директорию и создадим необходимые файлы.</w:t>
      </w:r>
    </w:p>
    <w:p>
      <w:pPr>
        <w:pStyle w:val="CaptionedFigure"/>
      </w:pPr>
      <w:r>
        <w:drawing>
          <wp:inline>
            <wp:extent cx="3733800" cy="375991"/>
            <wp:effectExtent b="0" l="0" r="0" t="0"/>
            <wp:docPr descr="Создание файлов" title="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Напишем необходимый код для нашего приложения.</w:t>
      </w:r>
    </w:p>
    <w:p>
      <w:pPr>
        <w:pStyle w:val="CaptionedFigure"/>
      </w:pPr>
      <w:r>
        <w:drawing>
          <wp:inline>
            <wp:extent cx="3733800" cy="2196644"/>
            <wp:effectExtent b="0" l="0" r="0" t="0"/>
            <wp:docPr descr="Код основного файла" title="" id="26" name="Picture"/>
            <a:graphic>
              <a:graphicData uri="http://schemas.openxmlformats.org/drawingml/2006/picture">
                <pic:pic>
                  <pic:nvPicPr>
                    <pic:cNvPr descr="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основного файла</w:t>
      </w:r>
    </w:p>
    <w:p>
      <w:pPr>
        <w:numPr>
          <w:ilvl w:val="0"/>
          <w:numId w:val="1003"/>
        </w:numPr>
        <w:pStyle w:val="Compact"/>
      </w:pPr>
      <w:r>
        <w:t xml:space="preserve">Сконфигурируем написанные программы с помощью компилятора</w:t>
      </w:r>
      <w:r>
        <w:t xml:space="preserve"> </w:t>
      </w:r>
      <w:r>
        <w:rPr>
          <w:bCs/>
          <w:b/>
        </w:rPr>
        <w:t xml:space="preserve">gcc</w:t>
      </w:r>
      <w:r>
        <w:t xml:space="preserve">.</w:t>
      </w:r>
    </w:p>
    <w:p>
      <w:pPr>
        <w:pStyle w:val="CaptionedFigure"/>
      </w:pPr>
      <w:r>
        <w:drawing>
          <wp:inline>
            <wp:extent cx="3733800" cy="1358222"/>
            <wp:effectExtent b="0" l="0" r="0" t="0"/>
            <wp:docPr descr="Компиляция файлов" title="" id="29" name="Picture"/>
            <a:graphic>
              <a:graphicData uri="http://schemas.openxmlformats.org/drawingml/2006/picture">
                <pic:pic>
                  <pic:nvPicPr>
                    <pic:cNvPr descr="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файлов</w:t>
      </w:r>
    </w:p>
    <w:p>
      <w:pPr>
        <w:numPr>
          <w:ilvl w:val="0"/>
          <w:numId w:val="1004"/>
        </w:numPr>
        <w:pStyle w:val="Compact"/>
      </w:pPr>
      <w:r>
        <w:t xml:space="preserve">Увидим, что после компиляции появились соответствующие исполняемые файлы.</w:t>
      </w:r>
    </w:p>
    <w:p>
      <w:pPr>
        <w:pStyle w:val="CaptionedFigure"/>
      </w:pPr>
      <w:r>
        <w:drawing>
          <wp:inline>
            <wp:extent cx="3733800" cy="288831"/>
            <wp:effectExtent b="0" l="0" r="0" t="0"/>
            <wp:docPr descr="Исполняемые файлы" title="" id="32" name="Picture"/>
            <a:graphic>
              <a:graphicData uri="http://schemas.openxmlformats.org/drawingml/2006/picture">
                <pic:pic>
                  <pic:nvPicPr>
                    <pic:cNvPr descr="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Исполняемые файлы</w:t>
      </w:r>
    </w:p>
    <w:p>
      <w:pPr>
        <w:numPr>
          <w:ilvl w:val="0"/>
          <w:numId w:val="1005"/>
        </w:numPr>
        <w:pStyle w:val="Compact"/>
      </w:pPr>
      <w:r>
        <w:t xml:space="preserve">Создадим конфигурирующий</w:t>
      </w:r>
      <w:r>
        <w:t xml:space="preserve"> </w:t>
      </w:r>
      <w:r>
        <w:rPr>
          <w:iCs/>
          <w:i/>
        </w:rPr>
        <w:t xml:space="preserve">Makefile</w:t>
      </w:r>
      <w:r>
        <w:t xml:space="preserve">.</w:t>
      </w:r>
    </w:p>
    <w:p>
      <w:pPr>
        <w:pStyle w:val="CaptionedFigure"/>
      </w:pPr>
      <w:r>
        <w:drawing>
          <wp:inline>
            <wp:extent cx="3733800" cy="288831"/>
            <wp:effectExtent b="0" l="0" r="0" t="0"/>
            <wp:docPr descr="Создание файла make" title="" id="35" name="Picture"/>
            <a:graphic>
              <a:graphicData uri="http://schemas.openxmlformats.org/drawingml/2006/picture">
                <pic:pic>
                  <pic:nvPicPr>
                    <pic:cNvPr descr=".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make</w:t>
      </w:r>
    </w:p>
    <w:p>
      <w:pPr>
        <w:numPr>
          <w:ilvl w:val="0"/>
          <w:numId w:val="1006"/>
        </w:numPr>
        <w:pStyle w:val="Compact"/>
      </w:pPr>
      <w:r>
        <w:t xml:space="preserve">Пропишем в</w:t>
      </w:r>
      <w:r>
        <w:t xml:space="preserve"> </w:t>
      </w:r>
      <w:r>
        <w:rPr>
          <w:iCs/>
          <w:i/>
        </w:rPr>
        <w:t xml:space="preserve">Makefile</w:t>
      </w:r>
      <w:r>
        <w:t xml:space="preserve"> </w:t>
      </w:r>
      <w:r>
        <w:t xml:space="preserve">следующий код:</w:t>
      </w:r>
    </w:p>
    <w:p>
      <w:pPr>
        <w:pStyle w:val="CaptionedFigure"/>
      </w:pPr>
      <w:r>
        <w:drawing>
          <wp:inline>
            <wp:extent cx="3733800" cy="3305075"/>
            <wp:effectExtent b="0" l="0" r="0" t="0"/>
            <wp:docPr descr="Код файла make" title="" id="38" name="Picture"/>
            <a:graphic>
              <a:graphicData uri="http://schemas.openxmlformats.org/drawingml/2006/picture">
                <pic:pic>
                  <pic:nvPicPr>
                    <pic:cNvPr descr=".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файла make</w:t>
      </w:r>
    </w:p>
    <w:p>
      <w:pPr>
        <w:pStyle w:val="BodyText"/>
      </w:pPr>
      <w:r>
        <w:t xml:space="preserve">Здесь синим подсвечены цели, после двоеточия указаны зависимости для этих целей, далее идут команды.</w:t>
      </w:r>
    </w:p>
    <w:p>
      <w:pPr>
        <w:numPr>
          <w:ilvl w:val="0"/>
          <w:numId w:val="1007"/>
        </w:numPr>
        <w:pStyle w:val="Compact"/>
      </w:pPr>
      <w:r>
        <w:t xml:space="preserve">Запустим отладчик</w:t>
      </w:r>
      <w:r>
        <w:t xml:space="preserve"> </w:t>
      </w:r>
      <w:r>
        <w:rPr>
          <w:bCs/>
          <w:b/>
        </w:rPr>
        <w:t xml:space="preserve">gdb</w:t>
      </w:r>
    </w:p>
    <w:p>
      <w:pPr>
        <w:pStyle w:val="CaptionedFigure"/>
      </w:pPr>
      <w:r>
        <w:drawing>
          <wp:inline>
            <wp:extent cx="3733800" cy="1851078"/>
            <wp:effectExtent b="0" l="0" r="0" t="0"/>
            <wp:docPr descr="Отладка приложения" title="" id="41" name="Picture"/>
            <a:graphic>
              <a:graphicData uri="http://schemas.openxmlformats.org/drawingml/2006/picture">
                <pic:pic>
                  <pic:nvPicPr>
                    <pic:cNvPr descr=".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Отладка приложения</w:t>
      </w:r>
    </w:p>
    <w:p>
      <w:pPr>
        <w:numPr>
          <w:ilvl w:val="0"/>
          <w:numId w:val="1008"/>
        </w:numPr>
        <w:pStyle w:val="Compact"/>
      </w:pPr>
      <w:r>
        <w:t xml:space="preserve">Запустим программу внутри отладчика для проверки корректности её работы.</w:t>
      </w:r>
    </w:p>
    <w:p>
      <w:pPr>
        <w:pStyle w:val="CaptionedFigure"/>
      </w:pPr>
      <w:r>
        <w:drawing>
          <wp:inline>
            <wp:extent cx="3733800" cy="603071"/>
            <wp:effectExtent b="0" l="0" r="0" t="0"/>
            <wp:docPr descr="Запуск программы внутри отладчика" title="" id="44" name="Picture"/>
            <a:graphic>
              <a:graphicData uri="http://schemas.openxmlformats.org/drawingml/2006/picture">
                <pic:pic>
                  <pic:nvPicPr>
                    <pic:cNvPr descr=".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внутри отладчика</w:t>
      </w:r>
    </w:p>
    <w:p>
      <w:pPr>
        <w:numPr>
          <w:ilvl w:val="0"/>
          <w:numId w:val="1009"/>
        </w:numPr>
        <w:pStyle w:val="Compact"/>
      </w:pPr>
      <w:r>
        <w:t xml:space="preserve">Запускаем программу несколько раз, чтобы проверить работоспособность каждой функции нашего калькулятора. Запустить пришлось 9 раз, по одному на каждую команду, причём для операции деления дважды, чтобы проверить обработку исключения</w:t>
      </w:r>
      <w:r>
        <w:t xml:space="preserve"> </w:t>
      </w:r>
      <w:r>
        <w:t xml:space="preserve">“</w:t>
      </w:r>
      <w:r>
        <w:t xml:space="preserve">деление на ноль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486115"/>
            <wp:effectExtent b="0" l="0" r="0" t="0"/>
            <wp:docPr descr="Проверка двух операций" title="" id="47" name="Picture"/>
            <a:graphic>
              <a:graphicData uri="http://schemas.openxmlformats.org/drawingml/2006/picture">
                <pic:pic>
                  <pic:nvPicPr>
                    <pic:cNvPr descr=".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двух операций</w:t>
      </w:r>
    </w:p>
    <w:p>
      <w:pPr>
        <w:numPr>
          <w:ilvl w:val="0"/>
          <w:numId w:val="1010"/>
        </w:numPr>
        <w:pStyle w:val="Compact"/>
      </w:pPr>
      <w:r>
        <w:t xml:space="preserve">Поставим точку останова командой</w:t>
      </w:r>
      <w:r>
        <w:t xml:space="preserve"> </w:t>
      </w:r>
      <w:r>
        <w:rPr>
          <w:iCs/>
          <w:i/>
        </w:rPr>
        <w:t xml:space="preserve">break</w:t>
      </w:r>
      <w:r>
        <w:t xml:space="preserve"> </w:t>
      </w:r>
      <w:r>
        <w:t xml:space="preserve">на 21-ю строку файла</w:t>
      </w:r>
      <w:r>
        <w:t xml:space="preserve"> </w:t>
      </w:r>
      <w:r>
        <w:rPr>
          <w:iCs/>
          <w:i/>
        </w:rPr>
        <w:t xml:space="preserve">calculate.c</w:t>
      </w:r>
      <w:r>
        <w:t xml:space="preserve">, соответствующую моменту ввода вычитаемого. Выбираем ответ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(yes).</w:t>
      </w:r>
    </w:p>
    <w:p>
      <w:pPr>
        <w:pStyle w:val="CaptionedFigure"/>
      </w:pPr>
      <w:r>
        <w:drawing>
          <wp:inline>
            <wp:extent cx="3733800" cy="520501"/>
            <wp:effectExtent b="0" l="0" r="0" t="0"/>
            <wp:docPr descr="Установка точки останова" title="" id="50" name="Picture"/>
            <a:graphic>
              <a:graphicData uri="http://schemas.openxmlformats.org/drawingml/2006/picture">
                <pic:pic>
                  <pic:nvPicPr>
                    <pic:cNvPr descr=".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точки останова</w:t>
      </w:r>
    </w:p>
    <w:p>
      <w:pPr>
        <w:numPr>
          <w:ilvl w:val="0"/>
          <w:numId w:val="1011"/>
        </w:numPr>
        <w:pStyle w:val="Compact"/>
      </w:pPr>
      <w:r>
        <w:t xml:space="preserve">Проверим наличие точки останова, выведя информацию о всех таких командой</w:t>
      </w:r>
      <w:r>
        <w:t xml:space="preserve"> </w:t>
      </w:r>
      <w:r>
        <w:rPr>
          <w:iCs/>
          <w:i/>
        </w:rPr>
        <w:t xml:space="preserve">info breakpoints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точках останова</w:t>
            </w:r>
          </w:p>
        </w:tc>
      </w:tr>
    </w:tbl>
    <w:p>
      <w:pPr>
        <w:pStyle w:val="ImageCaption"/>
      </w:pPr>
      <w:r>
        <w:t xml:space="preserve">Рис. 11: Информация о точках останова</w:t>
      </w:r>
    </w:p>
    <w:p>
      <w:pPr>
        <w:numPr>
          <w:ilvl w:val="0"/>
          <w:numId w:val="1012"/>
        </w:numPr>
        <w:pStyle w:val="Compact"/>
      </w:pPr>
      <w:r>
        <w:t xml:space="preserve">Удалим созданную точку остановы командой</w:t>
      </w:r>
      <w:r>
        <w:t xml:space="preserve"> </w:t>
      </w:r>
      <w:r>
        <w:rPr>
          <w:iCs/>
          <w:i/>
        </w:rPr>
        <w:t xml:space="preserve">delete</w:t>
      </w:r>
      <w:r>
        <w:t xml:space="preserve">. Снова выведем информацию о точках, чтобы убедиться в корректности выполненного удаления.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точки остановы</w:t>
            </w:r>
          </w:p>
        </w:tc>
      </w:tr>
    </w:tbl>
    <w:p>
      <w:pPr>
        <w:pStyle w:val="ImageCaption"/>
      </w:pPr>
      <w:r>
        <w:t xml:space="preserve">Рис. 12: Удаление точки остановы</w:t>
      </w:r>
    </w:p>
    <w:p>
      <w:pPr>
        <w:numPr>
          <w:ilvl w:val="0"/>
          <w:numId w:val="1013"/>
        </w:numPr>
        <w:pStyle w:val="Compact"/>
      </w:pPr>
      <w:r>
        <w:t xml:space="preserve">Выход из отладчика производится командой</w:t>
      </w:r>
      <w:r>
        <w:t xml:space="preserve"> </w:t>
      </w:r>
      <w:r>
        <w:rPr>
          <w:iCs/>
          <w:i/>
        </w:rPr>
        <w:t xml:space="preserve">quit(q)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Выход из отладчика gdb</w:t>
            </w:r>
          </w:p>
        </w:tc>
      </w:tr>
    </w:tbl>
    <w:p>
      <w:pPr>
        <w:pStyle w:val="ImageCaption"/>
      </w:pPr>
      <w:r>
        <w:t xml:space="preserve">Рис. 13: Выход из отладчика gdb</w:t>
      </w:r>
    </w:p>
    <w:p>
      <w:pPr>
        <w:numPr>
          <w:ilvl w:val="0"/>
          <w:numId w:val="1014"/>
        </w:numPr>
        <w:pStyle w:val="Compact"/>
      </w:pPr>
      <w:r>
        <w:t xml:space="preserve">Проанализируем код программы, используя утилиту</w:t>
      </w:r>
      <w:r>
        <w:t xml:space="preserve"> </w:t>
      </w:r>
      <w:r>
        <w:rPr>
          <w:iCs/>
          <w:i/>
        </w:rPr>
        <w:t xml:space="preserve">splint</w:t>
      </w:r>
      <w:r>
        <w:t xml:space="preserve">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Анализ кода программы утилитой splint</w:t>
            </w:r>
          </w:p>
        </w:tc>
      </w:tr>
    </w:tbl>
    <w:p>
      <w:pPr>
        <w:pStyle w:val="ImageCaption"/>
      </w:pPr>
      <w:r>
        <w:t xml:space="preserve">Рис. 14: Анализ кода программы утилитой splint</w:t>
      </w:r>
    </w:p>
    <w:p>
      <w:pPr>
        <w:numPr>
          <w:ilvl w:val="0"/>
          <w:numId w:val="1015"/>
        </w:numPr>
        <w:pStyle w:val="Compact"/>
      </w:pPr>
      <w:r>
        <w:t xml:space="preserve">Видим, что эта утилита нашла 15 ошибок. Координаты ошибки даются после названия файла, далее идёт описание ошибки. Например, та, что идёт первой относится к связанному файлу</w:t>
      </w:r>
      <w:r>
        <w:t xml:space="preserve"> </w:t>
      </w:r>
      <w:r>
        <w:rPr>
          <w:iCs/>
          <w:i/>
        </w:rPr>
        <w:t xml:space="preserve">calculate.h</w:t>
      </w:r>
      <w:r>
        <w:t xml:space="preserve">: 7 строка, 37 символ, ошибка связана с перемнной</w:t>
      </w:r>
      <w:r>
        <w:t xml:space="preserve"> </w:t>
      </w:r>
      <w:r>
        <w:rPr>
          <w:iCs/>
          <w:i/>
        </w:rPr>
        <w:t xml:space="preserve">Operation[4]</w:t>
      </w:r>
      <w:r>
        <w:t xml:space="preserve">.</w:t>
      </w:r>
      <w:r>
        <w:t xml:space="preserve"> </w:t>
      </w:r>
      <w:r>
        <w:rPr>
          <w:bCs/>
          <w:b/>
        </w:rPr>
        <w:t xml:space="preserve">Splint</w:t>
      </w:r>
      <w:r>
        <w:t xml:space="preserve"> </w:t>
      </w:r>
      <w:r>
        <w:t xml:space="preserve">утверждает, что бессмысленно указывать размер константы.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отладчиком приложений</w:t>
      </w:r>
      <w:r>
        <w:t xml:space="preserve"> </w:t>
      </w:r>
      <w:r>
        <w:rPr>
          <w:bCs/>
          <w:b/>
        </w:rPr>
        <w:t xml:space="preserve">gdb</w:t>
      </w:r>
      <w:r>
        <w:t xml:space="preserve"> </w:t>
      </w:r>
      <w:r>
        <w:t xml:space="preserve">и более требовательным</w:t>
      </w:r>
      <w:r>
        <w:t xml:space="preserve"> </w:t>
      </w:r>
      <w:r>
        <w:rPr>
          <w:bCs/>
          <w:b/>
        </w:rPr>
        <w:t xml:space="preserve">splint</w:t>
      </w:r>
      <w:r>
        <w:t xml:space="preserve">, протестировали написанное приложение</w:t>
      </w:r>
      <w:r>
        <w:t xml:space="preserve"> </w:t>
      </w:r>
      <w:r>
        <w:t xml:space="preserve">“</w:t>
      </w:r>
      <w:r>
        <w:t xml:space="preserve">Простейший калькулятор</w:t>
      </w:r>
      <w:r>
        <w:t xml:space="preserve">”</w:t>
      </w:r>
      <w:r>
        <w:t xml:space="preserve">, научились ставить точки остановы.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РУДН. Операционные системы</dc:title>
  <dc:creator>Косинов Никита Андреевич, НПМбв-02-20</dc:creator>
  <dc:language>ru-RU</dc:language>
  <cp:keywords/>
  <dcterms:created xsi:type="dcterms:W3CDTF">2024-06-07T01:47:34Z</dcterms:created>
  <dcterms:modified xsi:type="dcterms:W3CDTF">2024-06-07T01:47:34Z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Отчёт по лабораторной работе №12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