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Для взаимодействия компьютера и человека есть множество языков программирования (</w:t>
      </w:r>
      <w:r>
        <w:rPr>
          <w:bCs/>
          <w:b/>
        </w:rPr>
        <w:t xml:space="preserve">группа С, Python, Java, Ruby</w:t>
      </w:r>
      <w:r>
        <w:t xml:space="preserve"> </w:t>
      </w:r>
      <w:r>
        <w:t xml:space="preserve">и пр.). В основном используются высокоуровневые языки, программы которых выглядят суть предложения на английском. Однако, у них есть общий недостаток: ограничения по доступу к возможностям ЭВМ и время работы из-за обработки зачастую лишних операций.</w:t>
      </w:r>
    </w:p>
    <w:p>
      <w:pPr>
        <w:pStyle w:val="BodyText"/>
      </w:pPr>
      <w:r>
        <w:t xml:space="preserve">Ассемблерная программа же работает напрямую с ядром машины и, как следствие, наиболее приближенна к машинному коду, за счёт чего делает ровно то, что от неё попросил программист. Поэтому она быстрее, но в то же время, и намного более громоздка. Но для выполнения простых задач или программирования простейших электронных устройств ассемблер необходим.</w:t>
      </w:r>
    </w:p>
    <w:p>
      <w:pPr>
        <w:pStyle w:val="BodyText"/>
      </w:pPr>
      <w:r>
        <w:t xml:space="preserve">Цель данной работы - приобретение теоретических и практических навыков по написанию и дальнейшей компиляции простейшей программы, написанной на ассемблере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bookmarkEnd w:id="20"/>
    <w:bookmarkStart w:id="2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Cs/>
          <w:b/>
        </w:rPr>
        <w:t xml:space="preserve">OC Linux</w:t>
      </w:r>
      <w:r>
        <w:t xml:space="preserve"> </w:t>
      </w:r>
      <w:r>
        <w:t xml:space="preserve">с использованием ассемблера и транслятора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  <w:r>
        <w:t xml:space="preserve"> </w:t>
      </w:r>
      <w:r>
        <w:t xml:space="preserve">Действия по лабораторной работе представлены в следующем порядке:</w:t>
      </w:r>
    </w:p>
    <w:p>
      <w:pPr>
        <w:numPr>
          <w:ilvl w:val="0"/>
          <w:numId w:val="1001"/>
        </w:numPr>
      </w:pPr>
      <w:r>
        <w:t xml:space="preserve">Написание простейшей программы;</w:t>
      </w:r>
    </w:p>
    <w:p>
      <w:pPr>
        <w:numPr>
          <w:ilvl w:val="0"/>
          <w:numId w:val="1001"/>
        </w:numPr>
      </w:pPr>
      <w:r>
        <w:t xml:space="preserve">Создание исполняемого файла;</w:t>
      </w:r>
    </w:p>
    <w:p>
      <w:pPr>
        <w:numPr>
          <w:ilvl w:val="0"/>
          <w:numId w:val="1001"/>
        </w:numPr>
      </w:pPr>
      <w:r>
        <w:t xml:space="preserve">Самостоятельная работа.</w:t>
      </w:r>
    </w:p>
    <w:bookmarkEnd w:id="21"/>
    <w:bookmarkStart w:id="31" w:name="написание-простейшей-программ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Написание простейшей программы</w:t>
      </w:r>
    </w:p>
    <w:p>
      <w:pPr>
        <w:pStyle w:val="FirstParagraph"/>
      </w:pPr>
      <w:r>
        <w:t xml:space="preserve">По традиции, первой программой предлагается написать</w:t>
      </w:r>
      <w:r>
        <w:t xml:space="preserve"> </w:t>
      </w:r>
      <w:r>
        <w:t xml:space="preserve">“</w:t>
      </w:r>
      <w:r>
        <w:rPr>
          <w:iCs/>
          <w:i/>
        </w:rPr>
        <w:t xml:space="preserve">Hello world!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</w:t>
      </w:r>
      <w:r>
        <w:t xml:space="preserve"> </w:t>
      </w:r>
      <w:r>
        <w:rPr>
          <w:iCs/>
          <w:i/>
        </w:rPr>
        <w:t xml:space="preserve">lab04</w:t>
      </w:r>
      <w:r>
        <w:t xml:space="preserve"> </w:t>
      </w:r>
      <w:r>
        <w:t xml:space="preserve">нашего локального репозитоиря.</w:t>
      </w:r>
    </w:p>
    <w:p>
      <w:pPr>
        <w:pStyle w:val="CaptionedFigure"/>
      </w:pPr>
      <w:r>
        <w:drawing>
          <wp:inline>
            <wp:extent cx="3733800" cy="302740"/>
            <wp:effectExtent b="0" l="0" r="0" t="0"/>
            <wp:docPr descr="Рабочая папка" title="fig: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Рабочая папка</w:t>
      </w:r>
    </w:p>
    <w:p>
      <w:pPr>
        <w:numPr>
          <w:ilvl w:val="0"/>
          <w:numId w:val="1003"/>
        </w:numPr>
        <w:pStyle w:val="Compact"/>
      </w:pPr>
      <w:r>
        <w:t xml:space="preserve">Создаём файл формата</w:t>
      </w:r>
      <w:r>
        <w:t xml:space="preserve"> </w:t>
      </w:r>
      <w:r>
        <w:rPr>
          <w:bCs/>
          <w:b/>
        </w:rPr>
        <w:t xml:space="preserve">*.asm</w:t>
      </w:r>
      <w:r>
        <w:t xml:space="preserve"> </w:t>
      </w:r>
      <w:r>
        <w:t xml:space="preserve">с помощью команды создания файлов</w:t>
      </w:r>
      <w:r>
        <w:t xml:space="preserve"> </w:t>
      </w:r>
      <w:r>
        <w:rPr>
          <w:bCs/>
          <w:b/>
        </w:rPr>
        <w:t xml:space="preserve">touch</w:t>
      </w:r>
      <w:r>
        <w:t xml:space="preserve">.</w:t>
      </w:r>
    </w:p>
    <w:p>
      <w:pPr>
        <w:pStyle w:val="CaptionedFigure"/>
      </w:pPr>
      <w:r>
        <w:drawing>
          <wp:inline>
            <wp:extent cx="3733800" cy="262021"/>
            <wp:effectExtent b="0" l="0" r="0" t="0"/>
            <wp:docPr descr="Создание файла программы" title="fig: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программы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и записываем туда исполняемый код на языке ассемблер.</w:t>
      </w:r>
    </w:p>
    <w:p>
      <w:pPr>
        <w:pStyle w:val="CaptionedFigure"/>
      </w:pPr>
      <w:r>
        <w:drawing>
          <wp:inline>
            <wp:extent cx="3733800" cy="2097065"/>
            <wp:effectExtent b="0" l="0" r="0" t="0"/>
            <wp:docPr descr="Программа “Hello, world!”" title="fig:" id="29" name="Picture"/>
            <a:graphic>
              <a:graphicData uri="http://schemas.openxmlformats.org/drawingml/2006/picture">
                <pic:pic>
                  <pic:nvPicPr>
                    <pic:cNvPr descr="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</w:p>
    <w:bookmarkEnd w:id="31"/>
    <w:bookmarkStart w:id="47" w:name="создание-исполняемого-файл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исполняемого файла</w:t>
      </w:r>
    </w:p>
    <w:p>
      <w:pPr>
        <w:pStyle w:val="FirstParagraph"/>
      </w:pPr>
      <w:r>
        <w:t xml:space="preserve">Чтобы компьютер исполнил нами задуманное, необходимо скомпилировать написанную программу в исполняемый файл. В данном случае будем использовать транслятор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Создаём файл формата</w:t>
      </w:r>
      <w:r>
        <w:t xml:space="preserve"> </w:t>
      </w:r>
      <w:r>
        <w:rPr>
          <w:bCs/>
          <w:b/>
        </w:rPr>
        <w:t xml:space="preserve">*.o</w:t>
      </w:r>
      <w:r>
        <w:t xml:space="preserve"> </w:t>
      </w:r>
      <w:r>
        <w:t xml:space="preserve">из написанной программы, ипользуя ключ</w:t>
      </w:r>
      <w:r>
        <w:t xml:space="preserve"> </w:t>
      </w:r>
      <w:r>
        <w:rPr>
          <w:bCs/>
          <w:b/>
        </w:rPr>
        <w:t xml:space="preserve">-f</w:t>
      </w:r>
      <w:r>
        <w:t xml:space="preserve">, чтобы полученный объектный файл был в необходимом формате</w:t>
      </w:r>
      <w:r>
        <w:t xml:space="preserve"> </w:t>
      </w:r>
      <w:r>
        <w:rPr>
          <w:bCs/>
          <w:b/>
        </w:rPr>
        <w:t xml:space="preserve">elf</w:t>
      </w:r>
      <w:r>
        <w:t xml:space="preserve">.</w:t>
      </w:r>
    </w:p>
    <w:p>
      <w:pPr>
        <w:pStyle w:val="CaptionedFigure"/>
      </w:pPr>
      <w:r>
        <w:drawing>
          <wp:inline>
            <wp:extent cx="3733800" cy="359837"/>
            <wp:effectExtent b="0" l="0" r="0" t="0"/>
            <wp:docPr descr="Объектный файл" title="fig:" id="33" name="Picture"/>
            <a:graphic>
              <a:graphicData uri="http://schemas.openxmlformats.org/drawingml/2006/picture">
                <pic:pic>
                  <pic:nvPicPr>
                    <pic:cNvPr descr=".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файл</w:t>
      </w:r>
    </w:p>
    <w:p>
      <w:pPr>
        <w:numPr>
          <w:ilvl w:val="0"/>
          <w:numId w:val="1006"/>
        </w:numPr>
        <w:pStyle w:val="Compact"/>
      </w:pPr>
      <w:r>
        <w:t xml:space="preserve">Создаём второй объектный файл более полной командой трансляции, попутно получая файл листинга.</w:t>
      </w:r>
    </w:p>
    <w:p>
      <w:pPr>
        <w:pStyle w:val="CaptionedFigure"/>
      </w:pPr>
      <w:r>
        <w:drawing>
          <wp:inline>
            <wp:extent cx="3733800" cy="405428"/>
            <wp:effectExtent b="0" l="0" r="0" t="0"/>
            <wp:docPr descr="Расширенный синтаксис трансляции" title="fig:" id="36" name="Picture"/>
            <a:graphic>
              <a:graphicData uri="http://schemas.openxmlformats.org/drawingml/2006/picture">
                <pic:pic>
                  <pic:nvPicPr>
                    <pic:cNvPr descr=".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синтаксис трансляции</w:t>
      </w:r>
    </w:p>
    <w:p>
      <w:pPr>
        <w:numPr>
          <w:ilvl w:val="0"/>
          <w:numId w:val="1007"/>
        </w:numPr>
        <w:pStyle w:val="Compact"/>
      </w:pPr>
      <w:r>
        <w:t xml:space="preserve">Компонуем созданные объектные файлы в исполняемые посредством команды</w:t>
      </w:r>
      <w:r>
        <w:t xml:space="preserve"> </w:t>
      </w:r>
      <w:r>
        <w:rPr>
          <w:bCs/>
          <w:b/>
        </w:rPr>
        <w:t xml:space="preserve">ld</w:t>
      </w:r>
      <w:r>
        <w:t xml:space="preserve">.</w:t>
      </w:r>
    </w:p>
    <w:p>
      <w:pPr>
        <w:pStyle w:val="CaptionedFigure"/>
      </w:pPr>
      <w:r>
        <w:drawing>
          <wp:inline>
            <wp:extent cx="3733800" cy="405428"/>
            <wp:effectExtent b="0" l="0" r="0" t="0"/>
            <wp:docPr descr="Файл hello создан" title="fig:" id="39" name="Picture"/>
            <a:graphic>
              <a:graphicData uri="http://schemas.openxmlformats.org/drawingml/2006/picture">
                <pic:pic>
                  <pic:nvPicPr>
                    <pic:cNvPr descr=".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 создан</w:t>
      </w:r>
    </w:p>
    <w:p>
      <w:pPr>
        <w:pStyle w:val="CaptionedFigure"/>
      </w:pPr>
      <w:r>
        <w:drawing>
          <wp:inline>
            <wp:extent cx="3733800" cy="405428"/>
            <wp:effectExtent b="0" l="0" r="0" t="0"/>
            <wp:docPr descr="Файл main создан" title="fig: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main создан</w:t>
      </w:r>
    </w:p>
    <w:p>
      <w:pPr>
        <w:numPr>
          <w:ilvl w:val="0"/>
          <w:numId w:val="1008"/>
        </w:numPr>
        <w:pStyle w:val="Compact"/>
      </w:pPr>
      <w:r>
        <w:t xml:space="preserve">Запускаем оба исполняемых файлов и убеждаемся, что оба работают исправно!</w:t>
      </w:r>
    </w:p>
    <w:p>
      <w:pPr>
        <w:pStyle w:val="CaptionedFigure"/>
      </w:pPr>
      <w:r>
        <w:drawing>
          <wp:inline>
            <wp:extent cx="3733800" cy="405428"/>
            <wp:effectExtent b="0" l="0" r="0" t="0"/>
            <wp:docPr descr="Запуск программ" title="fig:" id="45" name="Picture"/>
            <a:graphic>
              <a:graphicData uri="http://schemas.openxmlformats.org/drawingml/2006/picture">
                <pic:pic>
                  <pic:nvPicPr>
                    <pic:cNvPr descr="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</w:t>
      </w:r>
    </w:p>
    <w:bookmarkEnd w:id="47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Для закрепления и большей проработки навыков использования языка ассемблер, напишем программу, выводящую на экран фамилию, имя и номер группы автора.</w:t>
      </w:r>
    </w:p>
    <w:p>
      <w:pPr>
        <w:numPr>
          <w:ilvl w:val="0"/>
          <w:numId w:val="1009"/>
        </w:numPr>
        <w:pStyle w:val="Compact"/>
      </w:pPr>
      <w:r>
        <w:t xml:space="preserve">Копируем написанную ранее программу</w:t>
      </w:r>
      <w:r>
        <w:t xml:space="preserve"> </w:t>
      </w:r>
      <w:r>
        <w:rPr>
          <w:bCs/>
          <w:b/>
        </w:rPr>
        <w:t xml:space="preserve">hello.asm</w:t>
      </w:r>
      <w:r>
        <w:t xml:space="preserve">. Даём копмии новое имя и открываем для редактирования.</w:t>
      </w:r>
    </w:p>
    <w:p>
      <w:pPr>
        <w:pStyle w:val="CaptionedFigure"/>
      </w:pPr>
      <w:r>
        <w:drawing>
          <wp:inline>
            <wp:extent cx="3733800" cy="1824382"/>
            <wp:effectExtent b="0" l="0" r="0" t="0"/>
            <wp:docPr descr="Учётная запись с ключом" title="fig:" id="49" name="Picture"/>
            <a:graphic>
              <a:graphicData uri="http://schemas.openxmlformats.org/drawingml/2006/picture">
                <pic:pic>
                  <pic:nvPicPr>
                    <pic:cNvPr descr=".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 с ключом</w:t>
      </w:r>
    </w:p>
    <w:p>
      <w:pPr>
        <w:numPr>
          <w:ilvl w:val="0"/>
          <w:numId w:val="1010"/>
        </w:numPr>
        <w:pStyle w:val="Compact"/>
      </w:pPr>
      <w:r>
        <w:t xml:space="preserve">Изменяем код таким образом, чтобы выводились фамилия и имя на первой строке и номер группы на второй.</w:t>
      </w:r>
    </w:p>
    <w:p>
      <w:pPr>
        <w:pStyle w:val="CaptionedFigure"/>
      </w:pPr>
      <w:r>
        <w:drawing>
          <wp:inline>
            <wp:extent cx="3733800" cy="1824382"/>
            <wp:effectExtent b="0" l="0" r="0" t="0"/>
            <wp:docPr descr="Создание папки" title="fig:" id="52" name="Picture"/>
            <a:graphic>
              <a:graphicData uri="http://schemas.openxmlformats.org/drawingml/2006/picture">
                <pic:pic>
                  <pic:nvPicPr>
                    <pic:cNvPr descr=".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11"/>
        </w:numPr>
        <w:pStyle w:val="Compact"/>
      </w:pPr>
      <w:r>
        <w:t xml:space="preserve">Создаём объектный файл</w:t>
      </w:r>
      <w:r>
        <w:t xml:space="preserve"> </w:t>
      </w:r>
      <w:r>
        <w:rPr>
          <w:bCs/>
          <w:b/>
        </w:rPr>
        <w:t xml:space="preserve">labObj.o</w:t>
      </w:r>
      <w:r>
        <w:t xml:space="preserve"> </w:t>
      </w:r>
      <w:r>
        <w:t xml:space="preserve">и далее исполняемый</w:t>
      </w:r>
      <w:r>
        <w:t xml:space="preserve"> </w:t>
      </w:r>
      <w:r>
        <w:rPr>
          <w:bCs/>
          <w:b/>
        </w:rPr>
        <w:t xml:space="preserve">Last_First_Name</w:t>
      </w:r>
      <w:r>
        <w:t xml:space="preserve">. Запускаем последний и видим, что он работает исправно.</w:t>
      </w:r>
    </w:p>
    <w:p>
      <w:pPr>
        <w:pStyle w:val="CaptionedFigure"/>
      </w:pPr>
      <w:r>
        <w:drawing>
          <wp:inline>
            <wp:extent cx="3733800" cy="742097"/>
            <wp:effectExtent b="0" l="0" r="0" t="0"/>
            <wp:docPr descr="Репозиторий yamadharma" title="fig:" id="55" name="Picture"/>
            <a:graphic>
              <a:graphicData uri="http://schemas.openxmlformats.org/drawingml/2006/picture">
                <pic:pic>
                  <pic:nvPicPr>
                    <pic:cNvPr descr="./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yamadharma</w:t>
      </w:r>
    </w:p>
    <w:p>
      <w:pPr>
        <w:numPr>
          <w:ilvl w:val="0"/>
          <w:numId w:val="1012"/>
        </w:numPr>
        <w:pStyle w:val="Compact"/>
      </w:pPr>
      <w:r>
        <w:t xml:space="preserve">Заливаем все сделанные в течение лабораторной работы изменения в глобальный репозиторий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p>
      <w:pPr>
        <w:pStyle w:val="CaptionedFigure"/>
      </w:pPr>
      <w:r>
        <w:drawing>
          <wp:inline>
            <wp:extent cx="3733800" cy="2273589"/>
            <wp:effectExtent b="0" l="0" r="0" t="0"/>
            <wp:docPr descr="Создание репозитория" title="fig:" id="58" name="Picture"/>
            <a:graphic>
              <a:graphicData uri="http://schemas.openxmlformats.org/drawingml/2006/picture">
                <pic:pic>
                  <pic:nvPicPr>
                    <pic:cNvPr descr="./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Ассемблерная программа - язык программирования, обращающийся к самому низкому доступному человеку уровню работы ЭВМ. За счёт этого он даёт возможность использовать потенциал машины максимально возможно.</w:t>
      </w:r>
    </w:p>
    <w:p>
      <w:pPr>
        <w:pStyle w:val="BodyText"/>
      </w:pPr>
      <w:r>
        <w:t xml:space="preserve">При написании программы на ассемблере важно помнить, что каждая команда дорлжна располагаться на отдельной строке, также важно следить за регистром. Как и любую другую программу, перед запуском её необходимо скомпилировать.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Архитектура компьютеров</dc:title>
  <dc:creator>Косинов Никита Андреевич, НПМбв-02-20</dc:creator>
  <dc:language>ru-RU</dc:language>
  <cp:keywords/>
  <dcterms:created xsi:type="dcterms:W3CDTF">2023-10-07T13:10:43Z</dcterms:created>
  <dcterms:modified xsi:type="dcterms:W3CDTF">2023-10-07T13:10:43Z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