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222BA" w14:textId="24A11E63" w:rsidR="00A24907" w:rsidRPr="00A24907" w:rsidRDefault="00A24907" w:rsidP="00A24907">
      <w:pPr>
        <w:spacing w:before="100" w:beforeAutospacing="1" w:after="100" w:afterAutospacing="1" w:line="240" w:lineRule="auto"/>
        <w:rPr>
          <w:rFonts w:ascii="Times New Roman" w:eastAsia="Times New Roman" w:hAnsi="Times New Roman" w:cs="Times New Roman"/>
          <w:sz w:val="24"/>
          <w:szCs w:val="24"/>
          <w:lang w:eastAsia="ru-UA"/>
        </w:rPr>
      </w:pPr>
      <w:r>
        <w:rPr>
          <w:rFonts w:ascii="Times New Roman" w:eastAsia="Times New Roman" w:hAnsi="Symbol" w:cs="Times New Roman"/>
          <w:sz w:val="24"/>
          <w:szCs w:val="24"/>
          <w:lang w:val="ru-RU" w:eastAsia="ru-UA"/>
        </w:rPr>
        <w:t>1.</w:t>
      </w:r>
      <w:r w:rsidRPr="00A24907">
        <w:rPr>
          <w:rFonts w:ascii="Times New Roman" w:eastAsia="Times New Roman" w:hAnsi="Times New Roman" w:cs="Times New Roman"/>
          <w:sz w:val="24"/>
          <w:szCs w:val="24"/>
          <w:lang w:eastAsia="ru-UA"/>
        </w:rPr>
        <w:t xml:space="preserve"> </w:t>
      </w:r>
      <w:r w:rsidRPr="00A24907">
        <w:rPr>
          <w:rFonts w:ascii="Times New Roman" w:eastAsia="Times New Roman" w:hAnsi="Times New Roman" w:cs="Times New Roman"/>
          <w:b/>
          <w:bCs/>
          <w:sz w:val="24"/>
          <w:szCs w:val="24"/>
          <w:lang w:eastAsia="ru-UA"/>
        </w:rPr>
        <w:t>Принципова відмінність між малими та середніми програмними системами</w:t>
      </w:r>
      <w:r w:rsidRPr="00A24907">
        <w:rPr>
          <w:rFonts w:ascii="Times New Roman" w:eastAsia="Times New Roman" w:hAnsi="Times New Roman" w:cs="Times New Roman"/>
          <w:sz w:val="24"/>
          <w:szCs w:val="24"/>
          <w:lang w:eastAsia="ru-UA"/>
        </w:rPr>
        <w:t>:</w:t>
      </w:r>
    </w:p>
    <w:p w14:paraId="777AF296" w14:textId="77777777" w:rsidR="00A24907" w:rsidRPr="00A24907" w:rsidRDefault="00A24907" w:rsidP="00A24907">
      <w:pPr>
        <w:numPr>
          <w:ilvl w:val="0"/>
          <w:numId w:val="1"/>
        </w:numPr>
        <w:spacing w:before="100" w:beforeAutospacing="1" w:after="100" w:afterAutospacing="1" w:line="240" w:lineRule="auto"/>
        <w:rPr>
          <w:rFonts w:ascii="Times New Roman" w:eastAsia="Times New Roman" w:hAnsi="Times New Roman" w:cs="Times New Roman"/>
          <w:sz w:val="24"/>
          <w:szCs w:val="24"/>
          <w:lang w:eastAsia="ru-UA"/>
        </w:rPr>
      </w:pPr>
      <w:r w:rsidRPr="00A24907">
        <w:rPr>
          <w:rFonts w:ascii="Times New Roman" w:eastAsia="Times New Roman" w:hAnsi="Times New Roman" w:cs="Times New Roman"/>
          <w:sz w:val="24"/>
          <w:szCs w:val="24"/>
          <w:lang w:eastAsia="ru-UA"/>
        </w:rPr>
        <w:t>Малі програмні системи зазвичай мають обмежену функціональність і менш складні архітектурно. Вони можуть обслуговувати одну або декілька чітко визначених задач.</w:t>
      </w:r>
    </w:p>
    <w:p w14:paraId="42B96D76" w14:textId="77777777" w:rsidR="00A24907" w:rsidRPr="00A24907" w:rsidRDefault="00A24907" w:rsidP="00A24907">
      <w:pPr>
        <w:numPr>
          <w:ilvl w:val="0"/>
          <w:numId w:val="1"/>
        </w:numPr>
        <w:spacing w:before="100" w:beforeAutospacing="1" w:after="100" w:afterAutospacing="1" w:line="240" w:lineRule="auto"/>
        <w:rPr>
          <w:rFonts w:ascii="Times New Roman" w:eastAsia="Times New Roman" w:hAnsi="Times New Roman" w:cs="Times New Roman"/>
          <w:sz w:val="24"/>
          <w:szCs w:val="24"/>
          <w:lang w:eastAsia="ru-UA"/>
        </w:rPr>
      </w:pPr>
      <w:r w:rsidRPr="00A24907">
        <w:rPr>
          <w:rFonts w:ascii="Times New Roman" w:eastAsia="Times New Roman" w:hAnsi="Times New Roman" w:cs="Times New Roman"/>
          <w:sz w:val="24"/>
          <w:szCs w:val="24"/>
          <w:lang w:eastAsia="ru-UA"/>
        </w:rPr>
        <w:t>Середні програмні системи зазвичай більш комплексні, можуть мати кілька взаємопов'язаних модулів та вимагати інтеграцію з іншими системами.</w:t>
      </w:r>
    </w:p>
    <w:p w14:paraId="5EA92334" w14:textId="23E41F29" w:rsidR="00A24907" w:rsidRPr="00A24907" w:rsidRDefault="00A24907" w:rsidP="00A24907">
      <w:pPr>
        <w:spacing w:before="100" w:beforeAutospacing="1" w:after="100" w:afterAutospacing="1" w:line="240" w:lineRule="auto"/>
        <w:rPr>
          <w:rFonts w:ascii="Times New Roman" w:eastAsia="Times New Roman" w:hAnsi="Times New Roman" w:cs="Times New Roman"/>
          <w:sz w:val="24"/>
          <w:szCs w:val="24"/>
          <w:lang w:eastAsia="ru-UA"/>
        </w:rPr>
      </w:pPr>
      <w:r>
        <w:rPr>
          <w:rFonts w:ascii="Times New Roman" w:eastAsia="Times New Roman" w:hAnsi="Symbol" w:cs="Times New Roman"/>
          <w:sz w:val="24"/>
          <w:szCs w:val="24"/>
          <w:lang w:val="ru-RU" w:eastAsia="ru-UA"/>
        </w:rPr>
        <w:t>2</w:t>
      </w:r>
      <w:r w:rsidRPr="00A24907">
        <w:rPr>
          <w:rFonts w:ascii="Times New Roman" w:eastAsia="Times New Roman" w:hAnsi="Times New Roman" w:cs="Times New Roman"/>
          <w:sz w:val="24"/>
          <w:szCs w:val="24"/>
          <w:lang w:eastAsia="ru-UA"/>
        </w:rPr>
        <w:t xml:space="preserve"> </w:t>
      </w:r>
      <w:r w:rsidRPr="00A24907">
        <w:rPr>
          <w:rFonts w:ascii="Times New Roman" w:eastAsia="Times New Roman" w:hAnsi="Times New Roman" w:cs="Times New Roman"/>
          <w:b/>
          <w:bCs/>
          <w:sz w:val="24"/>
          <w:szCs w:val="24"/>
          <w:lang w:eastAsia="ru-UA"/>
        </w:rPr>
        <w:t>Мінімальна кількість розробників для розробки малої програмної системи</w:t>
      </w:r>
      <w:r w:rsidRPr="00A24907">
        <w:rPr>
          <w:rFonts w:ascii="Times New Roman" w:eastAsia="Times New Roman" w:hAnsi="Times New Roman" w:cs="Times New Roman"/>
          <w:sz w:val="24"/>
          <w:szCs w:val="24"/>
          <w:lang w:eastAsia="ru-UA"/>
        </w:rPr>
        <w:t>:</w:t>
      </w:r>
    </w:p>
    <w:p w14:paraId="19B86BD8" w14:textId="77777777" w:rsidR="00A24907" w:rsidRPr="00A24907" w:rsidRDefault="00A24907" w:rsidP="00A24907">
      <w:pPr>
        <w:numPr>
          <w:ilvl w:val="0"/>
          <w:numId w:val="2"/>
        </w:numPr>
        <w:spacing w:before="100" w:beforeAutospacing="1" w:after="100" w:afterAutospacing="1" w:line="240" w:lineRule="auto"/>
        <w:rPr>
          <w:rFonts w:ascii="Times New Roman" w:eastAsia="Times New Roman" w:hAnsi="Times New Roman" w:cs="Times New Roman"/>
          <w:sz w:val="24"/>
          <w:szCs w:val="24"/>
          <w:lang w:eastAsia="ru-UA"/>
        </w:rPr>
      </w:pPr>
      <w:r w:rsidRPr="00A24907">
        <w:rPr>
          <w:rFonts w:ascii="Times New Roman" w:eastAsia="Times New Roman" w:hAnsi="Times New Roman" w:cs="Times New Roman"/>
          <w:sz w:val="24"/>
          <w:szCs w:val="24"/>
          <w:lang w:eastAsia="ru-UA"/>
        </w:rPr>
        <w:t>Теоретично, малу програмну систему може розробити навіть один розробник, хоча кількість розробників може зростати залежно від складності проекту та термінів його виконання.</w:t>
      </w:r>
    </w:p>
    <w:p w14:paraId="530DEACD" w14:textId="7C3B810B" w:rsidR="00A24907" w:rsidRPr="00A24907" w:rsidRDefault="00A24907" w:rsidP="00A24907">
      <w:pPr>
        <w:spacing w:before="100" w:beforeAutospacing="1" w:after="100" w:afterAutospacing="1" w:line="240" w:lineRule="auto"/>
        <w:rPr>
          <w:rFonts w:ascii="Times New Roman" w:eastAsia="Times New Roman" w:hAnsi="Times New Roman" w:cs="Times New Roman"/>
          <w:sz w:val="24"/>
          <w:szCs w:val="24"/>
          <w:lang w:eastAsia="ru-UA"/>
        </w:rPr>
      </w:pPr>
      <w:r>
        <w:rPr>
          <w:rFonts w:ascii="Times New Roman" w:eastAsia="Times New Roman" w:hAnsi="Symbol" w:cs="Times New Roman"/>
          <w:sz w:val="24"/>
          <w:szCs w:val="24"/>
          <w:lang w:val="ru-RU" w:eastAsia="ru-UA"/>
        </w:rPr>
        <w:t>3</w:t>
      </w:r>
      <w:r w:rsidRPr="00A24907">
        <w:rPr>
          <w:rFonts w:ascii="Times New Roman" w:eastAsia="Times New Roman" w:hAnsi="Times New Roman" w:cs="Times New Roman"/>
          <w:sz w:val="24"/>
          <w:szCs w:val="24"/>
          <w:lang w:eastAsia="ru-UA"/>
        </w:rPr>
        <w:t xml:space="preserve"> </w:t>
      </w:r>
      <w:r w:rsidRPr="00A24907">
        <w:rPr>
          <w:rFonts w:ascii="Times New Roman" w:eastAsia="Times New Roman" w:hAnsi="Times New Roman" w:cs="Times New Roman"/>
          <w:b/>
          <w:bCs/>
          <w:sz w:val="24"/>
          <w:szCs w:val="24"/>
          <w:lang w:eastAsia="ru-UA"/>
        </w:rPr>
        <w:t>Особливості водоспадного стилю виробництва програмного забезпечення</w:t>
      </w:r>
      <w:r w:rsidRPr="00A24907">
        <w:rPr>
          <w:rFonts w:ascii="Times New Roman" w:eastAsia="Times New Roman" w:hAnsi="Times New Roman" w:cs="Times New Roman"/>
          <w:sz w:val="24"/>
          <w:szCs w:val="24"/>
          <w:lang w:eastAsia="ru-UA"/>
        </w:rPr>
        <w:t>:</w:t>
      </w:r>
    </w:p>
    <w:p w14:paraId="57F59031" w14:textId="77777777" w:rsidR="00A24907" w:rsidRPr="00A24907" w:rsidRDefault="00A24907" w:rsidP="00A24907">
      <w:pPr>
        <w:numPr>
          <w:ilvl w:val="0"/>
          <w:numId w:val="3"/>
        </w:numPr>
        <w:spacing w:before="100" w:beforeAutospacing="1" w:after="100" w:afterAutospacing="1" w:line="240" w:lineRule="auto"/>
        <w:rPr>
          <w:rFonts w:ascii="Times New Roman" w:eastAsia="Times New Roman" w:hAnsi="Times New Roman" w:cs="Times New Roman"/>
          <w:sz w:val="24"/>
          <w:szCs w:val="24"/>
          <w:lang w:eastAsia="ru-UA"/>
        </w:rPr>
      </w:pPr>
      <w:r w:rsidRPr="00A24907">
        <w:rPr>
          <w:rFonts w:ascii="Times New Roman" w:eastAsia="Times New Roman" w:hAnsi="Times New Roman" w:cs="Times New Roman"/>
          <w:sz w:val="24"/>
          <w:szCs w:val="24"/>
          <w:lang w:eastAsia="ru-UA"/>
        </w:rPr>
        <w:t>Водоспадна модель передбачає лінійний, послідовний підхід до розробки. Процес включає етапи, такі як збір вимог, проектування, реалізація, тестування, впровадження та підтримка. Кожен етап повинен бути завершений перед тим, як перейти до наступного, що робить цю модель менш гнучкою до змін під час процесу розробки.</w:t>
      </w:r>
    </w:p>
    <w:p w14:paraId="02A979DA" w14:textId="5436B648" w:rsidR="00A24907" w:rsidRPr="00A24907" w:rsidRDefault="00A24907" w:rsidP="00A24907">
      <w:pPr>
        <w:spacing w:before="100" w:beforeAutospacing="1" w:after="100" w:afterAutospacing="1" w:line="240" w:lineRule="auto"/>
        <w:rPr>
          <w:rFonts w:ascii="Times New Roman" w:eastAsia="Times New Roman" w:hAnsi="Times New Roman" w:cs="Times New Roman"/>
          <w:sz w:val="24"/>
          <w:szCs w:val="24"/>
          <w:lang w:eastAsia="ru-UA"/>
        </w:rPr>
      </w:pPr>
      <w:r>
        <w:rPr>
          <w:rFonts w:ascii="Times New Roman" w:eastAsia="Times New Roman" w:hAnsi="Symbol" w:cs="Times New Roman"/>
          <w:sz w:val="24"/>
          <w:szCs w:val="24"/>
          <w:lang w:val="ru-RU" w:eastAsia="ru-UA"/>
        </w:rPr>
        <w:t>4</w:t>
      </w:r>
      <w:r w:rsidRPr="00A24907">
        <w:rPr>
          <w:rFonts w:ascii="Times New Roman" w:eastAsia="Times New Roman" w:hAnsi="Times New Roman" w:cs="Times New Roman"/>
          <w:sz w:val="24"/>
          <w:szCs w:val="24"/>
          <w:lang w:eastAsia="ru-UA"/>
        </w:rPr>
        <w:t xml:space="preserve">  </w:t>
      </w:r>
      <w:r w:rsidRPr="00A24907">
        <w:rPr>
          <w:rFonts w:ascii="Times New Roman" w:eastAsia="Times New Roman" w:hAnsi="Times New Roman" w:cs="Times New Roman"/>
          <w:b/>
          <w:bCs/>
          <w:sz w:val="24"/>
          <w:szCs w:val="24"/>
          <w:lang w:eastAsia="ru-UA"/>
        </w:rPr>
        <w:t>Чому надійність програмного забезпечення не дорівнює його придатності</w:t>
      </w:r>
      <w:r w:rsidRPr="00A24907">
        <w:rPr>
          <w:rFonts w:ascii="Times New Roman" w:eastAsia="Times New Roman" w:hAnsi="Times New Roman" w:cs="Times New Roman"/>
          <w:sz w:val="24"/>
          <w:szCs w:val="24"/>
          <w:lang w:eastAsia="ru-UA"/>
        </w:rPr>
        <w:t>:</w:t>
      </w:r>
    </w:p>
    <w:p w14:paraId="3AB44FB3" w14:textId="77777777" w:rsidR="00A24907" w:rsidRPr="00A24907" w:rsidRDefault="00A24907" w:rsidP="00A24907">
      <w:pPr>
        <w:numPr>
          <w:ilvl w:val="0"/>
          <w:numId w:val="4"/>
        </w:numPr>
        <w:spacing w:before="100" w:beforeAutospacing="1" w:after="100" w:afterAutospacing="1" w:line="240" w:lineRule="auto"/>
        <w:rPr>
          <w:rFonts w:ascii="Times New Roman" w:eastAsia="Times New Roman" w:hAnsi="Times New Roman" w:cs="Times New Roman"/>
          <w:sz w:val="24"/>
          <w:szCs w:val="24"/>
          <w:lang w:eastAsia="ru-UA"/>
        </w:rPr>
      </w:pPr>
      <w:r w:rsidRPr="00A24907">
        <w:rPr>
          <w:rFonts w:ascii="Times New Roman" w:eastAsia="Times New Roman" w:hAnsi="Times New Roman" w:cs="Times New Roman"/>
          <w:sz w:val="24"/>
          <w:szCs w:val="24"/>
          <w:lang w:eastAsia="ru-UA"/>
        </w:rPr>
        <w:t>Надійність програмного забезпечення означає його здатність працювати без збоїв у визначених умовах. Придатність, з іншого боку, визначає, наскільки ПЗ відповідає вимогам користувачів і виконує необхідні функції. Програмне забезпечення може бути дуже надійним, але не придатним, якщо воно не відповідає потребам користувачів.</w:t>
      </w:r>
    </w:p>
    <w:p w14:paraId="32626604" w14:textId="41D84A9C" w:rsidR="00A24907" w:rsidRPr="00A24907" w:rsidRDefault="00A24907" w:rsidP="00A24907">
      <w:pPr>
        <w:spacing w:before="100" w:beforeAutospacing="1" w:after="100" w:afterAutospacing="1" w:line="240" w:lineRule="auto"/>
        <w:rPr>
          <w:rFonts w:ascii="Times New Roman" w:eastAsia="Times New Roman" w:hAnsi="Times New Roman" w:cs="Times New Roman"/>
          <w:sz w:val="24"/>
          <w:szCs w:val="24"/>
          <w:lang w:eastAsia="ru-UA"/>
        </w:rPr>
      </w:pPr>
      <w:r>
        <w:rPr>
          <w:rFonts w:ascii="Times New Roman" w:eastAsia="Times New Roman" w:hAnsi="Symbol" w:cs="Times New Roman"/>
          <w:sz w:val="24"/>
          <w:szCs w:val="24"/>
          <w:lang w:val="ru-RU" w:eastAsia="ru-UA"/>
        </w:rPr>
        <w:t>5</w:t>
      </w:r>
      <w:r w:rsidRPr="00A24907">
        <w:rPr>
          <w:rFonts w:ascii="Times New Roman" w:eastAsia="Times New Roman" w:hAnsi="Times New Roman" w:cs="Times New Roman"/>
          <w:sz w:val="24"/>
          <w:szCs w:val="24"/>
          <w:lang w:eastAsia="ru-UA"/>
        </w:rPr>
        <w:t xml:space="preserve">  </w:t>
      </w:r>
      <w:r w:rsidRPr="00A24907">
        <w:rPr>
          <w:rFonts w:ascii="Times New Roman" w:eastAsia="Times New Roman" w:hAnsi="Times New Roman" w:cs="Times New Roman"/>
          <w:b/>
          <w:bCs/>
          <w:sz w:val="24"/>
          <w:szCs w:val="24"/>
          <w:lang w:eastAsia="ru-UA"/>
        </w:rPr>
        <w:t>Формула розрахунку надійності програмного забезпечення та особливості розрахунку</w:t>
      </w:r>
      <w:r w:rsidRPr="00A24907">
        <w:rPr>
          <w:rFonts w:ascii="Times New Roman" w:eastAsia="Times New Roman" w:hAnsi="Times New Roman" w:cs="Times New Roman"/>
          <w:sz w:val="24"/>
          <w:szCs w:val="24"/>
          <w:lang w:eastAsia="ru-UA"/>
        </w:rPr>
        <w:t>:</w:t>
      </w:r>
    </w:p>
    <w:p w14:paraId="03F065B9" w14:textId="77777777" w:rsidR="00A24907" w:rsidRPr="00A24907" w:rsidRDefault="00A24907" w:rsidP="00A24907">
      <w:pPr>
        <w:numPr>
          <w:ilvl w:val="0"/>
          <w:numId w:val="5"/>
        </w:numPr>
        <w:spacing w:before="100" w:beforeAutospacing="1" w:after="100" w:afterAutospacing="1" w:line="240" w:lineRule="auto"/>
        <w:rPr>
          <w:rFonts w:ascii="Times New Roman" w:eastAsia="Times New Roman" w:hAnsi="Times New Roman" w:cs="Times New Roman"/>
          <w:sz w:val="24"/>
          <w:szCs w:val="24"/>
          <w:lang w:eastAsia="ru-UA"/>
        </w:rPr>
      </w:pPr>
      <w:r w:rsidRPr="00A24907">
        <w:rPr>
          <w:rFonts w:ascii="Times New Roman" w:eastAsia="Times New Roman" w:hAnsi="Times New Roman" w:cs="Times New Roman"/>
          <w:sz w:val="24"/>
          <w:szCs w:val="24"/>
          <w:lang w:eastAsia="ru-UA"/>
        </w:rPr>
        <w:t>Надійність часто вимірюється як ймовірність безвідмовної роботи протягом певного часу. Формула для цього може включати такі параметри, як середній час між відмовами (MTBF) та середній час до відмови (MTTF).</w:t>
      </w:r>
    </w:p>
    <w:p w14:paraId="387B1B83" w14:textId="77777777" w:rsidR="00A24907" w:rsidRPr="00A24907" w:rsidRDefault="00A24907" w:rsidP="00A24907">
      <w:pPr>
        <w:numPr>
          <w:ilvl w:val="0"/>
          <w:numId w:val="5"/>
        </w:numPr>
        <w:spacing w:before="100" w:beforeAutospacing="1" w:after="100" w:afterAutospacing="1" w:line="240" w:lineRule="auto"/>
        <w:rPr>
          <w:rFonts w:ascii="Times New Roman" w:eastAsia="Times New Roman" w:hAnsi="Times New Roman" w:cs="Times New Roman"/>
          <w:sz w:val="24"/>
          <w:szCs w:val="24"/>
          <w:lang w:eastAsia="ru-UA"/>
        </w:rPr>
      </w:pPr>
      <w:r w:rsidRPr="00A24907">
        <w:rPr>
          <w:rFonts w:ascii="Times New Roman" w:eastAsia="Times New Roman" w:hAnsi="Times New Roman" w:cs="Times New Roman"/>
          <w:sz w:val="24"/>
          <w:szCs w:val="24"/>
          <w:lang w:eastAsia="ru-UA"/>
        </w:rPr>
        <w:t>Розрахунок надійності враховує багато факторів, включаючи історичні дані про відмови, умови експлуатації та програмні помилки.</w:t>
      </w:r>
    </w:p>
    <w:p w14:paraId="65DB37FF" w14:textId="719B6544" w:rsidR="00A24907" w:rsidRPr="00A24907" w:rsidRDefault="00A24907" w:rsidP="00A24907">
      <w:pPr>
        <w:spacing w:before="100" w:beforeAutospacing="1" w:after="100" w:afterAutospacing="1" w:line="240" w:lineRule="auto"/>
        <w:rPr>
          <w:rFonts w:ascii="Times New Roman" w:eastAsia="Times New Roman" w:hAnsi="Times New Roman" w:cs="Times New Roman"/>
          <w:sz w:val="24"/>
          <w:szCs w:val="24"/>
          <w:lang w:eastAsia="ru-UA"/>
        </w:rPr>
      </w:pPr>
      <w:r>
        <w:rPr>
          <w:rFonts w:ascii="Times New Roman" w:eastAsia="Times New Roman" w:hAnsi="Symbol" w:cs="Times New Roman"/>
          <w:sz w:val="24"/>
          <w:szCs w:val="24"/>
          <w:lang w:val="ru-RU" w:eastAsia="ru-UA"/>
        </w:rPr>
        <w:t>6</w:t>
      </w:r>
      <w:r w:rsidRPr="00A24907">
        <w:rPr>
          <w:rFonts w:ascii="Times New Roman" w:eastAsia="Times New Roman" w:hAnsi="Times New Roman" w:cs="Times New Roman"/>
          <w:sz w:val="24"/>
          <w:szCs w:val="24"/>
          <w:lang w:eastAsia="ru-UA"/>
        </w:rPr>
        <w:t xml:space="preserve">  </w:t>
      </w:r>
      <w:r w:rsidRPr="00A24907">
        <w:rPr>
          <w:rFonts w:ascii="Times New Roman" w:eastAsia="Times New Roman" w:hAnsi="Times New Roman" w:cs="Times New Roman"/>
          <w:b/>
          <w:bCs/>
          <w:sz w:val="24"/>
          <w:szCs w:val="24"/>
          <w:lang w:eastAsia="ru-UA"/>
        </w:rPr>
        <w:t>Рівень критичності акустичної системи у літаку за стандартом DO-178B</w:t>
      </w:r>
      <w:r w:rsidRPr="00A24907">
        <w:rPr>
          <w:rFonts w:ascii="Times New Roman" w:eastAsia="Times New Roman" w:hAnsi="Times New Roman" w:cs="Times New Roman"/>
          <w:sz w:val="24"/>
          <w:szCs w:val="24"/>
          <w:lang w:eastAsia="ru-UA"/>
        </w:rPr>
        <w:t>:</w:t>
      </w:r>
    </w:p>
    <w:p w14:paraId="26000F73" w14:textId="77777777" w:rsidR="00A24907" w:rsidRPr="00A24907" w:rsidRDefault="00A24907" w:rsidP="00A24907">
      <w:pPr>
        <w:numPr>
          <w:ilvl w:val="0"/>
          <w:numId w:val="6"/>
        </w:numPr>
        <w:spacing w:before="100" w:beforeAutospacing="1" w:after="100" w:afterAutospacing="1" w:line="240" w:lineRule="auto"/>
        <w:rPr>
          <w:rFonts w:ascii="Times New Roman" w:eastAsia="Times New Roman" w:hAnsi="Times New Roman" w:cs="Times New Roman"/>
          <w:sz w:val="24"/>
          <w:szCs w:val="24"/>
          <w:lang w:eastAsia="ru-UA"/>
        </w:rPr>
      </w:pPr>
      <w:r w:rsidRPr="00A24907">
        <w:rPr>
          <w:rFonts w:ascii="Times New Roman" w:eastAsia="Times New Roman" w:hAnsi="Times New Roman" w:cs="Times New Roman"/>
          <w:sz w:val="24"/>
          <w:szCs w:val="24"/>
          <w:lang w:eastAsia="ru-UA"/>
        </w:rPr>
        <w:t>Акустична система в літаку, зазвичай, відноситься до рівня C або нижче за DO-178B, де рівень A є найвищим (для критичних систем), а рівень E – найнижчим.</w:t>
      </w:r>
    </w:p>
    <w:p w14:paraId="6B5D7223" w14:textId="27D71B11" w:rsidR="00A24907" w:rsidRPr="00A24907" w:rsidRDefault="00A24907" w:rsidP="00A24907">
      <w:pPr>
        <w:spacing w:before="100" w:beforeAutospacing="1" w:after="100" w:afterAutospacing="1" w:line="240" w:lineRule="auto"/>
        <w:rPr>
          <w:rFonts w:ascii="Times New Roman" w:eastAsia="Times New Roman" w:hAnsi="Times New Roman" w:cs="Times New Roman"/>
          <w:sz w:val="24"/>
          <w:szCs w:val="24"/>
          <w:lang w:eastAsia="ru-UA"/>
        </w:rPr>
      </w:pPr>
      <w:r>
        <w:rPr>
          <w:rFonts w:ascii="Times New Roman" w:eastAsia="Times New Roman" w:hAnsi="Symbol" w:cs="Times New Roman"/>
          <w:sz w:val="24"/>
          <w:szCs w:val="24"/>
          <w:lang w:val="ru-RU" w:eastAsia="ru-UA"/>
        </w:rPr>
        <w:t>7</w:t>
      </w:r>
      <w:r w:rsidRPr="00A24907">
        <w:rPr>
          <w:rFonts w:ascii="Times New Roman" w:eastAsia="Times New Roman" w:hAnsi="Times New Roman" w:cs="Times New Roman"/>
          <w:sz w:val="24"/>
          <w:szCs w:val="24"/>
          <w:lang w:eastAsia="ru-UA"/>
        </w:rPr>
        <w:t xml:space="preserve">  </w:t>
      </w:r>
      <w:r w:rsidRPr="00A24907">
        <w:rPr>
          <w:rFonts w:ascii="Times New Roman" w:eastAsia="Times New Roman" w:hAnsi="Times New Roman" w:cs="Times New Roman"/>
          <w:b/>
          <w:bCs/>
          <w:sz w:val="24"/>
          <w:szCs w:val="24"/>
          <w:lang w:eastAsia="ru-UA"/>
        </w:rPr>
        <w:t>Рівень безпеки-цілісності-складності банківської системи за стандартом IEC61508</w:t>
      </w:r>
      <w:r w:rsidRPr="00A24907">
        <w:rPr>
          <w:rFonts w:ascii="Times New Roman" w:eastAsia="Times New Roman" w:hAnsi="Times New Roman" w:cs="Times New Roman"/>
          <w:sz w:val="24"/>
          <w:szCs w:val="24"/>
          <w:lang w:eastAsia="ru-UA"/>
        </w:rPr>
        <w:t>:</w:t>
      </w:r>
    </w:p>
    <w:p w14:paraId="7AF08DDD" w14:textId="77777777" w:rsidR="00A24907" w:rsidRPr="00A24907" w:rsidRDefault="00A24907" w:rsidP="00A24907">
      <w:pPr>
        <w:numPr>
          <w:ilvl w:val="0"/>
          <w:numId w:val="7"/>
        </w:numPr>
        <w:spacing w:before="100" w:beforeAutospacing="1" w:after="100" w:afterAutospacing="1" w:line="240" w:lineRule="auto"/>
        <w:rPr>
          <w:rFonts w:ascii="Times New Roman" w:eastAsia="Times New Roman" w:hAnsi="Times New Roman" w:cs="Times New Roman"/>
          <w:sz w:val="24"/>
          <w:szCs w:val="24"/>
          <w:lang w:eastAsia="ru-UA"/>
        </w:rPr>
      </w:pPr>
      <w:r w:rsidRPr="00A24907">
        <w:rPr>
          <w:rFonts w:ascii="Times New Roman" w:eastAsia="Times New Roman" w:hAnsi="Times New Roman" w:cs="Times New Roman"/>
          <w:sz w:val="24"/>
          <w:szCs w:val="24"/>
          <w:lang w:eastAsia="ru-UA"/>
        </w:rPr>
        <w:t>Банківські системи зазвичай класифікуються на рівень SIL 2 або SIL 3, залежно від критичності операцій та вимог до безпеки.</w:t>
      </w:r>
    </w:p>
    <w:p w14:paraId="797F5FE0" w14:textId="7201CA20" w:rsidR="00A24907" w:rsidRPr="00A24907" w:rsidRDefault="00A24907" w:rsidP="00A24907">
      <w:pPr>
        <w:spacing w:before="100" w:beforeAutospacing="1" w:after="100" w:afterAutospacing="1" w:line="240" w:lineRule="auto"/>
        <w:rPr>
          <w:rFonts w:ascii="Times New Roman" w:eastAsia="Times New Roman" w:hAnsi="Times New Roman" w:cs="Times New Roman"/>
          <w:sz w:val="24"/>
          <w:szCs w:val="24"/>
          <w:lang w:eastAsia="ru-UA"/>
        </w:rPr>
      </w:pPr>
      <w:r>
        <w:rPr>
          <w:rFonts w:ascii="Times New Roman" w:eastAsia="Times New Roman" w:hAnsi="Symbol" w:cs="Times New Roman"/>
          <w:sz w:val="24"/>
          <w:szCs w:val="24"/>
          <w:lang w:val="ru-RU" w:eastAsia="ru-UA"/>
        </w:rPr>
        <w:t>8</w:t>
      </w:r>
      <w:r w:rsidRPr="00A24907">
        <w:rPr>
          <w:rFonts w:ascii="Times New Roman" w:eastAsia="Times New Roman" w:hAnsi="Times New Roman" w:cs="Times New Roman"/>
          <w:sz w:val="24"/>
          <w:szCs w:val="24"/>
          <w:lang w:eastAsia="ru-UA"/>
        </w:rPr>
        <w:t xml:space="preserve">  </w:t>
      </w:r>
      <w:r w:rsidRPr="00A24907">
        <w:rPr>
          <w:rFonts w:ascii="Times New Roman" w:eastAsia="Times New Roman" w:hAnsi="Times New Roman" w:cs="Times New Roman"/>
          <w:b/>
          <w:bCs/>
          <w:sz w:val="24"/>
          <w:szCs w:val="24"/>
          <w:lang w:eastAsia="ru-UA"/>
        </w:rPr>
        <w:t>Рівень цілісності за стандартом MISRA для системи керування подачею масла</w:t>
      </w:r>
      <w:r w:rsidRPr="00A24907">
        <w:rPr>
          <w:rFonts w:ascii="Times New Roman" w:eastAsia="Times New Roman" w:hAnsi="Times New Roman" w:cs="Times New Roman"/>
          <w:sz w:val="24"/>
          <w:szCs w:val="24"/>
          <w:lang w:eastAsia="ru-UA"/>
        </w:rPr>
        <w:t>:</w:t>
      </w:r>
    </w:p>
    <w:p w14:paraId="268E19AD" w14:textId="77777777" w:rsidR="00A24907" w:rsidRPr="00A24907" w:rsidRDefault="00A24907" w:rsidP="00A24907">
      <w:pPr>
        <w:numPr>
          <w:ilvl w:val="0"/>
          <w:numId w:val="8"/>
        </w:numPr>
        <w:spacing w:before="100" w:beforeAutospacing="1" w:after="100" w:afterAutospacing="1" w:line="240" w:lineRule="auto"/>
        <w:rPr>
          <w:rFonts w:ascii="Times New Roman" w:eastAsia="Times New Roman" w:hAnsi="Times New Roman" w:cs="Times New Roman"/>
          <w:sz w:val="24"/>
          <w:szCs w:val="24"/>
          <w:lang w:eastAsia="ru-UA"/>
        </w:rPr>
      </w:pPr>
      <w:r w:rsidRPr="00A24907">
        <w:rPr>
          <w:rFonts w:ascii="Times New Roman" w:eastAsia="Times New Roman" w:hAnsi="Times New Roman" w:cs="Times New Roman"/>
          <w:sz w:val="24"/>
          <w:szCs w:val="24"/>
          <w:lang w:eastAsia="ru-UA"/>
        </w:rPr>
        <w:lastRenderedPageBreak/>
        <w:t>Система керування подачею масла у транспортних засобах може відноситися до найвищого рівня, що відповідає найсуворішим вимогам до безпеки та цілісності, оскільки від її роботи залежить правильне функціонування двигуна.</w:t>
      </w:r>
    </w:p>
    <w:p w14:paraId="347BBAB8" w14:textId="1FCACCA4" w:rsidR="00A24907" w:rsidRPr="00A24907" w:rsidRDefault="00A24907" w:rsidP="00A24907">
      <w:pPr>
        <w:spacing w:before="100" w:beforeAutospacing="1" w:after="100" w:afterAutospacing="1" w:line="240" w:lineRule="auto"/>
        <w:rPr>
          <w:rFonts w:ascii="Times New Roman" w:eastAsia="Times New Roman" w:hAnsi="Times New Roman" w:cs="Times New Roman"/>
          <w:sz w:val="24"/>
          <w:szCs w:val="24"/>
          <w:lang w:eastAsia="ru-UA"/>
        </w:rPr>
      </w:pPr>
      <w:r>
        <w:rPr>
          <w:rFonts w:ascii="Times New Roman" w:eastAsia="Times New Roman" w:hAnsi="Symbol" w:cs="Times New Roman"/>
          <w:sz w:val="24"/>
          <w:szCs w:val="24"/>
          <w:lang w:val="ru-RU" w:eastAsia="ru-UA"/>
        </w:rPr>
        <w:t>9</w:t>
      </w:r>
      <w:r w:rsidRPr="00A24907">
        <w:rPr>
          <w:rFonts w:ascii="Times New Roman" w:eastAsia="Times New Roman" w:hAnsi="Times New Roman" w:cs="Times New Roman"/>
          <w:sz w:val="24"/>
          <w:szCs w:val="24"/>
          <w:lang w:eastAsia="ru-UA"/>
        </w:rPr>
        <w:t xml:space="preserve">  </w:t>
      </w:r>
      <w:r w:rsidRPr="00A24907">
        <w:rPr>
          <w:rFonts w:ascii="Times New Roman" w:eastAsia="Times New Roman" w:hAnsi="Times New Roman" w:cs="Times New Roman"/>
          <w:b/>
          <w:bCs/>
          <w:sz w:val="24"/>
          <w:szCs w:val="24"/>
          <w:lang w:eastAsia="ru-UA"/>
        </w:rPr>
        <w:t>Необхідність модифікації програмних систем</w:t>
      </w:r>
      <w:r w:rsidRPr="00A24907">
        <w:rPr>
          <w:rFonts w:ascii="Times New Roman" w:eastAsia="Times New Roman" w:hAnsi="Times New Roman" w:cs="Times New Roman"/>
          <w:sz w:val="24"/>
          <w:szCs w:val="24"/>
          <w:lang w:eastAsia="ru-UA"/>
        </w:rPr>
        <w:t>:</w:t>
      </w:r>
    </w:p>
    <w:p w14:paraId="09B6F984" w14:textId="77777777" w:rsidR="00A24907" w:rsidRPr="00A24907" w:rsidRDefault="00A24907" w:rsidP="00A24907">
      <w:pPr>
        <w:numPr>
          <w:ilvl w:val="0"/>
          <w:numId w:val="9"/>
        </w:numPr>
        <w:spacing w:before="100" w:beforeAutospacing="1" w:after="100" w:afterAutospacing="1" w:line="240" w:lineRule="auto"/>
        <w:rPr>
          <w:rFonts w:ascii="Times New Roman" w:eastAsia="Times New Roman" w:hAnsi="Times New Roman" w:cs="Times New Roman"/>
          <w:sz w:val="24"/>
          <w:szCs w:val="24"/>
          <w:lang w:eastAsia="ru-UA"/>
        </w:rPr>
      </w:pPr>
      <w:r w:rsidRPr="00A24907">
        <w:rPr>
          <w:rFonts w:ascii="Times New Roman" w:eastAsia="Times New Roman" w:hAnsi="Times New Roman" w:cs="Times New Roman"/>
          <w:sz w:val="24"/>
          <w:szCs w:val="24"/>
          <w:lang w:eastAsia="ru-UA"/>
        </w:rPr>
        <w:t>Програмні системи потребують модифікації для підтримки актуальності, адаптації до змін у вимогах або середовищі, а також для виправлення виявлених помилок або покращення функціональності.</w:t>
      </w:r>
    </w:p>
    <w:p w14:paraId="4B8EFA2B" w14:textId="7AEDB8C0" w:rsidR="00A24907" w:rsidRPr="00A24907" w:rsidRDefault="00A24907" w:rsidP="00A24907">
      <w:pPr>
        <w:spacing w:before="100" w:beforeAutospacing="1" w:after="100" w:afterAutospacing="1" w:line="240" w:lineRule="auto"/>
        <w:rPr>
          <w:rFonts w:ascii="Times New Roman" w:eastAsia="Times New Roman" w:hAnsi="Times New Roman" w:cs="Times New Roman"/>
          <w:sz w:val="24"/>
          <w:szCs w:val="24"/>
          <w:lang w:eastAsia="ru-UA"/>
        </w:rPr>
      </w:pPr>
      <w:r>
        <w:rPr>
          <w:rFonts w:ascii="Times New Roman" w:eastAsia="Times New Roman" w:hAnsi="Symbol" w:cs="Times New Roman"/>
          <w:sz w:val="24"/>
          <w:szCs w:val="24"/>
          <w:lang w:val="ru-RU" w:eastAsia="ru-UA"/>
        </w:rPr>
        <w:t>10</w:t>
      </w:r>
      <w:r w:rsidRPr="00A24907">
        <w:rPr>
          <w:rFonts w:ascii="Times New Roman" w:eastAsia="Times New Roman" w:hAnsi="Times New Roman" w:cs="Times New Roman"/>
          <w:sz w:val="24"/>
          <w:szCs w:val="24"/>
          <w:lang w:eastAsia="ru-UA"/>
        </w:rPr>
        <w:t xml:space="preserve"> </w:t>
      </w:r>
      <w:r w:rsidRPr="00A24907">
        <w:rPr>
          <w:rFonts w:ascii="Times New Roman" w:eastAsia="Times New Roman" w:hAnsi="Times New Roman" w:cs="Times New Roman"/>
          <w:b/>
          <w:bCs/>
          <w:sz w:val="24"/>
          <w:szCs w:val="24"/>
          <w:lang w:eastAsia="ru-UA"/>
        </w:rPr>
        <w:t>Строк використання для великих програмних систем і чому їх складно модифікувати</w:t>
      </w:r>
      <w:r w:rsidRPr="00A24907">
        <w:rPr>
          <w:rFonts w:ascii="Times New Roman" w:eastAsia="Times New Roman" w:hAnsi="Times New Roman" w:cs="Times New Roman"/>
          <w:sz w:val="24"/>
          <w:szCs w:val="24"/>
          <w:lang w:eastAsia="ru-UA"/>
        </w:rPr>
        <w:t>:</w:t>
      </w:r>
    </w:p>
    <w:p w14:paraId="47202CD2" w14:textId="77777777" w:rsidR="00A24907" w:rsidRPr="00A24907" w:rsidRDefault="00A24907" w:rsidP="00A24907">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UA"/>
        </w:rPr>
      </w:pPr>
      <w:r w:rsidRPr="00A24907">
        <w:rPr>
          <w:rFonts w:ascii="Times New Roman" w:eastAsia="Times New Roman" w:hAnsi="Times New Roman" w:cs="Times New Roman"/>
          <w:sz w:val="24"/>
          <w:szCs w:val="24"/>
          <w:lang w:eastAsia="ru-UA"/>
        </w:rPr>
        <w:t>Великі програмні системи мають тривалий строк використання, інколи десятки років. Вони складні для модифікації через їхню комплексну архітектуру, взаємозалежність модулів та необхідність ретельного тестування після внесення змін.</w:t>
      </w:r>
    </w:p>
    <w:p w14:paraId="316ABE20" w14:textId="77777777" w:rsidR="000B68BB" w:rsidRDefault="000B68BB"/>
    <w:sectPr w:rsidR="000B68B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440CC"/>
    <w:multiLevelType w:val="multilevel"/>
    <w:tmpl w:val="17C4F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4E087F"/>
    <w:multiLevelType w:val="multilevel"/>
    <w:tmpl w:val="4CA6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2D7396"/>
    <w:multiLevelType w:val="multilevel"/>
    <w:tmpl w:val="1FAC4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1C1807"/>
    <w:multiLevelType w:val="multilevel"/>
    <w:tmpl w:val="F2D80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6A35E7"/>
    <w:multiLevelType w:val="multilevel"/>
    <w:tmpl w:val="45205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C8501C"/>
    <w:multiLevelType w:val="multilevel"/>
    <w:tmpl w:val="F1029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A0322F"/>
    <w:multiLevelType w:val="multilevel"/>
    <w:tmpl w:val="F65EF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C825CC"/>
    <w:multiLevelType w:val="multilevel"/>
    <w:tmpl w:val="97D8B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7F71C5"/>
    <w:multiLevelType w:val="multilevel"/>
    <w:tmpl w:val="D39ED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065893"/>
    <w:multiLevelType w:val="multilevel"/>
    <w:tmpl w:val="9CF27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5"/>
  </w:num>
  <w:num w:numId="4">
    <w:abstractNumId w:val="4"/>
  </w:num>
  <w:num w:numId="5">
    <w:abstractNumId w:val="2"/>
  </w:num>
  <w:num w:numId="6">
    <w:abstractNumId w:val="9"/>
  </w:num>
  <w:num w:numId="7">
    <w:abstractNumId w:val="3"/>
  </w:num>
  <w:num w:numId="8">
    <w:abstractNumId w:val="6"/>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8BB"/>
    <w:rsid w:val="000B68BB"/>
    <w:rsid w:val="00A24907"/>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7392A"/>
  <w15:chartTrackingRefBased/>
  <w15:docId w15:val="{4FDE365A-70F9-4740-89CF-95F71498A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24907"/>
    <w:pPr>
      <w:spacing w:before="100" w:beforeAutospacing="1" w:after="100" w:afterAutospacing="1" w:line="240" w:lineRule="auto"/>
    </w:pPr>
    <w:rPr>
      <w:rFonts w:ascii="Times New Roman" w:eastAsia="Times New Roman" w:hAnsi="Times New Roman" w:cs="Times New Roman"/>
      <w:sz w:val="24"/>
      <w:szCs w:val="24"/>
      <w:lang w:eastAsia="ru-UA"/>
    </w:rPr>
  </w:style>
  <w:style w:type="character" w:styleId="a4">
    <w:name w:val="Strong"/>
    <w:basedOn w:val="a0"/>
    <w:uiPriority w:val="22"/>
    <w:qFormat/>
    <w:rsid w:val="00A249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464</Words>
  <Characters>2645</Characters>
  <Application>Microsoft Office Word</Application>
  <DocSecurity>0</DocSecurity>
  <Lines>22</Lines>
  <Paragraphs>6</Paragraphs>
  <ScaleCrop>false</ScaleCrop>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Артур Свистун</dc:creator>
  <cp:keywords/>
  <dc:description/>
  <cp:lastModifiedBy>Артур Свистун</cp:lastModifiedBy>
  <cp:revision>2</cp:revision>
  <dcterms:created xsi:type="dcterms:W3CDTF">2024-09-03T14:22:00Z</dcterms:created>
  <dcterms:modified xsi:type="dcterms:W3CDTF">2024-09-03T14:23:00Z</dcterms:modified>
</cp:coreProperties>
</file>