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pPr>
        <w:pStyle w:val="Title"/>
      </w:pPr>
      <w:r w:rsidR="00D62D8F">
        <w:t>Physiology Workbench</w:t>
      </w:r>
    </w:p>
    <w:p>
      <w:pPr>
        <w:pStyle w:val="Heading1"/>
      </w:pPr>
      <w:r w:rsidR="00D62D8F">
        <w:t>Description</w:t>
      </w:r>
    </w:p>
    <w:p/>
    <w:p>
      <w:pPr>
        <w:pStyle w:val="Heading1"/>
      </w:pPr>
      <w:r w:rsidR="00D62D8F">
        <w:t>Features</w:t>
      </w:r>
    </w:p>
    <w:p>
      <w:pPr>
        <w:pStyle w:val="Heading2"/>
      </w:pPr>
      <w:r w:rsidR="002200CC">
        <w:t>Hardware Support</w:t>
      </w:r>
    </w:p>
    <w:p>
      <w:pPr>
        <w:pStyle w:val="ListParagraph"/>
        <w:numPr>
          <w:ilvl w:val="0"/>
          <w:numId w:val="2"/>
        </w:numPr>
      </w:pPr>
      <w:proofErr w:type="spellStart"/>
      <w:r w:rsidR="002200CC">
        <w:t>Axopatch</w:t>
      </w:r>
      <w:proofErr w:type="spellEnd"/>
      <w:r w:rsidR="002200CC">
        <w:t xml:space="preserve"> 200B patch clamp amplifier</w:t>
      </w:r>
    </w:p>
    <w:p>
      <w:pPr>
        <w:pStyle w:val="ListParagraph"/>
        <w:numPr>
          <w:ilvl w:val="0"/>
          <w:numId w:val="2"/>
        </w:numPr>
      </w:pPr>
      <w:r w:rsidR="002200CC">
        <w:t>Newport shutters</w:t>
      </w:r>
    </w:p>
    <w:p>
      <w:pPr>
        <w:pStyle w:val="ListParagraph"/>
        <w:numPr>
          <w:ilvl w:val="0"/>
          <w:numId w:val="2"/>
        </w:numPr>
      </w:pPr>
      <w:r w:rsidR="00D851F6">
        <w:t>(Non-functional) Filter wheels</w:t>
      </w:r>
    </w:p>
    <w:p>
      <w:pPr>
        <w:pStyle w:val="ListParagraph"/>
        <w:numPr>
          <w:ilvl w:val="0"/>
          <w:numId w:val="2"/>
        </w:numPr>
      </w:pPr>
      <w:r w:rsidR="00D851F6">
        <w:t xml:space="preserve">(Non-functional) </w:t>
      </w:r>
      <w:proofErr w:type="spellStart"/>
      <w:r w:rsidR="00D851F6">
        <w:t>SpectraPhysics</w:t>
      </w:r>
      <w:proofErr w:type="spellEnd"/>
      <w:r w:rsidR="00D851F6">
        <w:t xml:space="preserve"> nitrogen laser</w:t>
      </w:r>
    </w:p>
    <w:p>
      <w:pPr>
        <w:pStyle w:val="ListParagraph"/>
        <w:numPr>
          <w:ilvl w:val="0"/>
          <w:numId w:val="2"/>
        </w:numPr>
      </w:pPr>
      <w:r w:rsidR="00D851F6">
        <w:t>Configurable – Devices can be added and configured using the device tools dialog box</w:t>
      </w:r>
    </w:p>
    <w:p>
      <w:pPr>
        <w:pStyle w:val="ListParagraph"/>
        <w:numPr>
          <w:ilvl w:val="0"/>
          <w:numId w:val="2"/>
        </w:numPr>
      </w:pPr>
      <w:r w:rsidR="00D851F6">
        <w:t>Extensible – New devices can be supported by writing new classes derived from Device</w:t>
      </w:r>
    </w:p>
    <w:p>
      <w:pPr>
        <w:pStyle w:val="Heading2"/>
      </w:pPr>
      <w:r w:rsidR="002200CC">
        <w:t>Data Collection</w:t>
      </w:r>
    </w:p>
    <w:p>
      <w:pPr>
        <w:pStyle w:val="ListParagraph"/>
        <w:numPr>
          <w:ilvl w:val="0"/>
          <w:numId w:val="3"/>
        </w:numPr>
      </w:pPr>
      <w:r w:rsidR="00B56F2F">
        <w:t>Test pulse protocol</w:t>
      </w:r>
    </w:p>
    <w:p>
      <w:pPr>
        <w:pStyle w:val="ListParagraph"/>
        <w:numPr>
          <w:ilvl w:val="0"/>
          <w:numId w:val="3"/>
        </w:numPr>
      </w:pPr>
      <w:r w:rsidR="00B56F2F">
        <w:t>(Future feature) Macroscopic bump recording protocol</w:t>
      </w:r>
    </w:p>
    <w:p>
      <w:pPr>
        <w:pStyle w:val="ListParagraph"/>
        <w:numPr>
          <w:ilvl w:val="0"/>
          <w:numId w:val="3"/>
        </w:numPr>
      </w:pPr>
      <w:r w:rsidR="00B56F2F">
        <w:t>(Future feature) Quantum bump recording protocol</w:t>
      </w:r>
    </w:p>
    <w:p>
      <w:pPr>
        <w:pStyle w:val="ListParagraph"/>
        <w:numPr>
          <w:ilvl w:val="0"/>
          <w:numId w:val="3"/>
        </w:numPr>
      </w:pPr>
      <w:r w:rsidR="00B56F2F">
        <w:t>(Future feature) Adaptation recording protocol</w:t>
      </w:r>
    </w:p>
    <w:p>
      <w:pPr>
        <w:pStyle w:val="ListParagraph"/>
        <w:numPr>
          <w:ilvl w:val="0"/>
          <w:numId w:val="3"/>
        </w:numPr>
      </w:pPr>
      <w:r w:rsidR="00B56F2F">
        <w:t>(Future feature) Prolonged recording protocol</w:t>
      </w:r>
    </w:p>
    <w:p>
      <w:pPr>
        <w:pStyle w:val="ListParagraph"/>
        <w:numPr>
          <w:ilvl w:val="0"/>
          <w:numId w:val="3"/>
        </w:numPr>
      </w:pPr>
      <w:r w:rsidR="00B56F2F">
        <w:t>(Future feature) User-scripted protocol</w:t>
      </w:r>
    </w:p>
    <w:p>
      <w:pPr>
        <w:pStyle w:val="ListParagraph"/>
        <w:numPr>
          <w:ilvl w:val="0"/>
          <w:numId w:val="3"/>
        </w:numPr>
      </w:pPr>
      <w:r w:rsidR="00B56F2F">
        <w:t>User-friendly – Automatically records device and protocol settings into data file</w:t>
      </w:r>
    </w:p>
    <w:p>
      <w:pPr>
        <w:pStyle w:val="ListParagraph"/>
        <w:numPr>
          <w:ilvl w:val="0"/>
          <w:numId w:val="3"/>
        </w:numPr>
      </w:pPr>
      <w:r w:rsidR="00B56F2F">
        <w:t>Extensible – New protocols can be supported by writing new classes derived from Protocol</w:t>
      </w:r>
    </w:p>
    <w:p>
      <w:pPr>
        <w:pStyle w:val="Heading2"/>
      </w:pPr>
      <w:r w:rsidR="002200CC">
        <w:t>Analysis</w:t>
      </w:r>
    </w:p>
    <w:p>
      <w:pPr>
        <w:pStyle w:val="ListParagraph"/>
        <w:numPr>
          <w:ilvl w:val="0"/>
          <w:numId w:val="4"/>
        </w:numPr>
      </w:pPr>
      <w:r w:rsidR="00B56F2F">
        <w:t>(Future feature) Quantum bump analyzer</w:t>
      </w:r>
    </w:p>
    <w:sectPr w:rsidR="00B56F2F" w:rsidRPr="00B56F2F" w:rsidSect="00D7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abstractNum w:abstractNumId="0">
    <w:nsid w:val="12F90A68"/>
    <w:multiLevelType w:val="hybridMultilevel"/>
    <w:tmpl w:val="E128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25289"/>
    <w:multiLevelType w:val="hybridMultilevel"/>
    <w:tmpl w:val="2E76F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AC13FB"/>
    <w:multiLevelType w:val="hybridMultilevel"/>
    <w:tmpl w:val="5620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D49D1"/>
    <w:multiLevelType w:val="hybridMultilevel"/>
    <w:tmpl w:val="1ACC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proofState w:spelling="clean"/>
  <w:defaultTabStop w:val="720"/>
  <w:characterSpacingControl w:val="dontCompress"/>
  <w:compat>
    <w:snapToGridInCell/>
    <w:wrapTextWithPunct/>
    <w:useEastAsianBreakRules/>
    <w:growAutofit/>
  </w:compat>
  <w:rsids>
    <w:rsidRoot w:val="00D62D8F"/>
    <w:rsid w:val="002200CC"/>
    <w:rsid w:val="002B51C3"/>
    <w:rsid w:val="00B56F2F"/>
    <w:rsid w:val="00C402C1"/>
    <w:rsid w:val="00D62D8F"/>
    <w:rsid w:val="00D779D9"/>
    <w:rsid w:val="00D851F6"/>
    <w:rsid w:val="00E17B69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D779D9"/>
  </w:style>
  <w:style w:type="paragraph" w:styleId="Heading1">
    <w:name w:val="heading 1"/>
    <w:basedOn w:val="Normal"/>
    <w:next w:val="Normal"/>
    <w:link w:val="Heading1Char"/>
    <w:uiPriority w:val="9"/>
    <w:qFormat/>
    <w:rsid w:val="00D62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85B86" w:themeColor="accent1" w:themeShade="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62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D8F"/>
    <w:rPr>
      <w:rFonts w:asciiTheme="majorHAnsi" w:eastAsiaTheme="majorEastAsia" w:hAnsiTheme="majorHAnsi" w:cstheme="majorBidi"/>
      <w:b/>
      <w:bCs/>
      <w:color w:val="385B86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2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2D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3A64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D8F"/>
    <w:rPr>
      <w:rFonts w:asciiTheme="majorHAnsi" w:eastAsiaTheme="majorEastAsia" w:hAnsiTheme="majorHAnsi" w:cstheme="majorBidi"/>
      <w:color w:val="183A64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2D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Helms</dc:creator>
  <cp:keywords/>
  <dc:description/>
  <cp:lastModifiedBy>Stephen Helms</cp:lastModifiedBy>
  <cp:revision>5</cp:revision>
  <dcterms:created xsi:type="dcterms:W3CDTF">2006-07-16T04:42:00Z</dcterms:created>
  <dcterms:modified xsi:type="dcterms:W3CDTF">2006-07-16T22:06:00Z</dcterms:modified>
</cp:coreProperties>
</file>