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F1" w:rsidRDefault="00CF422D">
      <w:pPr>
        <w:jc w:val="center"/>
        <w:rPr>
          <w:b/>
          <w:bCs/>
        </w:rPr>
      </w:pPr>
      <w:r>
        <w:rPr>
          <w:b/>
          <w:bCs/>
        </w:rPr>
        <w:t>Аттестация на 3 уровень</w:t>
      </w:r>
      <w:r w:rsidR="00E6568F">
        <w:rPr>
          <w:b/>
          <w:bCs/>
        </w:rPr>
        <w:t xml:space="preserve"> квалификации старший специалист по качеству </w:t>
      </w:r>
      <w:proofErr w:type="gramStart"/>
      <w:r w:rsidR="00E6568F">
        <w:rPr>
          <w:b/>
          <w:bCs/>
        </w:rPr>
        <w:t>ПО</w:t>
      </w:r>
      <w:proofErr w:type="gramEnd"/>
    </w:p>
    <w:p w:rsidR="00C647F1" w:rsidRDefault="00C647F1">
      <w:pPr>
        <w:rPr>
          <w:b/>
          <w:bCs/>
        </w:rPr>
      </w:pPr>
    </w:p>
    <w:p w:rsidR="00C647F1" w:rsidRDefault="00E6568F">
      <w:r>
        <w:rPr>
          <w:b/>
          <w:bCs/>
        </w:rPr>
        <w:t>Теоретическая часть аттестации:</w:t>
      </w:r>
    </w:p>
    <w:p w:rsidR="007A2962" w:rsidRDefault="007A2962" w:rsidP="007A2962">
      <w:r>
        <w:t>Продолжительность — 1,5 часа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10:00 до 11:30.</w:t>
      </w:r>
    </w:p>
    <w:p w:rsidR="007A2962" w:rsidRDefault="007A2962" w:rsidP="007A2962">
      <w:r>
        <w:t>Задание</w:t>
      </w:r>
      <w:r w:rsidR="006E4920">
        <w:t xml:space="preserve"> №1</w:t>
      </w:r>
      <w:r>
        <w:t>:</w:t>
      </w:r>
    </w:p>
    <w:p w:rsidR="007A2962" w:rsidRDefault="007A2962" w:rsidP="007A2962">
      <w:r>
        <w:t xml:space="preserve">Разработать и задокументировать процедуру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для проектов компании, которая будет выполняться перед началом регрессионного тестирования и после сдачи ПО заказчику. В настоящий момент процедура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используется на проекте </w:t>
      </w:r>
      <w:r>
        <w:rPr>
          <w:lang w:val="en-US"/>
        </w:rPr>
        <w:t>TCC</w:t>
      </w:r>
      <w:r w:rsidRPr="00CF422D">
        <w:t xml:space="preserve"> / 3</w:t>
      </w:r>
      <w:r>
        <w:rPr>
          <w:lang w:val="en-US"/>
        </w:rPr>
        <w:t>DW</w:t>
      </w:r>
      <w:r w:rsidRPr="00CF422D">
        <w:t xml:space="preserve">. </w:t>
      </w:r>
      <w:r>
        <w:t>Необходимо формализовать данный процесс для всех проектов компании: текущих и перспективных. Выполненное задание должно включать пошаговые инструкции по проверке возможных компонентов приложения и возможного функционала.</w:t>
      </w:r>
    </w:p>
    <w:p w:rsidR="007A2962" w:rsidRDefault="007A2962" w:rsidP="007A2962">
      <w:r>
        <w:t xml:space="preserve">Критерии оценки: </w:t>
      </w:r>
      <w:r>
        <w:rPr>
          <w:b/>
          <w:bCs/>
        </w:rPr>
        <w:t xml:space="preserve">минимальное количество баллов для зачета - 6. Количество набранных вами баллов будет зависеть от того, насколько полно вы раскроете процесс </w:t>
      </w:r>
      <w:r>
        <w:rPr>
          <w:b/>
          <w:bCs/>
          <w:lang w:val="en-US"/>
        </w:rPr>
        <w:t>Sanity</w:t>
      </w:r>
      <w:r w:rsidRPr="00CF422D">
        <w:rPr>
          <w:b/>
          <w:bCs/>
        </w:rPr>
        <w:t xml:space="preserve"> </w:t>
      </w:r>
      <w:r>
        <w:rPr>
          <w:b/>
          <w:bCs/>
          <w:lang w:val="en-US"/>
        </w:rPr>
        <w:t>check</w:t>
      </w:r>
      <w:r>
        <w:rPr>
          <w:b/>
          <w:bCs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08"/>
        <w:gridCol w:w="2574"/>
        <w:gridCol w:w="2756"/>
      </w:tblGrid>
      <w:tr w:rsidR="007A2962" w:rsidTr="00AA161B">
        <w:tc>
          <w:tcPr>
            <w:tcW w:w="43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 xml:space="preserve">Функционал, шаги, которые необходимо указать для выполнения </w:t>
            </w:r>
            <w:r>
              <w:rPr>
                <w:lang w:val="en-US"/>
              </w:rPr>
              <w:t>Sanity</w:t>
            </w:r>
            <w:r w:rsidRPr="00CF422D">
              <w:t xml:space="preserve"> </w:t>
            </w:r>
            <w:r>
              <w:rPr>
                <w:lang w:val="en-US"/>
              </w:rPr>
              <w:t>check</w:t>
            </w:r>
            <w:r w:rsidRPr="00CF422D">
              <w:t>.</w:t>
            </w:r>
          </w:p>
        </w:tc>
        <w:tc>
          <w:tcPr>
            <w:tcW w:w="2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Количество баллов</w:t>
            </w:r>
          </w:p>
        </w:tc>
        <w:tc>
          <w:tcPr>
            <w:tcW w:w="27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proofErr w:type="gramStart"/>
            <w:r>
              <w:t>Обязательный</w:t>
            </w:r>
            <w:proofErr w:type="gramEnd"/>
            <w:r>
              <w:t xml:space="preserve"> для зачета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внешнего вида стартовой страницы.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регистрации (если таковая присутствует)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логина в систему (если таковой есть)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Навигация по страницам и ссылкам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создания сущностей (если такой функционал есть).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интеграции с внешними системами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 балл за каждую систему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 (по крайне мере упоминание одной из систем)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доступа к системе через внешние интерфейсы и порты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анонимного доступа.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 xml:space="preserve">Проверка </w:t>
            </w:r>
            <w:proofErr w:type="spellStart"/>
            <w:r>
              <w:t>админки</w:t>
            </w:r>
            <w:proofErr w:type="spellEnd"/>
            <w:r>
              <w:t>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</w:tbl>
    <w:p w:rsidR="006E4920" w:rsidRPr="006E4920" w:rsidRDefault="006E4920" w:rsidP="00CD0EAA">
      <w:pPr>
        <w:rPr>
          <w:bCs/>
          <w:lang w:val="en-US"/>
        </w:rPr>
      </w:pPr>
    </w:p>
    <w:p w:rsidR="00C647F1" w:rsidRDefault="00E6568F">
      <w:r>
        <w:rPr>
          <w:b/>
          <w:bCs/>
        </w:rPr>
        <w:t>Практическая часть аттестации:</w:t>
      </w:r>
    </w:p>
    <w:p w:rsidR="007A2962" w:rsidRDefault="007A2962" w:rsidP="007A2962">
      <w:r>
        <w:t>Продолжительность — 5 часов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13:00 до 18:00.</w:t>
      </w:r>
    </w:p>
    <w:p w:rsidR="006E4920" w:rsidRPr="006E4920" w:rsidRDefault="006E4920" w:rsidP="007A2962">
      <w:pPr>
        <w:rPr>
          <w:lang w:val="en-US"/>
        </w:rPr>
      </w:pPr>
      <w:r>
        <w:t xml:space="preserve">Задача выполняется в </w:t>
      </w:r>
      <w:r>
        <w:rPr>
          <w:lang w:val="en-US"/>
        </w:rPr>
        <w:t>JIRA.</w:t>
      </w:r>
    </w:p>
    <w:p w:rsidR="007A2962" w:rsidRDefault="007A2962" w:rsidP="007A2962">
      <w:pPr>
        <w:rPr>
          <w:bCs/>
        </w:rPr>
      </w:pPr>
      <w:r>
        <w:rPr>
          <w:bCs/>
        </w:rPr>
        <w:t xml:space="preserve">Написать тест-кейс для тестирования применения шаблона организации. Исходные данные: </w:t>
      </w:r>
    </w:p>
    <w:p w:rsidR="007A2962" w:rsidRPr="00CD0EAA" w:rsidRDefault="007A2962" w:rsidP="007A2962">
      <w:pPr>
        <w:pStyle w:val="a8"/>
        <w:numPr>
          <w:ilvl w:val="0"/>
          <w:numId w:val="4"/>
        </w:numPr>
        <w:rPr>
          <w:bCs/>
        </w:rPr>
      </w:pPr>
      <w:r w:rsidRPr="00CD0EAA">
        <w:rPr>
          <w:bCs/>
        </w:rPr>
        <w:t>Проект ТСС.</w:t>
      </w:r>
    </w:p>
    <w:p w:rsidR="007A2962" w:rsidRDefault="007A2962" w:rsidP="007A2962">
      <w:pPr>
        <w:pStyle w:val="a8"/>
        <w:numPr>
          <w:ilvl w:val="0"/>
          <w:numId w:val="4"/>
        </w:numPr>
        <w:rPr>
          <w:bCs/>
        </w:rPr>
      </w:pPr>
      <w:r>
        <w:rPr>
          <w:bCs/>
        </w:rPr>
        <w:t>О</w:t>
      </w:r>
      <w:r w:rsidRPr="00CD0EAA">
        <w:rPr>
          <w:bCs/>
        </w:rPr>
        <w:t xml:space="preserve">рганизация </w:t>
      </w:r>
      <w:proofErr w:type="gramStart"/>
      <w:r w:rsidRPr="00CD0EAA">
        <w:rPr>
          <w:bCs/>
        </w:rPr>
        <w:t>шаблон</w:t>
      </w:r>
      <w:proofErr w:type="gramEnd"/>
      <w:r w:rsidRPr="00CD0EAA">
        <w:rPr>
          <w:bCs/>
        </w:rPr>
        <w:t xml:space="preserve"> в которой имеются настроенные о</w:t>
      </w:r>
      <w:r>
        <w:rPr>
          <w:bCs/>
        </w:rPr>
        <w:t xml:space="preserve">бъекты приложения ТСС: </w:t>
      </w:r>
      <w:proofErr w:type="spellStart"/>
      <w:r>
        <w:rPr>
          <w:bCs/>
          <w:lang w:val="en-US"/>
        </w:rPr>
        <w:t>loginaccounts</w:t>
      </w:r>
      <w:proofErr w:type="spellEnd"/>
      <w:r w:rsidRPr="00CD0EAA">
        <w:rPr>
          <w:bCs/>
        </w:rPr>
        <w:t xml:space="preserve"> </w:t>
      </w:r>
      <w:r>
        <w:rPr>
          <w:bCs/>
        </w:rPr>
        <w:t>и ресурсы с назначенными правами доступа к ним.</w:t>
      </w:r>
    </w:p>
    <w:p w:rsidR="007A2962" w:rsidRDefault="007A2962" w:rsidP="007A2962">
      <w:pPr>
        <w:pStyle w:val="a8"/>
        <w:numPr>
          <w:ilvl w:val="0"/>
          <w:numId w:val="4"/>
        </w:numPr>
        <w:rPr>
          <w:bCs/>
        </w:rPr>
      </w:pPr>
      <w:r>
        <w:rPr>
          <w:bCs/>
        </w:rPr>
        <w:t>Организация, к которой будет применен шаблон.</w:t>
      </w:r>
    </w:p>
    <w:p w:rsidR="007A2962" w:rsidRPr="007A2962" w:rsidRDefault="007A2962" w:rsidP="007A2962">
      <w:pPr>
        <w:rPr>
          <w:bCs/>
        </w:rPr>
      </w:pPr>
      <w:r>
        <w:rPr>
          <w:bCs/>
        </w:rPr>
        <w:t xml:space="preserve">Тест-кейс должен содержать шаги ручного тестирования, а также шаги по проверке данных в БД, используя </w:t>
      </w:r>
      <w:r>
        <w:rPr>
          <w:bCs/>
          <w:lang w:val="en-US"/>
        </w:rPr>
        <w:t>MySQL</w:t>
      </w:r>
      <w:r w:rsidRPr="007A2962">
        <w:rPr>
          <w:bCs/>
        </w:rPr>
        <w:t xml:space="preserve"> </w:t>
      </w:r>
      <w:r>
        <w:rPr>
          <w:bCs/>
        </w:rPr>
        <w:t xml:space="preserve">запросы. Допускается также использовать </w:t>
      </w:r>
      <w:r>
        <w:rPr>
          <w:bCs/>
          <w:lang w:val="en-US"/>
        </w:rPr>
        <w:t>API</w:t>
      </w:r>
      <w:r w:rsidRPr="007A2962">
        <w:rPr>
          <w:bCs/>
        </w:rPr>
        <w:t xml:space="preserve"> </w:t>
      </w:r>
      <w:r>
        <w:rPr>
          <w:bCs/>
        </w:rPr>
        <w:t xml:space="preserve">запросы, выполняемые из строки браузера или с помощью </w:t>
      </w:r>
      <w:r>
        <w:rPr>
          <w:bCs/>
          <w:lang w:val="en-US"/>
        </w:rPr>
        <w:t>J</w:t>
      </w:r>
      <w:r w:rsidRPr="007A2962">
        <w:rPr>
          <w:bCs/>
        </w:rPr>
        <w:t>-</w:t>
      </w:r>
      <w:r>
        <w:rPr>
          <w:bCs/>
          <w:lang w:val="en-US"/>
        </w:rPr>
        <w:t>meter</w:t>
      </w:r>
      <w:r w:rsidRPr="007A2962">
        <w:rPr>
          <w:bCs/>
        </w:rPr>
        <w:t>.</w:t>
      </w:r>
    </w:p>
    <w:p w:rsidR="007A2962" w:rsidRDefault="007A2962" w:rsidP="007A2962">
      <w:pPr>
        <w:rPr>
          <w:bCs/>
          <w:lang w:val="en-US"/>
        </w:rPr>
      </w:pPr>
      <w:r>
        <w:rPr>
          <w:bCs/>
        </w:rPr>
        <w:t>Критерии оценки: за выполненное задание назначается 10 баллов, если контрольное</w:t>
      </w:r>
      <w:r w:rsidRPr="007A2962">
        <w:rPr>
          <w:bCs/>
        </w:rPr>
        <w:t xml:space="preserve"> </w:t>
      </w:r>
      <w:r>
        <w:rPr>
          <w:bCs/>
        </w:rPr>
        <w:t xml:space="preserve">тестирование после применения шаблона не выявит недостающих и лишних объектов в </w:t>
      </w:r>
      <w:r>
        <w:rPr>
          <w:bCs/>
        </w:rPr>
        <w:lastRenderedPageBreak/>
        <w:t xml:space="preserve">организации, к которой был применен тэг. Каждое обнаруженное несоответствие, пропущенное в </w:t>
      </w:r>
      <w:proofErr w:type="gramStart"/>
      <w:r>
        <w:rPr>
          <w:bCs/>
        </w:rPr>
        <w:t>тест-кейсе</w:t>
      </w:r>
      <w:proofErr w:type="gramEnd"/>
      <w:r>
        <w:rPr>
          <w:bCs/>
        </w:rPr>
        <w:t xml:space="preserve"> уменьшает результат на -1 балл.</w:t>
      </w:r>
    </w:p>
    <w:p w:rsidR="00A66383" w:rsidRDefault="00A66383" w:rsidP="007A2962">
      <w:pPr>
        <w:rPr>
          <w:bCs/>
        </w:rPr>
      </w:pPr>
      <w:r>
        <w:rPr>
          <w:bCs/>
        </w:rPr>
        <w:t xml:space="preserve">Задание № </w:t>
      </w:r>
    </w:p>
    <w:p w:rsidR="00A66383" w:rsidRDefault="00A66383" w:rsidP="007A2962">
      <w:pPr>
        <w:rPr>
          <w:bCs/>
        </w:rPr>
      </w:pPr>
      <w:r>
        <w:rPr>
          <w:bCs/>
        </w:rPr>
        <w:t xml:space="preserve">Разработать мероприятия по организации тестирования проекта </w:t>
      </w:r>
      <w:r>
        <w:rPr>
          <w:bCs/>
          <w:lang w:val="en-US"/>
        </w:rPr>
        <w:t>Trimble</w:t>
      </w:r>
      <w:r w:rsidRPr="00A66383">
        <w:rPr>
          <w:bCs/>
        </w:rPr>
        <w:t xml:space="preserve"> </w:t>
      </w:r>
      <w:r>
        <w:rPr>
          <w:bCs/>
          <w:lang w:val="en-US"/>
        </w:rPr>
        <w:t>Hub</w:t>
      </w:r>
      <w:r w:rsidRPr="00A66383">
        <w:rPr>
          <w:bCs/>
        </w:rPr>
        <w:t xml:space="preserve">. </w:t>
      </w:r>
      <w:r>
        <w:rPr>
          <w:bCs/>
        </w:rPr>
        <w:t>Мероприятия по тестированию должны включать в себя:</w:t>
      </w:r>
    </w:p>
    <w:p w:rsidR="00A66383" w:rsidRDefault="00A66383" w:rsidP="00A66383">
      <w:pPr>
        <w:pStyle w:val="a8"/>
        <w:numPr>
          <w:ilvl w:val="0"/>
          <w:numId w:val="5"/>
        </w:numPr>
        <w:rPr>
          <w:bCs/>
        </w:rPr>
      </w:pPr>
      <w:r>
        <w:rPr>
          <w:bCs/>
        </w:rPr>
        <w:t>Виды тестирования, которые необходимо провести на проекте, согласно модели качества.</w:t>
      </w:r>
    </w:p>
    <w:p w:rsidR="00112228" w:rsidRDefault="00A66383" w:rsidP="00112228">
      <w:pPr>
        <w:pStyle w:val="a8"/>
        <w:numPr>
          <w:ilvl w:val="0"/>
          <w:numId w:val="5"/>
        </w:numPr>
        <w:rPr>
          <w:bCs/>
        </w:rPr>
      </w:pPr>
      <w:r>
        <w:rPr>
          <w:bCs/>
        </w:rPr>
        <w:t>Виды тестирования, которые м</w:t>
      </w:r>
      <w:r w:rsidR="00112228">
        <w:rPr>
          <w:bCs/>
        </w:rPr>
        <w:t>ожно пропустить, согласно модели качества.</w:t>
      </w:r>
    </w:p>
    <w:p w:rsidR="00FA1B78" w:rsidRDefault="00FA1B78" w:rsidP="00112228">
      <w:pPr>
        <w:pStyle w:val="a8"/>
        <w:numPr>
          <w:ilvl w:val="0"/>
          <w:numId w:val="5"/>
        </w:numPr>
        <w:rPr>
          <w:bCs/>
        </w:rPr>
      </w:pPr>
      <w:r>
        <w:rPr>
          <w:bCs/>
        </w:rPr>
        <w:t>Указать</w:t>
      </w:r>
      <w:r w:rsidR="00B72E6A">
        <w:rPr>
          <w:bCs/>
        </w:rPr>
        <w:t>,</w:t>
      </w:r>
      <w:r>
        <w:rPr>
          <w:bCs/>
        </w:rPr>
        <w:t xml:space="preserve"> как будет организовано каждое конкретное мероприятие.</w:t>
      </w:r>
    </w:p>
    <w:p w:rsidR="00B72E6A" w:rsidRDefault="00B72E6A" w:rsidP="00A66383">
      <w:pPr>
        <w:pStyle w:val="a8"/>
        <w:numPr>
          <w:ilvl w:val="0"/>
          <w:numId w:val="5"/>
        </w:numPr>
        <w:rPr>
          <w:bCs/>
        </w:rPr>
      </w:pPr>
      <w:r w:rsidRPr="00B72E6A">
        <w:rPr>
          <w:bCs/>
        </w:rPr>
        <w:t>Указать фазы</w:t>
      </w:r>
      <w:r>
        <w:rPr>
          <w:bCs/>
        </w:rPr>
        <w:t>,</w:t>
      </w:r>
      <w:r w:rsidRPr="00B72E6A">
        <w:rPr>
          <w:bCs/>
        </w:rPr>
        <w:t xml:space="preserve"> на которых будут проводиться каждый из видов тестирования</w:t>
      </w:r>
      <w:r>
        <w:rPr>
          <w:bCs/>
        </w:rPr>
        <w:t>.</w:t>
      </w:r>
    </w:p>
    <w:p w:rsidR="00A66383" w:rsidRPr="00B72E6A" w:rsidRDefault="00A66383" w:rsidP="00A66383">
      <w:pPr>
        <w:pStyle w:val="a8"/>
        <w:numPr>
          <w:ilvl w:val="0"/>
          <w:numId w:val="5"/>
        </w:numPr>
        <w:rPr>
          <w:bCs/>
        </w:rPr>
      </w:pPr>
      <w:r w:rsidRPr="00B72E6A">
        <w:rPr>
          <w:bCs/>
        </w:rPr>
        <w:t>Оценка качества тестирования.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08"/>
        <w:gridCol w:w="2574"/>
        <w:gridCol w:w="2756"/>
      </w:tblGrid>
      <w:tr w:rsidR="00FA1B78" w:rsidTr="00E94AD0">
        <w:tc>
          <w:tcPr>
            <w:tcW w:w="43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Пункты, которые требуется включить в план</w:t>
            </w:r>
            <w:r w:rsidRPr="00CF422D">
              <w:t>.</w:t>
            </w:r>
          </w:p>
        </w:tc>
        <w:tc>
          <w:tcPr>
            <w:tcW w:w="2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Количество баллов</w:t>
            </w:r>
          </w:p>
        </w:tc>
        <w:tc>
          <w:tcPr>
            <w:tcW w:w="27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proofErr w:type="gramStart"/>
            <w:r>
              <w:t>Обязательный</w:t>
            </w:r>
            <w:proofErr w:type="gramEnd"/>
            <w:r>
              <w:t xml:space="preserve"> для зачета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Функциональное тестирование.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Да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Тестирование удобства использования.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Да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Тестирование производительности.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Да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Тестирование надежности.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Да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За каждый дополнительный подпункт тестирования из критериев качества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Нет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Виды тестирования, которые исключаются из тестирования.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 балл за каждый вид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Нет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7D6F53" w:rsidP="00E94AD0">
            <w:pPr>
              <w:pStyle w:val="a7"/>
            </w:pPr>
            <w:r>
              <w:t>Указание используемых инструментов.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  <w:r w:rsidR="007D6F53">
              <w:t xml:space="preserve"> балл за каждый используемый инструмент.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Да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7D6F53" w:rsidP="00E94AD0">
            <w:pPr>
              <w:pStyle w:val="a7"/>
            </w:pPr>
            <w:r>
              <w:t>Проверка качества работ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Нет</w:t>
            </w:r>
          </w:p>
        </w:tc>
      </w:tr>
      <w:tr w:rsidR="00FA1B78" w:rsidTr="00E94AD0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7D6F53" w:rsidP="00E94AD0">
            <w:pPr>
              <w:pStyle w:val="a7"/>
            </w:pPr>
            <w:r>
              <w:t>Необходимая инфраструкту</w:t>
            </w:r>
            <w:bookmarkStart w:id="0" w:name="_GoBack"/>
            <w:bookmarkEnd w:id="0"/>
            <w:r>
              <w:t>ра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1B78" w:rsidRDefault="00FA1B78" w:rsidP="00E94AD0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1B78" w:rsidRDefault="007D6F53" w:rsidP="00E94AD0">
            <w:pPr>
              <w:pStyle w:val="a7"/>
            </w:pPr>
            <w:r>
              <w:t>Да</w:t>
            </w:r>
          </w:p>
        </w:tc>
      </w:tr>
    </w:tbl>
    <w:p w:rsidR="00FA1B78" w:rsidRPr="00FA1B78" w:rsidRDefault="00FA1B78" w:rsidP="00FA1B78">
      <w:pPr>
        <w:rPr>
          <w:bCs/>
        </w:rPr>
      </w:pPr>
    </w:p>
    <w:p w:rsidR="00112228" w:rsidRDefault="00112228" w:rsidP="00112228">
      <w:pPr>
        <w:rPr>
          <w:bCs/>
        </w:rPr>
      </w:pPr>
      <w:r>
        <w:rPr>
          <w:bCs/>
        </w:rPr>
        <w:t>Задание №</w:t>
      </w:r>
    </w:p>
    <w:p w:rsidR="00112228" w:rsidRPr="00112228" w:rsidRDefault="00112228" w:rsidP="00112228">
      <w:pPr>
        <w:rPr>
          <w:bCs/>
        </w:rPr>
      </w:pPr>
      <w:r>
        <w:rPr>
          <w:bCs/>
        </w:rPr>
        <w:t xml:space="preserve">Разработать мероприятия по организации автоматизированного тестирования на проекте </w:t>
      </w:r>
      <w:r>
        <w:rPr>
          <w:bCs/>
          <w:lang w:val="en-US"/>
        </w:rPr>
        <w:t>TH</w:t>
      </w:r>
      <w:r w:rsidRPr="00112228">
        <w:rPr>
          <w:bCs/>
        </w:rPr>
        <w:t>.</w:t>
      </w:r>
    </w:p>
    <w:p w:rsidR="00112228" w:rsidRPr="00112228" w:rsidRDefault="00112228" w:rsidP="00112228">
      <w:pPr>
        <w:rPr>
          <w:bCs/>
        </w:rPr>
      </w:pPr>
    </w:p>
    <w:sectPr w:rsidR="00112228" w:rsidRPr="00112228" w:rsidSect="006904A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D1062C"/>
    <w:multiLevelType w:val="hybridMultilevel"/>
    <w:tmpl w:val="242AB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B1FBC"/>
    <w:multiLevelType w:val="hybridMultilevel"/>
    <w:tmpl w:val="ADA63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AC"/>
    <w:rsid w:val="00112228"/>
    <w:rsid w:val="0061035C"/>
    <w:rsid w:val="006575AC"/>
    <w:rsid w:val="006904A5"/>
    <w:rsid w:val="006E4920"/>
    <w:rsid w:val="007A2962"/>
    <w:rsid w:val="007D6F53"/>
    <w:rsid w:val="00877BF1"/>
    <w:rsid w:val="00A66383"/>
    <w:rsid w:val="00B72E6A"/>
    <w:rsid w:val="00C647F1"/>
    <w:rsid w:val="00CD0EAA"/>
    <w:rsid w:val="00CF422D"/>
    <w:rsid w:val="00DC31F9"/>
    <w:rsid w:val="00E6568F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A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6904A5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6904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rsid w:val="006904A5"/>
    <w:pPr>
      <w:spacing w:after="120"/>
    </w:pPr>
  </w:style>
  <w:style w:type="paragraph" w:styleId="a6">
    <w:name w:val="List"/>
    <w:basedOn w:val="a5"/>
    <w:rsid w:val="006904A5"/>
  </w:style>
  <w:style w:type="paragraph" w:customStyle="1" w:styleId="1">
    <w:name w:val="Название1"/>
    <w:basedOn w:val="a"/>
    <w:rsid w:val="006904A5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6904A5"/>
    <w:pPr>
      <w:suppressLineNumbers/>
    </w:pPr>
  </w:style>
  <w:style w:type="paragraph" w:customStyle="1" w:styleId="a7">
    <w:name w:val="Содержимое таблицы"/>
    <w:basedOn w:val="a"/>
    <w:rsid w:val="006904A5"/>
    <w:pPr>
      <w:suppressLineNumbers/>
    </w:pPr>
  </w:style>
  <w:style w:type="paragraph" w:styleId="a8">
    <w:name w:val="List Paragraph"/>
    <w:basedOn w:val="a"/>
    <w:uiPriority w:val="34"/>
    <w:qFormat/>
    <w:rsid w:val="00CD0EAA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A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6904A5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6904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rsid w:val="006904A5"/>
    <w:pPr>
      <w:spacing w:after="120"/>
    </w:pPr>
  </w:style>
  <w:style w:type="paragraph" w:styleId="a6">
    <w:name w:val="List"/>
    <w:basedOn w:val="a5"/>
    <w:rsid w:val="006904A5"/>
  </w:style>
  <w:style w:type="paragraph" w:customStyle="1" w:styleId="1">
    <w:name w:val="Название1"/>
    <w:basedOn w:val="a"/>
    <w:rsid w:val="006904A5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6904A5"/>
    <w:pPr>
      <w:suppressLineNumbers/>
    </w:pPr>
  </w:style>
  <w:style w:type="paragraph" w:customStyle="1" w:styleId="a7">
    <w:name w:val="Содержимое таблицы"/>
    <w:basedOn w:val="a"/>
    <w:rsid w:val="006904A5"/>
    <w:pPr>
      <w:suppressLineNumbers/>
    </w:pPr>
  </w:style>
  <w:style w:type="paragraph" w:styleId="a8">
    <w:name w:val="List Paragraph"/>
    <w:basedOn w:val="a"/>
    <w:uiPriority w:val="34"/>
    <w:qFormat/>
    <w:rsid w:val="00CD0EA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3</cp:revision>
  <cp:lastPrinted>1900-12-31T17:00:00Z</cp:lastPrinted>
  <dcterms:created xsi:type="dcterms:W3CDTF">2014-07-18T07:22:00Z</dcterms:created>
  <dcterms:modified xsi:type="dcterms:W3CDTF">2014-07-18T09:10:00Z</dcterms:modified>
</cp:coreProperties>
</file>