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3" w:rsidRPr="00E00DFE" w:rsidRDefault="003151CA" w:rsidP="00391E80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</w:t>
      </w:r>
      <w:r w:rsidR="007E4EC9" w:rsidRPr="00391E80">
        <w:rPr>
          <w:b/>
          <w:sz w:val="28"/>
          <w:szCs w:val="28"/>
        </w:rPr>
        <w:t>лан</w:t>
      </w:r>
      <w:r>
        <w:rPr>
          <w:b/>
          <w:sz w:val="28"/>
          <w:szCs w:val="28"/>
        </w:rPr>
        <w:t>а</w:t>
      </w:r>
      <w:r w:rsidR="007E4EC9" w:rsidRPr="00391E80">
        <w:rPr>
          <w:b/>
          <w:sz w:val="28"/>
          <w:szCs w:val="28"/>
        </w:rPr>
        <w:t xml:space="preserve"> индивидуального развития младшего специалиста </w:t>
      </w:r>
      <w:r w:rsidR="00391E80">
        <w:rPr>
          <w:b/>
          <w:sz w:val="28"/>
          <w:szCs w:val="28"/>
        </w:rPr>
        <w:t xml:space="preserve">по качеству </w:t>
      </w:r>
      <w:proofErr w:type="spellStart"/>
      <w:r w:rsidR="0057698F">
        <w:rPr>
          <w:b/>
          <w:sz w:val="28"/>
          <w:szCs w:val="28"/>
        </w:rPr>
        <w:t>Дударева</w:t>
      </w:r>
      <w:proofErr w:type="spellEnd"/>
      <w:r w:rsidR="0057698F">
        <w:rPr>
          <w:b/>
          <w:sz w:val="28"/>
          <w:szCs w:val="28"/>
        </w:rPr>
        <w:t xml:space="preserve"> Алексея</w:t>
      </w:r>
      <w:r w:rsidR="00DC34E5">
        <w:rPr>
          <w:b/>
          <w:sz w:val="28"/>
          <w:szCs w:val="28"/>
        </w:rPr>
        <w:t>.</w:t>
      </w:r>
    </w:p>
    <w:p w:rsidR="00E00DFE" w:rsidRDefault="006D4CD6" w:rsidP="00E00DF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="00D30BAE">
        <w:rPr>
          <w:b/>
          <w:sz w:val="24"/>
          <w:szCs w:val="24"/>
        </w:rPr>
        <w:t xml:space="preserve">сновные рабочие активности </w:t>
      </w:r>
      <w:r w:rsidR="00931676">
        <w:rPr>
          <w:b/>
          <w:sz w:val="24"/>
          <w:szCs w:val="24"/>
        </w:rPr>
        <w:t xml:space="preserve">и практические навыки </w:t>
      </w:r>
      <w:r w:rsidR="00D30BAE">
        <w:rPr>
          <w:b/>
          <w:sz w:val="24"/>
          <w:szCs w:val="24"/>
        </w:rPr>
        <w:t>до 31.12</w:t>
      </w:r>
      <w:r w:rsidR="00FC0100">
        <w:rPr>
          <w:b/>
          <w:sz w:val="24"/>
          <w:szCs w:val="24"/>
        </w:rPr>
        <w:t>.15</w:t>
      </w:r>
      <w:r w:rsidR="00E00DFE">
        <w:rPr>
          <w:b/>
          <w:sz w:val="24"/>
          <w:szCs w:val="24"/>
        </w:rPr>
        <w:t>:</w:t>
      </w:r>
    </w:p>
    <w:p w:rsidR="00954DAD" w:rsidRPr="00954DAD" w:rsidRDefault="00954DAD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Подготовка тестовых данных перед началом тестирования на основе чек - листа или тест - кейсов. Использование генерации данных перед началом тестирования.</w:t>
      </w:r>
      <w:r w:rsidR="00FC0100" w:rsidRPr="00FC0100">
        <w:rPr>
          <w:sz w:val="24"/>
          <w:szCs w:val="24"/>
        </w:rPr>
        <w:t xml:space="preserve"> </w:t>
      </w:r>
      <w:r w:rsidR="00FC0100">
        <w:rPr>
          <w:sz w:val="24"/>
          <w:szCs w:val="24"/>
        </w:rPr>
        <w:t xml:space="preserve">Использование </w:t>
      </w:r>
      <w:proofErr w:type="spellStart"/>
      <w:r w:rsidR="00FC0100">
        <w:rPr>
          <w:sz w:val="24"/>
          <w:szCs w:val="24"/>
          <w:lang w:val="en-US"/>
        </w:rPr>
        <w:t>iMacro</w:t>
      </w:r>
      <w:proofErr w:type="spellEnd"/>
      <w:r w:rsidR="006D4CD6">
        <w:rPr>
          <w:sz w:val="24"/>
          <w:szCs w:val="24"/>
        </w:rPr>
        <w:t xml:space="preserve">, </w:t>
      </w:r>
      <w:proofErr w:type="spellStart"/>
      <w:r w:rsidR="006D4CD6">
        <w:rPr>
          <w:sz w:val="24"/>
          <w:szCs w:val="24"/>
          <w:lang w:val="en-US"/>
        </w:rPr>
        <w:t>jmeter</w:t>
      </w:r>
      <w:proofErr w:type="spellEnd"/>
      <w:r w:rsidR="006D4CD6" w:rsidRPr="00D30BAE">
        <w:rPr>
          <w:sz w:val="24"/>
          <w:szCs w:val="24"/>
        </w:rPr>
        <w:t xml:space="preserve">, </w:t>
      </w:r>
      <w:r w:rsidR="006D4CD6">
        <w:rPr>
          <w:sz w:val="24"/>
          <w:szCs w:val="24"/>
          <w:lang w:val="en-US"/>
        </w:rPr>
        <w:t>Selenium</w:t>
      </w:r>
      <w:r w:rsidR="00FC0100" w:rsidRPr="00FC0100">
        <w:rPr>
          <w:sz w:val="24"/>
          <w:szCs w:val="24"/>
        </w:rPr>
        <w:t xml:space="preserve"> </w:t>
      </w:r>
      <w:r w:rsidR="00FC0100">
        <w:rPr>
          <w:sz w:val="24"/>
          <w:szCs w:val="24"/>
        </w:rPr>
        <w:t>для автоматизации создания данных.</w:t>
      </w:r>
    </w:p>
    <w:p w:rsidR="00E7556E" w:rsidRPr="00E7556E" w:rsidRDefault="00E7556E" w:rsidP="00E7556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 w:rsidRPr="00E7556E">
        <w:rPr>
          <w:sz w:val="24"/>
          <w:szCs w:val="24"/>
        </w:rPr>
        <w:t xml:space="preserve">Проверка всех компонентов на корректное начальное состояние перед началом тестирования, подготовка тестовых платформ. </w:t>
      </w:r>
      <w:r>
        <w:rPr>
          <w:sz w:val="24"/>
          <w:szCs w:val="24"/>
        </w:rPr>
        <w:t>Уметь</w:t>
      </w:r>
      <w:r w:rsidRPr="00E7556E">
        <w:rPr>
          <w:sz w:val="24"/>
          <w:szCs w:val="24"/>
        </w:rPr>
        <w:t xml:space="preserve"> сформировать критерии готовности </w:t>
      </w:r>
      <w:r>
        <w:rPr>
          <w:sz w:val="24"/>
          <w:szCs w:val="24"/>
        </w:rPr>
        <w:t>тестового окружения</w:t>
      </w:r>
      <w:r w:rsidRPr="00E7556E">
        <w:rPr>
          <w:sz w:val="24"/>
          <w:szCs w:val="24"/>
        </w:rPr>
        <w:t>.</w:t>
      </w:r>
      <w:r>
        <w:rPr>
          <w:sz w:val="24"/>
          <w:szCs w:val="24"/>
        </w:rPr>
        <w:t xml:space="preserve"> Разработка процедур </w:t>
      </w:r>
      <w:r>
        <w:rPr>
          <w:sz w:val="24"/>
          <w:szCs w:val="24"/>
          <w:lang w:val="en-US"/>
        </w:rPr>
        <w:t>Sanity</w:t>
      </w:r>
      <w:r w:rsidRPr="00E7556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</w:t>
      </w:r>
      <w:r w:rsidRPr="00E7556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на проверку готовности </w:t>
      </w:r>
      <w:r w:rsidR="00D30BAE">
        <w:rPr>
          <w:sz w:val="24"/>
          <w:szCs w:val="24"/>
        </w:rPr>
        <w:t xml:space="preserve">проекта </w:t>
      </w:r>
      <w:r>
        <w:rPr>
          <w:sz w:val="24"/>
          <w:szCs w:val="24"/>
        </w:rPr>
        <w:t>к тестированию.</w:t>
      </w:r>
    </w:p>
    <w:p w:rsidR="00E7556E" w:rsidRPr="00E7556E" w:rsidRDefault="00E7556E" w:rsidP="00E7556E">
      <w:pPr>
        <w:pStyle w:val="a4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E7556E">
        <w:rPr>
          <w:sz w:val="24"/>
          <w:szCs w:val="24"/>
        </w:rPr>
        <w:t xml:space="preserve">Верификация дефекта по указанным шагам, </w:t>
      </w:r>
      <w:r>
        <w:rPr>
          <w:sz w:val="24"/>
          <w:szCs w:val="24"/>
        </w:rPr>
        <w:t>контроль тестовой документации на предмет покрытия верифицируемого дефекта,</w:t>
      </w:r>
      <w:r w:rsidRPr="00E7556E">
        <w:rPr>
          <w:sz w:val="24"/>
          <w:szCs w:val="24"/>
        </w:rPr>
        <w:t xml:space="preserve"> проверка </w:t>
      </w:r>
      <w:r>
        <w:rPr>
          <w:sz w:val="24"/>
          <w:szCs w:val="24"/>
        </w:rPr>
        <w:t>в тестовой</w:t>
      </w:r>
      <w:r w:rsidRPr="00E7556E">
        <w:rPr>
          <w:sz w:val="24"/>
          <w:szCs w:val="24"/>
        </w:rPr>
        <w:t xml:space="preserve"> докумен</w:t>
      </w:r>
      <w:r w:rsidR="00112100">
        <w:rPr>
          <w:sz w:val="24"/>
          <w:szCs w:val="24"/>
        </w:rPr>
        <w:t>тации ожидаемых</w:t>
      </w:r>
      <w:r w:rsidRPr="00E7556E">
        <w:rPr>
          <w:sz w:val="24"/>
          <w:szCs w:val="24"/>
        </w:rPr>
        <w:t xml:space="preserve"> результатов</w:t>
      </w:r>
      <w:r w:rsidR="00112100">
        <w:rPr>
          <w:sz w:val="24"/>
          <w:szCs w:val="24"/>
        </w:rPr>
        <w:t xml:space="preserve"> выполнения тестов</w:t>
      </w:r>
      <w:r w:rsidRPr="00E7556E">
        <w:rPr>
          <w:sz w:val="24"/>
          <w:szCs w:val="24"/>
        </w:rPr>
        <w:t>, исправление шагов воспроизведения</w:t>
      </w:r>
      <w:r>
        <w:rPr>
          <w:sz w:val="24"/>
          <w:szCs w:val="24"/>
        </w:rPr>
        <w:t xml:space="preserve"> (при необходимости)</w:t>
      </w:r>
      <w:r w:rsidRPr="00E7556E">
        <w:rPr>
          <w:sz w:val="24"/>
          <w:szCs w:val="24"/>
        </w:rPr>
        <w:t>, нахождение правильного ожидаемого результата</w:t>
      </w:r>
      <w:r>
        <w:rPr>
          <w:sz w:val="24"/>
          <w:szCs w:val="24"/>
        </w:rPr>
        <w:t xml:space="preserve"> (при необходимости)</w:t>
      </w:r>
      <w:r w:rsidRPr="00E7556E">
        <w:rPr>
          <w:sz w:val="24"/>
          <w:szCs w:val="24"/>
        </w:rPr>
        <w:t xml:space="preserve">. </w:t>
      </w:r>
      <w:r>
        <w:rPr>
          <w:sz w:val="24"/>
          <w:szCs w:val="24"/>
        </w:rPr>
        <w:t>П</w:t>
      </w:r>
      <w:r w:rsidRPr="00E7556E">
        <w:rPr>
          <w:sz w:val="24"/>
          <w:szCs w:val="24"/>
        </w:rPr>
        <w:t>оиск других возможных</w:t>
      </w:r>
      <w:r>
        <w:rPr>
          <w:sz w:val="24"/>
          <w:szCs w:val="24"/>
        </w:rPr>
        <w:t xml:space="preserve"> дефектов, связанных с верифицируемым дефектом.</w:t>
      </w:r>
    </w:p>
    <w:p w:rsidR="00A27E35" w:rsidRPr="003151CA" w:rsidRDefault="00E7556E" w:rsidP="00E7556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Регрессионное или позадачное тестирование с наличием тестовой документации. Тип тестирования </w:t>
      </w:r>
      <w:r w:rsidR="00CA0ED3">
        <w:rPr>
          <w:sz w:val="24"/>
          <w:szCs w:val="24"/>
        </w:rPr>
        <w:t>–</w:t>
      </w:r>
      <w:r>
        <w:rPr>
          <w:sz w:val="24"/>
          <w:szCs w:val="24"/>
        </w:rPr>
        <w:t xml:space="preserve"> функциональное</w:t>
      </w:r>
      <w:r w:rsidR="00CA0ED3">
        <w:rPr>
          <w:sz w:val="24"/>
          <w:szCs w:val="24"/>
        </w:rPr>
        <w:t xml:space="preserve"> и нефункциональное</w:t>
      </w:r>
      <w:r>
        <w:rPr>
          <w:sz w:val="24"/>
          <w:szCs w:val="24"/>
        </w:rPr>
        <w:t xml:space="preserve">. </w:t>
      </w:r>
      <w:r w:rsidRPr="00E7556E">
        <w:rPr>
          <w:sz w:val="24"/>
          <w:szCs w:val="24"/>
        </w:rPr>
        <w:t xml:space="preserve">Проход </w:t>
      </w:r>
      <w:r w:rsidR="00D30BAE">
        <w:rPr>
          <w:sz w:val="24"/>
          <w:szCs w:val="24"/>
        </w:rPr>
        <w:t>тестов по тестовой документации</w:t>
      </w:r>
      <w:r w:rsidRPr="00E7556E">
        <w:rPr>
          <w:sz w:val="24"/>
          <w:szCs w:val="24"/>
        </w:rPr>
        <w:t>, проход тестов по чек листу, запуск авто</w:t>
      </w:r>
      <w:r w:rsidR="00D30BAE">
        <w:rPr>
          <w:sz w:val="24"/>
          <w:szCs w:val="24"/>
        </w:rPr>
        <w:t>-</w:t>
      </w:r>
      <w:r w:rsidRPr="00E7556E">
        <w:rPr>
          <w:sz w:val="24"/>
          <w:szCs w:val="24"/>
        </w:rPr>
        <w:t xml:space="preserve">тестов, запуск нагрузочных тестов, </w:t>
      </w:r>
      <w:r w:rsidR="00CA0ED3">
        <w:rPr>
          <w:sz w:val="24"/>
          <w:szCs w:val="24"/>
        </w:rPr>
        <w:t xml:space="preserve">проведение оценки </w:t>
      </w:r>
      <w:r w:rsidR="00CA0ED3">
        <w:rPr>
          <w:sz w:val="24"/>
          <w:szCs w:val="24"/>
          <w:lang w:val="en-US"/>
        </w:rPr>
        <w:t>usability</w:t>
      </w:r>
      <w:r w:rsidR="00CA0ED3" w:rsidRPr="00CA0ED3">
        <w:rPr>
          <w:sz w:val="24"/>
          <w:szCs w:val="24"/>
        </w:rPr>
        <w:t xml:space="preserve">, </w:t>
      </w:r>
      <w:r w:rsidRPr="00E7556E">
        <w:rPr>
          <w:sz w:val="24"/>
          <w:szCs w:val="24"/>
        </w:rPr>
        <w:t>анализ результатов</w:t>
      </w:r>
      <w:r w:rsidR="00CA0ED3" w:rsidRPr="00CA0ED3">
        <w:rPr>
          <w:sz w:val="24"/>
          <w:szCs w:val="24"/>
        </w:rPr>
        <w:t xml:space="preserve"> </w:t>
      </w:r>
      <w:r w:rsidR="00CA0ED3">
        <w:rPr>
          <w:sz w:val="24"/>
          <w:szCs w:val="24"/>
        </w:rPr>
        <w:t>тестов</w:t>
      </w:r>
      <w:r w:rsidRPr="00E7556E">
        <w:rPr>
          <w:sz w:val="24"/>
          <w:szCs w:val="24"/>
        </w:rPr>
        <w:t>, написание отчета, обработка статистики запуска, оформление результатов, идентификация неполного покрытия те</w:t>
      </w:r>
      <w:r w:rsidR="00D30BAE">
        <w:rPr>
          <w:sz w:val="24"/>
          <w:szCs w:val="24"/>
        </w:rPr>
        <w:t xml:space="preserve">стами тестируемого функционала. </w:t>
      </w:r>
      <w:r w:rsidR="00CA0ED3">
        <w:rPr>
          <w:sz w:val="24"/>
          <w:szCs w:val="24"/>
        </w:rPr>
        <w:t>О</w:t>
      </w:r>
      <w:r w:rsidRPr="00E7556E">
        <w:rPr>
          <w:sz w:val="24"/>
          <w:szCs w:val="24"/>
        </w:rPr>
        <w:t xml:space="preserve">бновление скриптов автоматического и нагрузочного тестирования </w:t>
      </w:r>
      <w:r w:rsidR="00CA0ED3">
        <w:rPr>
          <w:sz w:val="24"/>
          <w:szCs w:val="24"/>
        </w:rPr>
        <w:t>(можно делегировать специалисту по нагрузочному тестированию)</w:t>
      </w:r>
      <w:r w:rsidRPr="00E7556E">
        <w:rPr>
          <w:sz w:val="24"/>
          <w:szCs w:val="24"/>
        </w:rPr>
        <w:t xml:space="preserve">. </w:t>
      </w:r>
      <w:r w:rsidR="00CA0ED3">
        <w:rPr>
          <w:sz w:val="24"/>
          <w:szCs w:val="24"/>
        </w:rPr>
        <w:t>Обно</w:t>
      </w:r>
      <w:r w:rsidR="00BC70A3">
        <w:rPr>
          <w:sz w:val="24"/>
          <w:szCs w:val="24"/>
        </w:rPr>
        <w:t xml:space="preserve">вление тестовой документации при неполном покрытии тестами. </w:t>
      </w:r>
      <w:r w:rsidRPr="00E7556E">
        <w:rPr>
          <w:sz w:val="24"/>
          <w:szCs w:val="24"/>
        </w:rPr>
        <w:t>Выполнение отсутствующих тестов</w:t>
      </w:r>
      <w:r w:rsidR="00CA0ED3">
        <w:rPr>
          <w:sz w:val="24"/>
          <w:szCs w:val="24"/>
        </w:rPr>
        <w:t xml:space="preserve"> после обновления</w:t>
      </w:r>
      <w:r w:rsidRPr="00E7556E">
        <w:rPr>
          <w:sz w:val="24"/>
          <w:szCs w:val="24"/>
        </w:rPr>
        <w:t>.</w:t>
      </w:r>
    </w:p>
    <w:p w:rsidR="003151CA" w:rsidRPr="00BC70A3" w:rsidRDefault="00112100" w:rsidP="00BC70A3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Проверка</w:t>
      </w:r>
      <w:r w:rsidR="00BC70A3">
        <w:rPr>
          <w:sz w:val="24"/>
          <w:szCs w:val="24"/>
        </w:rPr>
        <w:t xml:space="preserve"> исправленных дефектов. Проверка исправленного дефекта по шагам в задаче</w:t>
      </w:r>
      <w:r w:rsidR="00BC70A3" w:rsidRPr="00BC70A3">
        <w:rPr>
          <w:sz w:val="24"/>
          <w:szCs w:val="24"/>
        </w:rPr>
        <w:t>, коррекция шагов воспроизведения</w:t>
      </w:r>
      <w:r w:rsidR="00BC70A3">
        <w:rPr>
          <w:sz w:val="24"/>
          <w:szCs w:val="24"/>
        </w:rPr>
        <w:t xml:space="preserve"> при необходимости</w:t>
      </w:r>
      <w:r w:rsidR="00BC70A3" w:rsidRPr="00BC70A3">
        <w:rPr>
          <w:sz w:val="24"/>
          <w:szCs w:val="24"/>
        </w:rPr>
        <w:t xml:space="preserve">. Проверка возможной регрессии. </w:t>
      </w:r>
      <w:r w:rsidR="00BC70A3">
        <w:rPr>
          <w:sz w:val="24"/>
          <w:szCs w:val="24"/>
        </w:rPr>
        <w:t>О</w:t>
      </w:r>
      <w:r w:rsidR="00BC70A3" w:rsidRPr="00BC70A3">
        <w:rPr>
          <w:sz w:val="24"/>
          <w:szCs w:val="24"/>
        </w:rPr>
        <w:t>бновление скриптов автоматизированного или нагрузочного тестирования</w:t>
      </w:r>
      <w:r w:rsidR="00BC70A3">
        <w:rPr>
          <w:sz w:val="24"/>
          <w:szCs w:val="24"/>
        </w:rPr>
        <w:t xml:space="preserve"> (можно делегировать специалисту по нагрузочному тестированию)</w:t>
      </w:r>
      <w:r w:rsidR="00BC70A3" w:rsidRPr="00E7556E">
        <w:rPr>
          <w:sz w:val="24"/>
          <w:szCs w:val="24"/>
        </w:rPr>
        <w:t xml:space="preserve">. </w:t>
      </w:r>
      <w:r w:rsidR="00BC70A3">
        <w:rPr>
          <w:sz w:val="24"/>
          <w:szCs w:val="24"/>
        </w:rPr>
        <w:t xml:space="preserve">Обновление тестовой документации при неполном покрытии тестами. </w:t>
      </w:r>
      <w:r w:rsidR="00BC70A3" w:rsidRPr="00E7556E">
        <w:rPr>
          <w:sz w:val="24"/>
          <w:szCs w:val="24"/>
        </w:rPr>
        <w:t>Выполнение отсутствующих тестов</w:t>
      </w:r>
      <w:r w:rsidR="00BC70A3">
        <w:rPr>
          <w:sz w:val="24"/>
          <w:szCs w:val="24"/>
        </w:rPr>
        <w:t xml:space="preserve"> после обновления</w:t>
      </w:r>
      <w:r w:rsidR="00BC70A3" w:rsidRPr="00E7556E">
        <w:rPr>
          <w:sz w:val="24"/>
          <w:szCs w:val="24"/>
        </w:rPr>
        <w:t>.</w:t>
      </w:r>
    </w:p>
    <w:p w:rsidR="00A27E35" w:rsidRPr="00A27E35" w:rsidRDefault="00BC70A3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Проведение функционального исследовательского тестирования. Покрытие тестами найденных дефектов (ручными или автоматическими).</w:t>
      </w:r>
    </w:p>
    <w:p w:rsidR="00FC0100" w:rsidRPr="00BC70A3" w:rsidRDefault="00BC70A3" w:rsidP="00BC70A3">
      <w:pPr>
        <w:pStyle w:val="a4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BC70A3">
        <w:rPr>
          <w:sz w:val="24"/>
          <w:szCs w:val="24"/>
        </w:rPr>
        <w:t>Исследование внештатных ситуаций при выполнении шаг</w:t>
      </w:r>
      <w:r w:rsidR="00D30BAE">
        <w:rPr>
          <w:sz w:val="24"/>
          <w:szCs w:val="24"/>
        </w:rPr>
        <w:t>ов скрипта ручного тестирования</w:t>
      </w:r>
      <w:r w:rsidRPr="00BC70A3">
        <w:rPr>
          <w:sz w:val="24"/>
          <w:szCs w:val="24"/>
        </w:rPr>
        <w:t xml:space="preserve"> или причин отклонения от ожидаемого результата. Исследование причин падения авто</w:t>
      </w:r>
      <w:r w:rsidR="00D30BAE">
        <w:rPr>
          <w:sz w:val="24"/>
          <w:szCs w:val="24"/>
        </w:rPr>
        <w:t>-</w:t>
      </w:r>
      <w:r w:rsidRPr="00BC70A3">
        <w:rPr>
          <w:sz w:val="24"/>
          <w:szCs w:val="24"/>
        </w:rPr>
        <w:t xml:space="preserve">тестов, ошибок в тестах нагрузочного тестирования, завершившихся с большим количеством ошибок. При невозможности решения проблемы - информирование старшего специалиста или руководителя. При необходимости обновление скриптов ручного тестирования. Обновление скриптов </w:t>
      </w:r>
      <w:r w:rsidRPr="00BC70A3">
        <w:rPr>
          <w:sz w:val="24"/>
          <w:szCs w:val="24"/>
        </w:rPr>
        <w:lastRenderedPageBreak/>
        <w:t>автоматизированного или наг</w:t>
      </w:r>
      <w:r>
        <w:rPr>
          <w:sz w:val="24"/>
          <w:szCs w:val="24"/>
        </w:rPr>
        <w:t>рузочного тестирования (можно делегировать специалисту по нагрузочному тестированию)</w:t>
      </w:r>
      <w:r w:rsidR="00710F93">
        <w:rPr>
          <w:sz w:val="24"/>
          <w:szCs w:val="24"/>
        </w:rPr>
        <w:t>.</w:t>
      </w:r>
    </w:p>
    <w:p w:rsidR="003151CA" w:rsidRPr="00710F93" w:rsidRDefault="00710F93" w:rsidP="00710F93">
      <w:pPr>
        <w:pStyle w:val="a4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710F93">
        <w:rPr>
          <w:sz w:val="24"/>
          <w:szCs w:val="24"/>
        </w:rPr>
        <w:t>Изучение документации с т</w:t>
      </w:r>
      <w:bookmarkStart w:id="0" w:name="_GoBack"/>
      <w:bookmarkEnd w:id="0"/>
      <w:r w:rsidRPr="00710F93">
        <w:rPr>
          <w:sz w:val="24"/>
          <w:szCs w:val="24"/>
        </w:rPr>
        <w:t>ребованиями к разрабатываемому программному продукту. Разработка требования к тестированию на основе требований к системе (</w:t>
      </w:r>
      <w:proofErr w:type="gramStart"/>
      <w:r w:rsidRPr="00710F93">
        <w:rPr>
          <w:sz w:val="24"/>
          <w:szCs w:val="24"/>
        </w:rPr>
        <w:t>бизнес-требований</w:t>
      </w:r>
      <w:proofErr w:type="gramEnd"/>
      <w:r w:rsidRPr="00710F93">
        <w:rPr>
          <w:sz w:val="24"/>
          <w:szCs w:val="24"/>
        </w:rPr>
        <w:t>, функциональных требований, требований к производительности</w:t>
      </w:r>
      <w:r w:rsidR="00D30BAE">
        <w:rPr>
          <w:sz w:val="24"/>
          <w:szCs w:val="24"/>
        </w:rPr>
        <w:t>, удобства использования и других критериев качества</w:t>
      </w:r>
      <w:r w:rsidRPr="00710F93">
        <w:rPr>
          <w:sz w:val="24"/>
          <w:szCs w:val="24"/>
        </w:rPr>
        <w:t>)</w:t>
      </w:r>
    </w:p>
    <w:p w:rsidR="00710F93" w:rsidRPr="00710F93" w:rsidRDefault="00710F93" w:rsidP="00710F93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 w:rsidRPr="00710F93">
        <w:rPr>
          <w:sz w:val="24"/>
          <w:szCs w:val="24"/>
        </w:rPr>
        <w:t>Тестирование исходной документации (поиск нестыковок, выяснение недостающей информации по продукту). Проведение анализа требований с точки зрения пригодности к тестированию. Подготовка отчета о некорректности документации, при необходимости</w:t>
      </w:r>
    </w:p>
    <w:p w:rsidR="00710F93" w:rsidRDefault="00D30BAE" w:rsidP="00710F93">
      <w:pPr>
        <w:pStyle w:val="a4"/>
        <w:numPr>
          <w:ilvl w:val="0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Составление плана тестирования</w:t>
      </w:r>
      <w:r w:rsidRPr="00710F9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10F93" w:rsidRPr="00710F93">
        <w:rPr>
          <w:sz w:val="24"/>
          <w:szCs w:val="24"/>
        </w:rPr>
        <w:t>Определение цели тестирования. Определение объекта тестирования. Определение видов тестирования (приемочное, установочное, альфа и бета тестирование). Определение входных данных. Выбор видов тестирования и их применения по отношению к объекту тестирования.</w:t>
      </w:r>
    </w:p>
    <w:p w:rsidR="00710F93" w:rsidRPr="00710F93" w:rsidRDefault="00710F93" w:rsidP="00710F93">
      <w:pPr>
        <w:pStyle w:val="a4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710F93">
        <w:rPr>
          <w:sz w:val="24"/>
          <w:szCs w:val="24"/>
        </w:rPr>
        <w:t>Написание тест</w:t>
      </w:r>
      <w:r w:rsidR="00D30BAE">
        <w:rPr>
          <w:sz w:val="24"/>
          <w:szCs w:val="24"/>
        </w:rPr>
        <w:t xml:space="preserve"> </w:t>
      </w:r>
      <w:r w:rsidRPr="00710F93">
        <w:rPr>
          <w:sz w:val="24"/>
          <w:szCs w:val="24"/>
        </w:rPr>
        <w:t>-</w:t>
      </w:r>
      <w:r w:rsidR="00D30BAE">
        <w:rPr>
          <w:sz w:val="24"/>
          <w:szCs w:val="24"/>
        </w:rPr>
        <w:t xml:space="preserve"> </w:t>
      </w:r>
      <w:r w:rsidRPr="00710F93">
        <w:rPr>
          <w:sz w:val="24"/>
          <w:szCs w:val="24"/>
        </w:rPr>
        <w:t xml:space="preserve">дизайна уровня проекта. Идентификация всех значений, которые вводятся участниками в сценарии использования системы. Выделение классов эквивалентности значений каждого типа входных данных. Построение тестовых случаев, в которых сочетаются одна перестановка значений с необходимыми внешними ограничениями. </w:t>
      </w:r>
      <w:r w:rsidR="00931676">
        <w:rPr>
          <w:sz w:val="24"/>
          <w:szCs w:val="24"/>
        </w:rPr>
        <w:t>У</w:t>
      </w:r>
      <w:r w:rsidR="00931676">
        <w:t>мение применить все техники тест-дизайн там, где это необходимо.</w:t>
      </w:r>
      <w:r w:rsidR="00931676" w:rsidRPr="00710F93">
        <w:rPr>
          <w:sz w:val="24"/>
          <w:szCs w:val="24"/>
        </w:rPr>
        <w:t xml:space="preserve"> </w:t>
      </w:r>
      <w:r w:rsidRPr="00710F93">
        <w:rPr>
          <w:sz w:val="24"/>
          <w:szCs w:val="24"/>
        </w:rPr>
        <w:t>Изучение плана тестирования и выявление приоритетных областей покрытия тестовыми случаями. Построение таблиц, в которые помещен список комбинаций значений из различных классов эквивалентности.</w:t>
      </w:r>
    </w:p>
    <w:p w:rsidR="00FC0100" w:rsidRPr="00D30BAE" w:rsidRDefault="00FC0100" w:rsidP="00710F93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Поддержка тестовой документации по проектам в актуальном состоянии после каждого функционального тестирования</w:t>
      </w:r>
      <w:r w:rsidR="00D30BAE">
        <w:rPr>
          <w:sz w:val="24"/>
          <w:szCs w:val="24"/>
        </w:rPr>
        <w:t>, регрессионного тестирования</w:t>
      </w:r>
      <w:r>
        <w:rPr>
          <w:sz w:val="24"/>
          <w:szCs w:val="24"/>
        </w:rPr>
        <w:t xml:space="preserve"> и</w:t>
      </w:r>
      <w:r w:rsidR="00ED76A6">
        <w:rPr>
          <w:sz w:val="24"/>
          <w:szCs w:val="24"/>
        </w:rPr>
        <w:t>ли</w:t>
      </w:r>
      <w:r>
        <w:rPr>
          <w:sz w:val="24"/>
          <w:szCs w:val="24"/>
        </w:rPr>
        <w:t xml:space="preserve"> </w:t>
      </w:r>
      <w:r w:rsidR="00ED76A6">
        <w:rPr>
          <w:sz w:val="24"/>
          <w:szCs w:val="24"/>
        </w:rPr>
        <w:t>проверк</w:t>
      </w:r>
      <w:r>
        <w:rPr>
          <w:sz w:val="24"/>
          <w:szCs w:val="24"/>
        </w:rPr>
        <w:t>и исправленного несоответствия.</w:t>
      </w:r>
    </w:p>
    <w:p w:rsidR="00D30BAE" w:rsidRPr="00194964" w:rsidRDefault="00D30BAE" w:rsidP="00710F93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Написание авто-тестов </w:t>
      </w:r>
      <w:r w:rsidR="00194964">
        <w:rPr>
          <w:sz w:val="24"/>
          <w:szCs w:val="24"/>
        </w:rPr>
        <w:t xml:space="preserve">для тестирования </w:t>
      </w:r>
      <w:r w:rsidR="00194964">
        <w:rPr>
          <w:sz w:val="24"/>
          <w:szCs w:val="24"/>
          <w:lang w:val="en-US"/>
        </w:rPr>
        <w:t>web</w:t>
      </w:r>
      <w:r w:rsidR="00194964" w:rsidRPr="00194964">
        <w:rPr>
          <w:sz w:val="24"/>
          <w:szCs w:val="24"/>
        </w:rPr>
        <w:t>-</w:t>
      </w:r>
      <w:r w:rsidR="00194964">
        <w:rPr>
          <w:sz w:val="24"/>
          <w:szCs w:val="24"/>
        </w:rPr>
        <w:t xml:space="preserve">приложений, мобильных клиентов с использованием </w:t>
      </w:r>
      <w:r w:rsidR="00194964">
        <w:rPr>
          <w:sz w:val="24"/>
          <w:szCs w:val="24"/>
          <w:lang w:val="en-US"/>
        </w:rPr>
        <w:t>Selenium</w:t>
      </w:r>
      <w:r w:rsidR="00194964" w:rsidRPr="00194964">
        <w:rPr>
          <w:sz w:val="24"/>
          <w:szCs w:val="24"/>
        </w:rPr>
        <w:t xml:space="preserve"> </w:t>
      </w:r>
      <w:r w:rsidR="00194964">
        <w:rPr>
          <w:sz w:val="24"/>
          <w:szCs w:val="24"/>
        </w:rPr>
        <w:t xml:space="preserve">или </w:t>
      </w:r>
      <w:proofErr w:type="spellStart"/>
      <w:r w:rsidR="00194964">
        <w:rPr>
          <w:sz w:val="24"/>
          <w:szCs w:val="24"/>
          <w:lang w:val="en-US"/>
        </w:rPr>
        <w:t>Appium</w:t>
      </w:r>
      <w:proofErr w:type="spellEnd"/>
      <w:r w:rsidR="00194964" w:rsidRPr="00194964">
        <w:rPr>
          <w:sz w:val="24"/>
          <w:szCs w:val="24"/>
        </w:rPr>
        <w:t xml:space="preserve"> </w:t>
      </w:r>
      <w:r w:rsidR="00931676">
        <w:rPr>
          <w:sz w:val="24"/>
          <w:szCs w:val="24"/>
        </w:rPr>
        <w:t xml:space="preserve">соответственно. </w:t>
      </w:r>
      <w:r w:rsidR="00931676">
        <w:t>Настройка окружения для создания автоматических тестов, настройка окружения для запуска авто-тестов. Умение работать с облачными сервисами для запуска авто-тестов.</w:t>
      </w:r>
    </w:p>
    <w:p w:rsidR="00194964" w:rsidRPr="007033AE" w:rsidRDefault="00194964" w:rsidP="00710F93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Написание скриптов нагрузочного тестирования – элементарные скрипты, простые профильные скрипты с числом </w:t>
      </w:r>
      <w:r>
        <w:rPr>
          <w:sz w:val="24"/>
          <w:szCs w:val="24"/>
          <w:lang w:val="en-US"/>
        </w:rPr>
        <w:t>API</w:t>
      </w:r>
      <w:r w:rsidRPr="00194964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 не более 10.</w:t>
      </w:r>
    </w:p>
    <w:p w:rsidR="007033AE" w:rsidRPr="00ED76A6" w:rsidRDefault="007033AE" w:rsidP="00710F93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Проведение оценки удобства использования</w:t>
      </w:r>
      <w:r w:rsidRPr="007033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проекта с применением основных критериев оценки </w:t>
      </w:r>
      <w:r>
        <w:rPr>
          <w:sz w:val="24"/>
          <w:szCs w:val="24"/>
          <w:lang w:val="en-US"/>
        </w:rPr>
        <w:t>usability</w:t>
      </w:r>
      <w:r>
        <w:rPr>
          <w:sz w:val="24"/>
          <w:szCs w:val="24"/>
        </w:rPr>
        <w:t>.</w:t>
      </w:r>
    </w:p>
    <w:p w:rsidR="00ED76A6" w:rsidRPr="007033AE" w:rsidRDefault="00710F93" w:rsidP="00ED76A6">
      <w:pPr>
        <w:pStyle w:val="a4"/>
        <w:numPr>
          <w:ilvl w:val="0"/>
          <w:numId w:val="5"/>
        </w:numPr>
        <w:spacing w:before="240" w:after="240"/>
        <w:ind w:left="714" w:hanging="357"/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>К</w:t>
      </w:r>
      <w:r w:rsidR="00D30BAE">
        <w:rPr>
          <w:sz w:val="24"/>
          <w:szCs w:val="24"/>
        </w:rPr>
        <w:t>урирование молодых специалистов по планам, разработанными старшими специалистами или руководителем подразделения.</w:t>
      </w:r>
    </w:p>
    <w:p w:rsidR="007033AE" w:rsidRDefault="007033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E4EC9" w:rsidRPr="008E7394" w:rsidRDefault="007E4EC9" w:rsidP="008E7394">
      <w:pPr>
        <w:spacing w:before="240" w:after="240"/>
        <w:ind w:left="357"/>
        <w:rPr>
          <w:b/>
          <w:sz w:val="24"/>
          <w:szCs w:val="24"/>
        </w:rPr>
      </w:pPr>
      <w:r w:rsidRPr="008E7394">
        <w:rPr>
          <w:b/>
          <w:sz w:val="24"/>
          <w:szCs w:val="24"/>
        </w:rPr>
        <w:lastRenderedPageBreak/>
        <w:t>Теоретические знания.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ED76A6" w:rsidTr="00130AA4">
        <w:tc>
          <w:tcPr>
            <w:tcW w:w="817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№</w:t>
            </w:r>
          </w:p>
        </w:tc>
        <w:tc>
          <w:tcPr>
            <w:tcW w:w="7229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Знание</w:t>
            </w:r>
          </w:p>
        </w:tc>
        <w:tc>
          <w:tcPr>
            <w:tcW w:w="1560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Срок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 xml:space="preserve">1. </w:t>
            </w:r>
          </w:p>
        </w:tc>
        <w:tc>
          <w:tcPr>
            <w:tcW w:w="7229" w:type="dxa"/>
          </w:tcPr>
          <w:p w:rsidR="00ED76A6" w:rsidRDefault="00931CC5" w:rsidP="00130AA4">
            <w:r>
              <w:t>Знание основных техник тест-дизайн: разбитие на классы эквивалентности и выделение граничных значений, использование таблицы решений.</w:t>
            </w:r>
          </w:p>
        </w:tc>
        <w:tc>
          <w:tcPr>
            <w:tcW w:w="1560" w:type="dxa"/>
          </w:tcPr>
          <w:p w:rsidR="00ED76A6" w:rsidRDefault="00ED76A6" w:rsidP="00130AA4">
            <w:r>
              <w:t>3</w:t>
            </w:r>
            <w:r>
              <w:rPr>
                <w:lang w:val="en-US"/>
              </w:rPr>
              <w:t>1</w:t>
            </w:r>
            <w:r>
              <w:t>.</w:t>
            </w:r>
            <w:r>
              <w:rPr>
                <w:lang w:val="en-US"/>
              </w:rPr>
              <w:t>07</w:t>
            </w:r>
            <w:r>
              <w:t>.2015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>2.</w:t>
            </w:r>
          </w:p>
        </w:tc>
        <w:tc>
          <w:tcPr>
            <w:tcW w:w="7229" w:type="dxa"/>
          </w:tcPr>
          <w:p w:rsidR="00ED76A6" w:rsidRPr="00931CC5" w:rsidRDefault="00ED76A6" w:rsidP="00130AA4">
            <w:r>
              <w:t xml:space="preserve">Знание </w:t>
            </w:r>
            <w:r w:rsidR="00931CC5">
              <w:t>продвинутых техник тест-дизайн: использование таблицы состояний, подбор данных по области значений, использование комбинаторных методов организации тестовых данных.</w:t>
            </w:r>
          </w:p>
        </w:tc>
        <w:tc>
          <w:tcPr>
            <w:tcW w:w="1560" w:type="dxa"/>
          </w:tcPr>
          <w:p w:rsidR="00ED76A6" w:rsidRDefault="00ED76A6" w:rsidP="00130AA4">
            <w:r>
              <w:t>3</w:t>
            </w:r>
            <w:r>
              <w:rPr>
                <w:lang w:val="en-US"/>
              </w:rPr>
              <w:t>1</w:t>
            </w:r>
            <w:r>
              <w:t>.</w:t>
            </w:r>
            <w:r>
              <w:rPr>
                <w:lang w:val="en-US"/>
              </w:rPr>
              <w:t>08</w:t>
            </w:r>
            <w:r>
              <w:t>.2015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 xml:space="preserve">3. </w:t>
            </w:r>
          </w:p>
        </w:tc>
        <w:tc>
          <w:tcPr>
            <w:tcW w:w="7229" w:type="dxa"/>
          </w:tcPr>
          <w:p w:rsidR="00ED76A6" w:rsidRPr="00FA2F6B" w:rsidRDefault="00FA2F6B" w:rsidP="00130AA4">
            <w:r>
              <w:t xml:space="preserve">Знание </w:t>
            </w:r>
            <w:r>
              <w:rPr>
                <w:lang w:val="en-US"/>
              </w:rPr>
              <w:t>JAVA</w:t>
            </w:r>
            <w:r w:rsidRPr="00FA2F6B">
              <w:t xml:space="preserve"> на уровне достаточном для написания авто-тестов на основе существующих </w:t>
            </w:r>
            <w:r>
              <w:rPr>
                <w:lang w:val="en-US"/>
              </w:rPr>
              <w:t>framework</w:t>
            </w:r>
            <w:r w:rsidRPr="00FA2F6B">
              <w:t>’</w:t>
            </w:r>
            <w:proofErr w:type="spellStart"/>
            <w:r>
              <w:t>ов</w:t>
            </w:r>
            <w:proofErr w:type="spellEnd"/>
            <w:r>
              <w:t xml:space="preserve">, написания дополнительных методов в существующей концепции </w:t>
            </w:r>
            <w:r>
              <w:rPr>
                <w:lang w:val="en-US"/>
              </w:rPr>
              <w:t>framework</w:t>
            </w:r>
            <w:r w:rsidRPr="00FA2F6B">
              <w:t>’</w:t>
            </w:r>
            <w:r>
              <w:t xml:space="preserve">а или написание простых интеграционных тестов на базе </w:t>
            </w:r>
            <w:r>
              <w:rPr>
                <w:lang w:val="en-US"/>
              </w:rPr>
              <w:t>API</w:t>
            </w:r>
            <w:r w:rsidRPr="00FA2F6B">
              <w:t xml:space="preserve"> </w:t>
            </w:r>
            <w:r>
              <w:t>запросов.</w:t>
            </w:r>
          </w:p>
        </w:tc>
        <w:tc>
          <w:tcPr>
            <w:tcW w:w="1560" w:type="dxa"/>
          </w:tcPr>
          <w:p w:rsidR="00ED76A6" w:rsidRPr="008E312B" w:rsidRDefault="00ED76A6" w:rsidP="00130AA4">
            <w:r>
              <w:t>31.07.2015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>4.</w:t>
            </w:r>
          </w:p>
        </w:tc>
        <w:tc>
          <w:tcPr>
            <w:tcW w:w="7229" w:type="dxa"/>
          </w:tcPr>
          <w:p w:rsidR="00ED76A6" w:rsidRPr="00FA2F6B" w:rsidRDefault="00ED76A6" w:rsidP="00130AA4">
            <w:r>
              <w:t xml:space="preserve">Использование в тестировании </w:t>
            </w:r>
            <w:r>
              <w:rPr>
                <w:lang w:val="en-US"/>
              </w:rPr>
              <w:t>usability</w:t>
            </w:r>
            <w:r w:rsidRPr="004E6214">
              <w:t xml:space="preserve"> </w:t>
            </w:r>
            <w:r>
              <w:rPr>
                <w:lang w:val="en-US"/>
              </w:rPr>
              <w:t>check</w:t>
            </w:r>
            <w:r w:rsidRPr="004E6214">
              <w:t xml:space="preserve"> </w:t>
            </w:r>
            <w:r>
              <w:rPr>
                <w:lang w:val="en-US"/>
              </w:rPr>
              <w:t>list</w:t>
            </w:r>
            <w:r w:rsidRPr="004E6214">
              <w:t xml:space="preserve">, </w:t>
            </w:r>
            <w:proofErr w:type="gramStart"/>
            <w:r>
              <w:t>разработанный</w:t>
            </w:r>
            <w:proofErr w:type="gramEnd"/>
            <w:r>
              <w:t xml:space="preserve"> в нашем подразделении. Знание основных критериев </w:t>
            </w:r>
            <w:r>
              <w:rPr>
                <w:lang w:val="en-US"/>
              </w:rPr>
              <w:t>Usability</w:t>
            </w:r>
            <w:r w:rsidRPr="00FA2F6B">
              <w:t>.</w:t>
            </w:r>
            <w:r w:rsidR="00FA2F6B">
              <w:t xml:space="preserve"> Знание основных положений стандарта </w:t>
            </w:r>
            <w:r w:rsidR="00FA2F6B">
              <w:rPr>
                <w:lang w:val="en-US"/>
              </w:rPr>
              <w:t>ISO</w:t>
            </w:r>
            <w:r w:rsidR="00FA2F6B" w:rsidRPr="004E6214">
              <w:t>-9241</w:t>
            </w:r>
            <w:r w:rsidR="00FA2F6B">
              <w:t>-11</w:t>
            </w:r>
            <w:r w:rsidR="00FA2F6B" w:rsidRPr="004E6214">
              <w:t xml:space="preserve"> </w:t>
            </w:r>
            <w:r w:rsidR="00FA2F6B">
              <w:t>по удобству использования пользовательских интерфейсов.</w:t>
            </w:r>
          </w:p>
        </w:tc>
        <w:tc>
          <w:tcPr>
            <w:tcW w:w="1560" w:type="dxa"/>
          </w:tcPr>
          <w:p w:rsidR="00ED76A6" w:rsidRPr="00FE7895" w:rsidRDefault="00ED76A6" w:rsidP="00130AA4">
            <w:r w:rsidRPr="009D1A51">
              <w:t>31.</w:t>
            </w:r>
            <w:r>
              <w:rPr>
                <w:lang w:val="en-US"/>
              </w:rPr>
              <w:t>08</w:t>
            </w:r>
            <w:r w:rsidRPr="009D1A51">
              <w:t>.201</w:t>
            </w:r>
            <w:r>
              <w:t>5</w:t>
            </w:r>
          </w:p>
        </w:tc>
      </w:tr>
      <w:tr w:rsidR="00ED76A6" w:rsidTr="00130AA4">
        <w:tc>
          <w:tcPr>
            <w:tcW w:w="817" w:type="dxa"/>
          </w:tcPr>
          <w:p w:rsidR="00ED76A6" w:rsidRPr="008E312B" w:rsidRDefault="00ED76A6" w:rsidP="00130AA4">
            <w:r>
              <w:t>5</w:t>
            </w:r>
            <w:r w:rsidRPr="008E312B">
              <w:t>.</w:t>
            </w:r>
          </w:p>
        </w:tc>
        <w:tc>
          <w:tcPr>
            <w:tcW w:w="7229" w:type="dxa"/>
          </w:tcPr>
          <w:p w:rsidR="00ED76A6" w:rsidRPr="00ED76A6" w:rsidRDefault="00ED76A6" w:rsidP="00130AA4">
            <w:r>
              <w:t xml:space="preserve">Знание стандарта качества ПО </w:t>
            </w:r>
            <w:r>
              <w:rPr>
                <w:lang w:val="en-US"/>
              </w:rPr>
              <w:t>ISO</w:t>
            </w:r>
            <w:r w:rsidR="007033AE">
              <w:t>-25000</w:t>
            </w:r>
            <w:r>
              <w:t>: основные критерии качества.</w:t>
            </w:r>
          </w:p>
        </w:tc>
        <w:tc>
          <w:tcPr>
            <w:tcW w:w="1560" w:type="dxa"/>
          </w:tcPr>
          <w:p w:rsidR="00ED76A6" w:rsidRDefault="00ED76A6" w:rsidP="00130AA4">
            <w:r>
              <w:t>31.08.2015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>6.</w:t>
            </w:r>
          </w:p>
        </w:tc>
        <w:tc>
          <w:tcPr>
            <w:tcW w:w="7229" w:type="dxa"/>
          </w:tcPr>
          <w:p w:rsidR="00ED76A6" w:rsidRPr="008E312B" w:rsidRDefault="00FA2F6B" w:rsidP="00130AA4">
            <w:r>
              <w:t>Знание основ нагрузочного тестирования: профиль нагрузки, модель нагрузки, нагрузочная точка, принципы и цели нагрузочного тестирования, собираемые метрики.</w:t>
            </w:r>
          </w:p>
        </w:tc>
        <w:tc>
          <w:tcPr>
            <w:tcW w:w="1560" w:type="dxa"/>
          </w:tcPr>
          <w:p w:rsidR="00ED76A6" w:rsidRDefault="00ED76A6" w:rsidP="00130AA4">
            <w:r>
              <w:t>31.08.2015</w:t>
            </w:r>
          </w:p>
        </w:tc>
      </w:tr>
    </w:tbl>
    <w:p w:rsidR="00F85405" w:rsidRDefault="002E1D1A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Знание документов СМК:</w:t>
      </w:r>
    </w:p>
    <w:p w:rsidR="002E1D1A" w:rsidRDefault="00112100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6" w:history="1">
        <w:r w:rsidR="00536650">
          <w:rPr>
            <w:rStyle w:val="a5"/>
            <w:sz w:val="24"/>
            <w:szCs w:val="24"/>
          </w:rPr>
          <w:t xml:space="preserve">ДИ специалист по качеству </w:t>
        </w:r>
        <w:proofErr w:type="gramStart"/>
        <w:r w:rsidR="00536650">
          <w:rPr>
            <w:rStyle w:val="a5"/>
            <w:sz w:val="24"/>
            <w:szCs w:val="24"/>
          </w:rPr>
          <w:t>ПО</w:t>
        </w:r>
        <w:proofErr w:type="gramEnd"/>
      </w:hyperlink>
    </w:p>
    <w:p w:rsidR="002E1D1A" w:rsidRDefault="00112100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7" w:history="1">
        <w:r w:rsidR="002E1D1A" w:rsidRPr="002E1D1A">
          <w:rPr>
            <w:rStyle w:val="a5"/>
            <w:sz w:val="24"/>
            <w:szCs w:val="24"/>
          </w:rPr>
          <w:t>Положение о подразделении ОККР</w:t>
        </w:r>
      </w:hyperlink>
    </w:p>
    <w:p w:rsidR="002E1D1A" w:rsidRDefault="00112100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8" w:history="1">
        <w:r w:rsidR="002E1D1A" w:rsidRPr="002E1D1A">
          <w:rPr>
            <w:rStyle w:val="a5"/>
            <w:sz w:val="24"/>
            <w:szCs w:val="24"/>
          </w:rPr>
          <w:t>Инструкция по контролю качества</w:t>
        </w:r>
      </w:hyperlink>
    </w:p>
    <w:p w:rsidR="002E1D1A" w:rsidRDefault="00112100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9" w:history="1">
        <w:r w:rsidR="002E1D1A" w:rsidRPr="002E1D1A">
          <w:rPr>
            <w:rStyle w:val="a5"/>
            <w:sz w:val="24"/>
            <w:szCs w:val="24"/>
          </w:rPr>
          <w:t>Инструкция по созданию тестовой документации</w:t>
        </w:r>
      </w:hyperlink>
    </w:p>
    <w:p w:rsidR="002E1D1A" w:rsidRDefault="00112100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10" w:history="1">
        <w:r w:rsidR="000633C8" w:rsidRPr="000633C8">
          <w:rPr>
            <w:rStyle w:val="a5"/>
            <w:sz w:val="24"/>
            <w:szCs w:val="24"/>
          </w:rPr>
          <w:t>Инструкция по внесению времени оценки в тестируемые задачи</w:t>
        </w:r>
      </w:hyperlink>
    </w:p>
    <w:p w:rsidR="000633C8" w:rsidRPr="004D0C77" w:rsidRDefault="00112100" w:rsidP="002E1D1A">
      <w:pPr>
        <w:pStyle w:val="a4"/>
        <w:numPr>
          <w:ilvl w:val="0"/>
          <w:numId w:val="7"/>
        </w:numPr>
        <w:spacing w:before="240" w:after="240"/>
        <w:rPr>
          <w:rStyle w:val="a5"/>
          <w:color w:val="auto"/>
          <w:sz w:val="24"/>
          <w:szCs w:val="24"/>
          <w:u w:val="none"/>
        </w:rPr>
      </w:pPr>
      <w:hyperlink r:id="rId11" w:history="1">
        <w:r w:rsidR="000633C8" w:rsidRPr="000633C8">
          <w:rPr>
            <w:rStyle w:val="a5"/>
            <w:sz w:val="24"/>
            <w:szCs w:val="24"/>
          </w:rPr>
          <w:t xml:space="preserve">Инструкция по проведению </w:t>
        </w:r>
        <w:proofErr w:type="spellStart"/>
        <w:r w:rsidR="000633C8" w:rsidRPr="000633C8">
          <w:rPr>
            <w:rStyle w:val="a5"/>
            <w:sz w:val="24"/>
            <w:szCs w:val="24"/>
          </w:rPr>
          <w:t>Sanity</w:t>
        </w:r>
        <w:proofErr w:type="spellEnd"/>
        <w:r w:rsidR="000633C8" w:rsidRPr="000633C8">
          <w:rPr>
            <w:rStyle w:val="a5"/>
            <w:sz w:val="24"/>
            <w:szCs w:val="24"/>
          </w:rPr>
          <w:t xml:space="preserve"> </w:t>
        </w:r>
        <w:proofErr w:type="spellStart"/>
        <w:r w:rsidR="000633C8" w:rsidRPr="000633C8">
          <w:rPr>
            <w:rStyle w:val="a5"/>
            <w:sz w:val="24"/>
            <w:szCs w:val="24"/>
          </w:rPr>
          <w:t>check</w:t>
        </w:r>
        <w:proofErr w:type="spellEnd"/>
      </w:hyperlink>
    </w:p>
    <w:p w:rsidR="004D0C77" w:rsidRPr="000633C8" w:rsidRDefault="00112100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12" w:history="1">
        <w:r w:rsidR="004D0C77" w:rsidRPr="004D0C77">
          <w:rPr>
            <w:rStyle w:val="a5"/>
            <w:sz w:val="24"/>
            <w:szCs w:val="24"/>
          </w:rPr>
          <w:t>Инструкция по проведению нагрузочного тестирования</w:t>
        </w:r>
      </w:hyperlink>
    </w:p>
    <w:p w:rsidR="000633C8" w:rsidRPr="000633C8" w:rsidRDefault="00112100" w:rsidP="000633C8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13" w:history="1">
        <w:r w:rsidR="000633C8" w:rsidRPr="000633C8">
          <w:rPr>
            <w:rStyle w:val="a5"/>
            <w:sz w:val="24"/>
            <w:szCs w:val="24"/>
          </w:rPr>
          <w:t>Инструкция по функциональному тестированию пользовательских интерфейсов</w:t>
        </w:r>
      </w:hyperlink>
    </w:p>
    <w:p w:rsidR="007033AE" w:rsidRDefault="007033AE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Английский язык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7229"/>
        <w:gridCol w:w="1525"/>
      </w:tblGrid>
      <w:tr w:rsidR="007033AE" w:rsidTr="00115A3C">
        <w:tc>
          <w:tcPr>
            <w:tcW w:w="817" w:type="dxa"/>
          </w:tcPr>
          <w:p w:rsidR="007033AE" w:rsidRPr="00F85405" w:rsidRDefault="007033AE" w:rsidP="00115A3C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29" w:type="dxa"/>
          </w:tcPr>
          <w:p w:rsidR="007033AE" w:rsidRPr="00F85405" w:rsidRDefault="007033AE" w:rsidP="00115A3C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</w:t>
            </w:r>
          </w:p>
        </w:tc>
        <w:tc>
          <w:tcPr>
            <w:tcW w:w="1525" w:type="dxa"/>
          </w:tcPr>
          <w:p w:rsidR="007033AE" w:rsidRPr="00F85405" w:rsidRDefault="007033AE" w:rsidP="00115A3C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Срок</w:t>
            </w:r>
          </w:p>
        </w:tc>
      </w:tr>
      <w:tr w:rsidR="007033AE" w:rsidTr="00115A3C">
        <w:tc>
          <w:tcPr>
            <w:tcW w:w="817" w:type="dxa"/>
          </w:tcPr>
          <w:p w:rsidR="007033AE" w:rsidRPr="00F85405" w:rsidRDefault="007033AE" w:rsidP="00115A3C">
            <w:pPr>
              <w:spacing w:before="240" w:after="240"/>
              <w:rPr>
                <w:sz w:val="24"/>
                <w:szCs w:val="24"/>
              </w:rPr>
            </w:pPr>
            <w:r w:rsidRPr="00F85405">
              <w:rPr>
                <w:sz w:val="24"/>
                <w:szCs w:val="24"/>
              </w:rPr>
              <w:t>1.</w:t>
            </w:r>
          </w:p>
        </w:tc>
        <w:tc>
          <w:tcPr>
            <w:tcW w:w="7229" w:type="dxa"/>
          </w:tcPr>
          <w:p w:rsidR="007033AE" w:rsidRPr="00F85405" w:rsidRDefault="007033AE" w:rsidP="00115A3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Знание базов</w:t>
            </w:r>
            <w:r w:rsidRPr="00F85405">
              <w:rPr>
                <w:sz w:val="24"/>
                <w:szCs w:val="24"/>
              </w:rPr>
              <w:t>ого словарного минимума.</w:t>
            </w:r>
          </w:p>
        </w:tc>
        <w:tc>
          <w:tcPr>
            <w:tcW w:w="1525" w:type="dxa"/>
          </w:tcPr>
          <w:p w:rsidR="007033AE" w:rsidRPr="00F85405" w:rsidRDefault="007033AE" w:rsidP="00115A3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31.10</w:t>
            </w:r>
            <w:r w:rsidRPr="00F85405">
              <w:rPr>
                <w:sz w:val="24"/>
                <w:szCs w:val="24"/>
              </w:rPr>
              <w:t>.2015</w:t>
            </w:r>
          </w:p>
        </w:tc>
      </w:tr>
      <w:tr w:rsidR="007033AE" w:rsidTr="00115A3C">
        <w:tc>
          <w:tcPr>
            <w:tcW w:w="817" w:type="dxa"/>
          </w:tcPr>
          <w:p w:rsidR="007033AE" w:rsidRPr="00F85405" w:rsidRDefault="007033AE" w:rsidP="00115A3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229" w:type="dxa"/>
          </w:tcPr>
          <w:p w:rsidR="007033AE" w:rsidRDefault="007033AE" w:rsidP="00115A3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квалификационного минимума</w:t>
            </w:r>
          </w:p>
        </w:tc>
        <w:tc>
          <w:tcPr>
            <w:tcW w:w="1525" w:type="dxa"/>
          </w:tcPr>
          <w:p w:rsidR="007033AE" w:rsidRPr="00F85405" w:rsidRDefault="007033AE" w:rsidP="00115A3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Ноябрь 2015</w:t>
            </w:r>
          </w:p>
        </w:tc>
      </w:tr>
    </w:tbl>
    <w:p w:rsidR="003F5756" w:rsidRDefault="000633C8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Рекомендуемая литература (загружена в </w:t>
      </w:r>
      <w:r>
        <w:rPr>
          <w:b/>
          <w:sz w:val="24"/>
          <w:szCs w:val="24"/>
          <w:lang w:val="en-US"/>
        </w:rPr>
        <w:t>Wiki</w:t>
      </w:r>
      <w:r w:rsidRPr="000633C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проекта управления качеством)</w:t>
      </w:r>
      <w:r w:rsidR="00F152F0" w:rsidRPr="00F152F0">
        <w:rPr>
          <w:b/>
          <w:sz w:val="24"/>
          <w:szCs w:val="24"/>
        </w:rPr>
        <w:t>: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Канер</w:t>
      </w:r>
      <w:proofErr w:type="spellEnd"/>
      <w:r>
        <w:rPr>
          <w:sz w:val="24"/>
          <w:szCs w:val="24"/>
        </w:rPr>
        <w:t>, Фолк. Тестирование программного обеспечения.</w:t>
      </w:r>
    </w:p>
    <w:p w:rsidR="00F152F0" w:rsidRPr="000633C8" w:rsidRDefault="00F152F0" w:rsidP="000633C8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Lee Copeland. Practitioner’s guide to software test des</w:t>
      </w:r>
      <w:r w:rsidR="000633C8">
        <w:rPr>
          <w:sz w:val="24"/>
          <w:szCs w:val="24"/>
          <w:lang w:val="en-US"/>
        </w:rPr>
        <w:t>ign</w:t>
      </w:r>
      <w:r w:rsidR="000633C8" w:rsidRPr="000633C8">
        <w:rPr>
          <w:sz w:val="24"/>
          <w:szCs w:val="24"/>
          <w:lang w:val="en-US"/>
        </w:rPr>
        <w:t>.</w:t>
      </w:r>
    </w:p>
    <w:p w:rsidR="00C83CF2" w:rsidRPr="007033AE" w:rsidRDefault="007033AE" w:rsidP="007033AE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Performance testing guide (Microsoft) 2007.</w:t>
      </w:r>
    </w:p>
    <w:p w:rsidR="007033AE" w:rsidRPr="007033AE" w:rsidRDefault="007033AE" w:rsidP="007033AE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Стандарты </w:t>
      </w:r>
      <w:r>
        <w:rPr>
          <w:sz w:val="24"/>
          <w:szCs w:val="24"/>
          <w:lang w:val="en-US"/>
        </w:rPr>
        <w:t>ISO-25000, ISO-9241-11, IEEE-829</w:t>
      </w:r>
    </w:p>
    <w:sectPr w:rsidR="007033AE" w:rsidRPr="00703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67B9"/>
    <w:multiLevelType w:val="hybridMultilevel"/>
    <w:tmpl w:val="0B5C2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96149"/>
    <w:multiLevelType w:val="hybridMultilevel"/>
    <w:tmpl w:val="5DCE1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21256"/>
    <w:multiLevelType w:val="hybridMultilevel"/>
    <w:tmpl w:val="1BCC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2191B"/>
    <w:multiLevelType w:val="hybridMultilevel"/>
    <w:tmpl w:val="76C4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B3AA0"/>
    <w:multiLevelType w:val="hybridMultilevel"/>
    <w:tmpl w:val="44E4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83A14"/>
    <w:multiLevelType w:val="hybridMultilevel"/>
    <w:tmpl w:val="0302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03361"/>
    <w:multiLevelType w:val="hybridMultilevel"/>
    <w:tmpl w:val="2DFEE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26030"/>
    <w:multiLevelType w:val="hybridMultilevel"/>
    <w:tmpl w:val="058C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C9"/>
    <w:rsid w:val="00054985"/>
    <w:rsid w:val="000633C8"/>
    <w:rsid w:val="00112100"/>
    <w:rsid w:val="00194964"/>
    <w:rsid w:val="002E1D1A"/>
    <w:rsid w:val="002E2335"/>
    <w:rsid w:val="003151CA"/>
    <w:rsid w:val="00391E80"/>
    <w:rsid w:val="003F5756"/>
    <w:rsid w:val="004D0C77"/>
    <w:rsid w:val="004E6214"/>
    <w:rsid w:val="00536650"/>
    <w:rsid w:val="0057698F"/>
    <w:rsid w:val="005F2D43"/>
    <w:rsid w:val="00647196"/>
    <w:rsid w:val="006D4CD6"/>
    <w:rsid w:val="006F0B80"/>
    <w:rsid w:val="007033AE"/>
    <w:rsid w:val="00710F93"/>
    <w:rsid w:val="007E4EC9"/>
    <w:rsid w:val="00860348"/>
    <w:rsid w:val="008E312B"/>
    <w:rsid w:val="008E7394"/>
    <w:rsid w:val="0090679B"/>
    <w:rsid w:val="00931676"/>
    <w:rsid w:val="00931CC5"/>
    <w:rsid w:val="00932E08"/>
    <w:rsid w:val="0093557F"/>
    <w:rsid w:val="00954DAD"/>
    <w:rsid w:val="00A27E35"/>
    <w:rsid w:val="00A84E27"/>
    <w:rsid w:val="00BC70A3"/>
    <w:rsid w:val="00C27C8D"/>
    <w:rsid w:val="00C83CF2"/>
    <w:rsid w:val="00CA0ED3"/>
    <w:rsid w:val="00D30BAE"/>
    <w:rsid w:val="00DC34E5"/>
    <w:rsid w:val="00DD2413"/>
    <w:rsid w:val="00E00DFE"/>
    <w:rsid w:val="00E7556E"/>
    <w:rsid w:val="00ED76A6"/>
    <w:rsid w:val="00F152F0"/>
    <w:rsid w:val="00F85405"/>
    <w:rsid w:val="00FA2F6B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1D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1D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ssart.com/%D0%94%D0%BE%D0%BA%D1%83%D0%BC%D0%B5%D0%BD%D1%82%D1%8B/%D0%98%D0%BD%D1%81%D1%82%D1%80%D1%83%D0%BA%D1%86%D0%B8%D0%B8/%D0%98-05-2013_%D0%9F%D0%BE_%D0%BA%D0%BE%D0%BD%D1%82%D1%80%D0%BE%D0%BB%D1%8E_%D0%BA%D0%B0%D1%87%D0%B5%D1%81%D1%82%D0%B2%D0%B0" TargetMode="External"/><Relationship Id="rId13" Type="http://schemas.openxmlformats.org/officeDocument/2006/relationships/hyperlink" Target="http://portal.issart.com/%D0%94%D0%BE%D0%BA%D1%83%D0%BC%D0%B5%D0%BD%D1%82%D1%8B/%D0%98%D0%BD%D1%81%D1%82%D1%80%D1%83%D0%BA%D1%86%D0%B8%D0%B8/%D0%98-29-2014_%D0%9F%D0%BE_%D1%84%D1%83%D0%BD%D0%BA%D1%86%D0%B8%D0%BE%D0%BD%D0%B0%D0%BB%D1%8C%D0%BD%D0%BE%D0%BC%D1%83_%D1%82%D0%B5%D1%81%D1%82%D0%B8%D1%80%D0%BE%D0%B2%D0%B0%D0%BD%D0%B8%D1%8E_%D1%8D%D0%BB%D0%B5%D0%BC%D0%B5%D0%BD%D1%82%D0%BE%D0%B2_%D0%BF%D0%BE%D0%BB%D1%8C%D0%B7%D0%BE%D0%B2%D0%B0%D1%82%D0%B5%D0%BB%D1%8C%D1%81%D0%BA%D0%B8%D1%85_%D0%B8%D0%BD%D1%82%D0%B5%D1%80%D1%84%D0%B5%D0%B9%D1%81%D0%BE%D0%B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ortal.issart.com/%D0%94%D0%BE%D0%BA%D1%83%D0%BC%D0%B5%D0%BD%D1%82%D1%8B/%D0%9F%D0%BE%D0%BB%D0%BE%D0%B6%D0%B5%D0%BD%D0%B8%D1%8F_%D0%BE_%D0%BF%D0%BE%D0%B4%D1%80%D0%B0%D0%B7%D0%B4%D0%B5%D0%BB%D0%B5%D0%BD%D0%B8%D1%8F%D1%85/%D0%9F%D0%9F-04-2012_%D0%9A%D0%BE%D0%BD%D1%82%D1%80%D0%BE%D0%BB%D1%8C_%D0%BA%D0%B0%D1%87%D0%B5%D1%81%D1%82%D0%B2%D0%B0_%D1%80%D0%B0%D0%B7%D1%80%D0%B0%D0%B1%D0%BE%D1%82%D0%BE%D0%BA" TargetMode="External"/><Relationship Id="rId12" Type="http://schemas.openxmlformats.org/officeDocument/2006/relationships/hyperlink" Target="http://portal.issart.com/%D0%94%D0%BE%D0%BA%D1%83%D0%BC%D0%B5%D0%BD%D1%82%D1%8B/%D0%98%D0%BD%D1%81%D1%82%D1%80%D1%83%D0%BA%D1%86%D0%B8%D0%B8/%D0%98-33-2015_%D0%9F%D0%BE_%D0%BF%D1%80%D0%BE%D0%B2%D0%B5%D0%B4%D0%B5%D0%BD%D0%B8%D1%8E_%D0%BD%D0%B0%D0%B3%D1%80%D1%83%D0%B7%D0%BE%D1%87%D0%BD%D0%BE%D0%B3%D0%BE_%D1%82%D0%B5%D1%81%D1%82%D0%B8%D1%80%D0%BE%D0%B2%D0%B0%D0%BD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.issart.com/%D0%94%D0%BE%D0%BA%D1%83%D0%BC%D0%B5%D0%BD%D1%82%D1%8B/%D0%94%D0%BE%D0%BB%D0%B6%D0%BD%D0%BE%D1%81%D1%82%D0%BD%D1%8B%D0%B5_%D0%B8%D0%BD%D1%81%D1%82%D1%80%D1%83%D0%BA%D1%86%D0%B8%D0%B8/%D0%94%D0%98-16-2013_%D0%A1%D0%BF%D0%B5%D1%86%D0%B8%D0%B0%D0%BB%D0%B8%D1%81%D1%82_%D0%BF%D0%BE_%D0%BA%D0%B0%D1%87%D0%B5%D1%81%D1%82%D0%B2%D1%83_%D0%9F%D0%9E" TargetMode="External"/><Relationship Id="rId11" Type="http://schemas.openxmlformats.org/officeDocument/2006/relationships/hyperlink" Target="http://portal.issart.com/%D0%94%D0%BE%D0%BA%D1%83%D0%BC%D0%B5%D0%BD%D1%82%D1%8B/%D0%98%D0%BD%D1%81%D1%82%D1%80%D1%83%D0%BA%D1%86%D0%B8%D0%B8/%D0%98-26-2014_%D0%98%D0%BD%D1%81%D1%82%D1%80%D1%83%D0%BA%D1%86%D0%B8%D1%8F_%D0%BF%D0%BE_%D0%BF%D1%80%D0%BE%D0%B2%D0%B5%D0%B4%D0%B5%D0%BD%D0%B8%D1%8E_Sanity_check_web-%D0%BF%D1%80%D0%B8%D0%BB%D0%BE%D0%B6%D0%B5%D0%BD%D0%B8%D0%B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ortal.issart.com/%D0%94%D0%BE%D0%BA%D1%83%D0%BC%D0%B5%D0%BD%D1%82%D1%8B/%D0%98%D0%BD%D1%81%D1%82%D1%80%D1%83%D0%BA%D1%86%D0%B8%D0%B8/%D0%98-24-2014_%D0%98%D0%BD%D1%81%D1%82%D1%80%D1%83%D0%BA%D1%86%D0%B8%D1%8F_%D0%BF%D0%BE_%D0%B2%D0%BD%D0%B5%D1%81%D0%B5%D0%BD%D0%B8%D1%8E_%D0%B2%D1%80%D0%B5%D0%BC%D0%B5%D0%BD%D0%B8_%D0%BE%D1%86%D0%B5%D0%BD%D0%BA%D0%B8_%D0%B2_%D1%82%D0%B5%D1%81%D1%82%D0%B8%D1%80%D1%83%D0%B5%D0%BC%D1%8B%D0%B5_%D0%B7%D0%B0%D0%B4%D0%B0%D1%87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.issart.com/%D0%94%D0%BE%D0%BA%D1%83%D0%BC%D0%B5%D0%BD%D1%82%D1%8B/%D0%98%D0%BD%D1%81%D1%82%D1%80%D1%83%D0%BA%D1%86%D0%B8%D0%B8/%D0%98-06-2013_%D0%9F%D0%BE_%D1%81%D0%BE%D0%B7%D0%B4%D0%B0%D0%BD%D0%B8%D1%8E_%D1%82%D0%B5%D1%81%D1%82%D0%BE%D0%B2%D0%BE%D0%B9_%D0%B4%D0%BE%D0%BA%D1%83%D0%BC%D0%B5%D0%BD%D1%82%D0%B0%D1%86%D0%B8%D0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10152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6</cp:revision>
  <dcterms:created xsi:type="dcterms:W3CDTF">2015-07-14T05:15:00Z</dcterms:created>
  <dcterms:modified xsi:type="dcterms:W3CDTF">2015-07-14T09:26:00Z</dcterms:modified>
</cp:coreProperties>
</file>