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D4EC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Проверила:</w:t>
      </w:r>
    </w:p>
    <w:p w14:paraId="094331C3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Кравченко И. С.</w:t>
      </w:r>
    </w:p>
    <w:p w14:paraId="71D8B903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23EAA9E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5924330F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5CC7A11C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52C88" w14:textId="17F5322C" w:rsidR="00E63AE8" w:rsidRPr="00E9617E" w:rsidRDefault="00F14F56" w:rsidP="00F14F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sz w:val="28"/>
          <w:szCs w:val="28"/>
        </w:rPr>
        <w:t>2015</w:t>
      </w:r>
    </w:p>
    <w:p w14:paraId="617A305A" w14:textId="2CE70AA5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9617E">
        <w:rPr>
          <w:rFonts w:ascii="Times New Roman" w:hAnsi="Times New Roman" w:cs="Times New Roman"/>
          <w:sz w:val="28"/>
          <w:szCs w:val="28"/>
        </w:rPr>
        <w:t>ой души, происходящее с помощью тела. Считается, что душа, созерцающая божественное и мысли божьи, получает удовольствие, и это ее состояние называется размышлением, которое, можно сказать, ничем не отличается от уподобления божеству. Поэтому созерцание – самое важное и ценное, самое желанное и притягательное, всегда доступное и зависящее от нас самих – одним словом, то, ради чего мы стремимся к поставленной цели. А в деятельности и делах практических, совершаемых с помощью тела, могут встретиться препятствия; поэтому ими следует заниматься только тогда, когда к обычным человеческим заботам ведут предметы, относящиеся к созерцательной жизни.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 самом деле, ревностный обращается к общественным делам, когда замечает, что они идут плохо. Поневоле становится он полководцем, судьей или послом, наилучшей и самой важной деятельностью считая законодательство, устроение государства и воспитание молодых. Итак, философу пристало непрерывное созерцание: его он должен постоянно питать и усиливать, а к жизни деятельной обращаться постольку-поскольку.</w:t>
      </w:r>
    </w:p>
    <w:p w14:paraId="279DC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Согласно Платону, философ ревностно занимается тремя вещами: он созерцает и знает сущее, творит добро и теоретически рассматривает смысл (logos) речей1. Знание сущего называется теорией, знание того, как нужно поступать, – практикой, знание смысла речей – диалектикой [2].</w:t>
      </w:r>
    </w:p>
    <w:p w14:paraId="6B46626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Части диалектики: разделение, определение, индукция, силлогизм. Виды силлогизма: доказательство – в случае необходимого умозаключения; [фактический] вывод (epicheirema) – в случае вероятного умозаключения; риторическое умозаключение, или энтимема [3], называемая несовершенным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силлогизмом. Кроме того, бывают софизмы; они хотя и не главное для философа, но необходимы.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Один аспект практической философии – воспитание характера, другой – домоправительство, третий – государство и его благо. Первый называется этикой, второй – экономикой, третий – политикой.</w:t>
      </w:r>
    </w:p>
    <w:p w14:paraId="0639B5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Одна часть теоретической философии – теология – имеет дело с неподвижными и первыми причинами, а также с божеством; другая – физика – изучает движение звезд, их обращение и возвращение; математике подлежит то, что рассматривает геометрия и прочие такого рода науки.</w:t>
      </w:r>
    </w:p>
    <w:p w14:paraId="6EE85C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Проведя расчленение и разделение видов философии, скажем сначала, как понимает Платон диалектику, и прежде всего – о критерии.</w:t>
      </w:r>
    </w:p>
    <w:p w14:paraId="632552EF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Если есть некая способность суждения, есть и предмет суждения; но тогда должно быть и нечто получающееся от их сочетания, говоря иначе – само суждение. В более специальном смысле критерием называется суждение, в более общем – также и способность суждения. Способность суждения двояка: одно в ней – источник суждения, другое – орудие. Первое – наш ум; второе, орудие, – некий природный орган различения, во-первых, истины, во-вторых, лжи; и это – не что иное, как природный разум (logos).</w:t>
      </w:r>
    </w:p>
    <w:p w14:paraId="29EB8F57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Говоря яснее, судит о впечатлениях философ, различающий предметы; но судит также и различающий истину разум, названный органом различения. Разум двояк: один – совершенно непостижимый и в то же время достоверный; другой – безошибочно знающий предметы; из них первый присущ богу и недоступен для человека, а второй доступен и для человека.</w:t>
      </w:r>
    </w:p>
    <w:p w14:paraId="4CE6C164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Он также двоякого рода: один относится к умопостигаемому, другой – к чувственному. Разум, относящийся к умопостигаемому, есть наука – это научный разум; а к чувственному относится мнящий разум – это мнение. Научный разум верен и постоянен, поскольку он разумеет верное и постоянное. Вероятностный и мнящий всего лишь правдоподобен, так как он разумеет непостоянное.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 xml:space="preserve">Началами знания об умопостигаемом и мнения о чувственном являются мышление и ощущение. Ощущение есть состояние души в теле, свидетельствующее прежде всего об испытанном воздействии; а когда в душе благодаря органам чувств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возникает ощутимый отпечаток (т.е. собственно ощущение), который с течением времени не изглаживается, а остается и сохраняется, – это его сохранение называется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Мнение есть соединение памяти и ощущения. Когда мы впервые ощущаем некий предмет, и от него в нас возникает ощущение, которое запоминается, а затем мы еще раз сталкиваемся с тем же самым предметом, – тогда мы соединяем возникающее на этот раз ощущение с памятью о прежнем и говорим про себя, что это, например, Сократ, конь, огонь и т.д. Вот это соединение памяти о прежнем ощущении с вновь испытанным ощущением и называется мнением. Когда одно согласуется с другим, мнение оказывается истинным, когда они расходятся – ложным. Если кто-то помнит Сократа и, встретив Платона, думает из-за какого-то сходства, что опять встретился с Сократом, а затем, принимая образ Платона за образ Сократа, соединяет его с воспоминанием о Сократе, – возникает ложное мнение. То, в чем возникает память и ощущение, Платон уподобляет восковой табличке. Когда душа составляет мнение на основе ощущения и памяти, а затем, размышляя, смотрит на него как на то, благодаря чему оно возникло, Платон называет это воспроизведением, а иногда – образным представлением. Размышлением он называет разговор души с самой собой, а речью – идущее от нее изустное истечение звуков.</w:t>
      </w:r>
    </w:p>
    <w:p w14:paraId="4B95E96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Мышление есть действие ума, созерцающего первично умопостигаемое. Оно двояко: одно – до внедрения души в данное тело, когда душа созерцает умопостигаемое; другое – после внедрения в данное тело. Собственно мышлением называется то, что существует до внедрения души в тело; после внедрения души в тело то, что раньше называлось мышлением, теперь лучше назвать природным понятием, т.е. некоей мыслью, заложенной в душе. Говоря “мышление есть начало знающего разума”, мы имеем в виду не это последнее, но мышление души, отделенной от тела, т.е. то, которое, как сказано, раньше называлось мышлением,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а теперь называется природным понятием. Это природное понятие Платон называет также простым знанием и крыльями души, а иногда –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Из простых знаний составлен природный научный разум, наличный от природы. Но поскольку наряду с научным разумом есть разум мнящий и наряду с мышлением ощущение, различают и их объекты: умопостигаемое и чувственное. И поскольку умопостигаемое бывает первичным (идеи) и вторичным (эйдосы в материи, неотделимые от материи), двояко и мышление: одно мыслит первичное, другое – вторичное. А поскольку ощущаемое также бывает первичным – качества (например, белизна) – и вторичным – свойства (например, нечто белого цвета), а также бывают соединения (например, огонь, мед), то и ощущение, относящееся к первичному, будет называться первичным, а ко вторичному – вторичным. О первично умопостигаемом – обобщенно и неподробно – судит мышление не без научного разума, а о вторичном судит научный разум не без мышления. О первично и вторично ощущаемом ощущение судит не без разума, а о соединении – разум не без ощущения.</w:t>
      </w:r>
    </w:p>
    <w:p w14:paraId="5128DB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Умопостигаемый космос есть первично умопостигаемое, а ощущаемый – соединение. Об умопостигаемом космосе судит мышление с осмыслением (logoy), точнее, не без осмысления, а об ощущаемом – мнящий разум не без ощущения. Поскольку созерцание отличается от действия, непосредственный разум неодинаково судит о предмете созерцания и о делах: созерцая, он выясняет истину и ложь, а в делах – подходящее, неподходящее и само дело. Благодаря тому что у нас есть природные понятия красоты и добра, мы, пользуясь разумом и сообразуясь с природными понятиями как с некими мерилами, судим: так обстоит дело или по-другому.</w:t>
      </w:r>
    </w:p>
    <w:p w14:paraId="276A72DA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Первым началом диалектики можно считать усмотрение сущности всякой вещи, затем усмотрение ее свойств. Диалектика рассматривает то, чем является всякая вещь, сверху вниз – путем разделения и определения – и снизу вверх – путем анализа; принадлежащие сущности свойства она рассматривает, идя от менее общего – путем индукции и от более общего – путем силлогизма. Поэтому части диалектики суть разделение, определение, анализ, а также индукция и силлогизм.</w:t>
      </w:r>
    </w:p>
    <w:p w14:paraId="39C4D915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Разделение есть рассечение рода на виды, целого на части. Так, душу мы рассекаем на осмысливающую и аффицируемую, аффицируемую – на аффективную и вожделеющую. Слово мы разделяем по его значениям; например, одно и то же слово обозначает несколько предметов. Свойства разделяются по принадлежности; например, относительно благ мы говорим, что одни относятся к душе, другие – к телу, а третьи суть внешние блага. Предметы разделяются по свойствам; например, мы говорим, что одни люди – хорошие, другие – плохие, а третьи – ни то ни се.</w:t>
      </w:r>
    </w:p>
    <w:p w14:paraId="4FC8C3D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Применять разделение рода на виды нужно прежде всего при установлении сущности каждой вещи, что невозможно без определения. Определение на основании разделения возникает так: нужно взять род определяемой вещи (например, для человека—животное), затем нужно рассекать его, доходя по смежным различиям вплоть до видов (например, разумное – неразумное, смертное—бессмертное), чтобы при составлении смежных различий с тем родом, которому они принадлежат, получилось определение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Видов анализа три: восхождение от ощущаемого к первично умопостигаемому; восхождение – с помощью демонстраций и примеров – к положениям, непосредственно не усматриваемым; восхождение от посылок к беспредпосылочным началам.</w:t>
      </w:r>
    </w:p>
    <w:p w14:paraId="640DADF9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Пример первого вида: от телесной красоты мы переходим к красоте души, от нее – к красоте обычаев, от нее – к красоте законов, затем к великому морю красоты4, затем – путем такого перехода – получаем остаток: само прекрасное. Второй вид анализа таков. Нужно взять искомое в качестве предположения, рассмотреть, что ему предшествует, показать это, восходя от позднейшего к более раннему и доходя до первого и общепризнанного; затем, начав с него, переходить к искомому путем составления. Например, я исследую, бессмертна ли душа. Предположив это, я исследую, является ли она вечнодвижущейся. Показав это, исследую, самодвижно ли вечнодвижущееся. Показав это, смотрю, является ли самодвижное началом движения, а начало – нерожденным. Последнее общепризнано, а как, нерожденное, оно и не гибнет. Начав с этого очевидного положения, составлю следующее доказательство: если начало не возникает и не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гибнет, начало движения самодвижно, а самодвижное – душа, то душа не гибнет, не рождается и бессмертна.</w:t>
      </w:r>
    </w:p>
    <w:p w14:paraId="7BD8235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Анализ на основе предположения таков. Исследующий нечто предполагает это в качестве данного, затем смотрит, что вытекает из данного предположения. После этого, если предположение нужно обосновать, сделав другое предположение, он исследует, вытекает ли прежнее положение из данного, и так далее, пока не дойдет до некоего беспредпосылочного начала.</w:t>
      </w:r>
    </w:p>
    <w:p w14:paraId="2DD194E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Индукцией называется диалектический метод перехода от подобного к подобному или от частного к общему: индукция более всего способна пробудить природные понятия.</w:t>
      </w:r>
    </w:p>
    <w:p w14:paraId="5C4B48E6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Речи, называемой предложением, – два вида: утверждение и отрицание. Утверждение: “Сократ прогуливается”. Отрицание: “Сократ не прогуливается”. Отрицать и утверждать можно в целом и отчасти. Частное утверждение: “Некое удовольствие хорошо”; частное отрицание: “Некое удовольствие нехорошо”. Общее утверждение: “Всякое безобразие дурно”; общее отрицание: “Ничто безобразное не хорошо”.</w:t>
      </w:r>
    </w:p>
    <w:p w14:paraId="4F38829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Предложения бывают утвердительные и предположительные; утвердительные просты, например: “Все справедливое прекрасно”; предположительные показывают совместимость и несовместимость.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Платон применяет силлогизмы при опровержении и объяснении: исследуя, опровергает ложное; обучая, объясняет истинное. Силлогизм есть содержащая некоторые положения речь, в которой из этих положений необходимо вытекает нечто отличное от данного. Одни силлогизмы – категорические, другие – гипотетические, третьи – смешанные из тех и других. В категорических посылки и заключения являются простыми предложениями; в гипотетических – состоят из условных предложений; смешанные сочетают те и другие.</w:t>
      </w:r>
    </w:p>
    <w:p w14:paraId="45F77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Платон применяет аподиктические силлогизмы в поучительных диалогах, вероятностные – против софистов и неопытных, эристические – против в собственном смысле слова спорщиков, например против Евтидема и Гиппия [5].</w:t>
      </w:r>
    </w:p>
    <w:p w14:paraId="41FB4EB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Фигур категорического силлогизма – три. Первая: средний термин в одной части является предикатом, в другой – субъектом. Вторая: средний термин в обеих посылках является предикатом. Третья: средний термин в обеих посылках является субъектом. Терминами я называю части предложения, например: “Человек – живое существо”; “человек” – термин, “живое существо” – термин. Платон часто строит вопросы как по первой фигуре, так и по второй и по третьей. По первой в “Алкивиаде” так: справедливое прекрасно, прекрасное хорошо, справедливое – хорошо6. По второй в “Пармениде” так: то, что лишено частей, не есть прямое или кривое; являющееся фигурой – или прямое, или кривое; следовательно, то, что лишено частей, не является фигурой7. По третьей в том же диалоге так: являющееся фигурой есть некое качество; являющееся фигурой ограничено; качество – ограничено.</w:t>
      </w:r>
    </w:p>
    <w:p w14:paraId="61080B83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Гипотетические силлогизмы, построенные в виде вопросов, можно найти во многих книжках, особенно в “Пармениде”: если единое лишено частей, у него нет начала, середины и конца, а также границы; если у него нет границы, оно не является фигурой; следовательно, если оно не имеет границы, оно не является фигурой8. По второй гипотетической фигуре, которую чаще называют третьей, – когда общий термин является следствием – вопрос задается так: если единое лишено частей, оно – ни прямое, ни кривое; если нечто является фигурой, оно – или прямое, или кривое; следовательно, если не имеет частей – не является фигурой9. Так и третью фигуру (согласно иным – вторую), когда средний термин входит в условие, в “Федоне” он использует в вопросе вот как: если, приобретя знание равного, мы не забыли, мы знаем; если забыли – припоминаем10.</w:t>
      </w:r>
    </w:p>
    <w:p w14:paraId="0CAE878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 него встречаются и смешанные силлогизмы. Утвердительный на основании соответствия таков: если единое – целое и ограниченное, то, обладая началом, серединой и концом, оно причастно фигуре; первое истинно; следовательно, истинно и второе.</w:t>
      </w:r>
    </w:p>
    <w:p w14:paraId="1E92A901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С помощью этого примера можно понять, каковы особенности и отрицательных смешанных силлогизмов на основании соответствия. Итак, кто хорошо различает способности души у разных людей и виды речей,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соответствующие той или иной душе, а также тонко чувствует, какими речами можно убедить, тот при удачной практике будет хорошим ритором, и его риторику справедливо назвать знанием хорошей речи.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Описание того, как использовать софизм, мы можем найти у Платона, внимательно прочитав “Евтидема”, где показано, какие софизмы относятся к словам, какие к предметам и как их разрешать11.</w:t>
      </w:r>
    </w:p>
    <w:p w14:paraId="7B6A46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На десять категорий есть указания в “Пармениде” и в других диалогах, вся этимология подробно изложена в “Кратиле”12. Его прямо-таки великолепные и необыкновенные определения и разделения все демонстрируют чрезвычайную диалектическую силу. А смысл “Кратила” таков. Платон исследует, от природы имена или по установлению. По его мнению, правильные имена устанавливаются, но не как попало, а в соответствии с природою вещи, поскольку правильно наименовать – значит дать имя, согласное с природою вещи. Одного какого попало наложения имен для правильности недостаточно, равно как одной природы и простого возгласа; необходимо сочетание того и другого, при котором любое имя налагается в силу его соответствия природе вещи. При случайном наложении у имени, конечно, не будет правильного значения, например если назвать человека лошадью. Кроме того, речь есть определенная последовательность действий; нельзя говорить правильно, говоря как попало, но только так, чтобы речь соответствовала природе предметов. Поскольку одна из функций речи – именовать, а одна из частей речи – имя, то дать правильное или неправильное имя нельзя путем случайного наложения, но только благодаря природному соответствию между именем и вещью. Поэтому тот именедатель лучше других, кто в имени выражает природу вещи: имя не случайный придаток вещи, оно – инструмент, согласованный с ее природой. С его помощью мы объясняем друг другу предметы и различаем их. Поэтому имя есть инструмент обучения и различения сущности каждой вещи, как челнок – инструмент для изготовления ткани.</w:t>
      </w:r>
    </w:p>
    <w:p w14:paraId="3710633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Правильное употребление имен тоже относится к диалектике. Как челноком пользуется ткач, знающий его свойства, хотя изготовляет его плотник, так и данным именедателем именем умело и кстати пользуется диалектик. Плотник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сделает кормило, а хорошо им пользоваться – дело кормчего. А именедатель даже хорошо установить имя может только тогда, когда ему помогает диалектик, знающий природу предмета.</w:t>
      </w:r>
    </w:p>
    <w:p w14:paraId="0ABBBE28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9617E" w:rsidRPr="00E9617E" w:rsidSect="00F14F56">
      <w:headerReference w:type="even" r:id="rId6"/>
      <w:headerReference w:type="default" r:id="rId7"/>
      <w:pgSz w:w="11900" w:h="16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189A7" w14:textId="77777777" w:rsidR="00497A52" w:rsidRDefault="00497A52" w:rsidP="00E9617E">
      <w:r>
        <w:separator/>
      </w:r>
    </w:p>
  </w:endnote>
  <w:endnote w:type="continuationSeparator" w:id="0">
    <w:p w14:paraId="4639FFC4" w14:textId="77777777" w:rsidR="00497A52" w:rsidRDefault="00497A52" w:rsidP="00E9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5410D" w14:textId="77777777" w:rsidR="00497A52" w:rsidRDefault="00497A52" w:rsidP="00E9617E">
      <w:r>
        <w:separator/>
      </w:r>
    </w:p>
  </w:footnote>
  <w:footnote w:type="continuationSeparator" w:id="0">
    <w:p w14:paraId="14835543" w14:textId="77777777" w:rsidR="00497A52" w:rsidRDefault="00497A52" w:rsidP="00E96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5AF5B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9527B9" w14:textId="77777777" w:rsidR="00E9617E" w:rsidRDefault="00E9617E" w:rsidP="00E9617E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C5FB1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97A4D">
      <w:rPr>
        <w:rStyle w:val="a5"/>
        <w:noProof/>
      </w:rPr>
      <w:t>2</w:t>
    </w:r>
    <w:r>
      <w:rPr>
        <w:rStyle w:val="a5"/>
      </w:rPr>
      <w:fldChar w:fldCharType="end"/>
    </w:r>
  </w:p>
  <w:p w14:paraId="2FDFDB93" w14:textId="77777777" w:rsidR="00E9617E" w:rsidRDefault="00E9617E" w:rsidP="00E9617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E"/>
    <w:rsid w:val="002131D2"/>
    <w:rsid w:val="004477ED"/>
    <w:rsid w:val="00497A52"/>
    <w:rsid w:val="005D557A"/>
    <w:rsid w:val="007815FD"/>
    <w:rsid w:val="00997A4D"/>
    <w:rsid w:val="009E6A75"/>
    <w:rsid w:val="00AD0C67"/>
    <w:rsid w:val="00C01736"/>
    <w:rsid w:val="00E63AE8"/>
    <w:rsid w:val="00E9617E"/>
    <w:rsid w:val="00F14F56"/>
    <w:rsid w:val="00F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F47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1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617E"/>
  </w:style>
  <w:style w:type="character" w:styleId="a5">
    <w:name w:val="page number"/>
    <w:basedOn w:val="a0"/>
    <w:uiPriority w:val="99"/>
    <w:semiHidden/>
    <w:unhideWhenUsed/>
    <w:rsid w:val="00E9617E"/>
  </w:style>
  <w:style w:type="paragraph" w:styleId="a6">
    <w:name w:val="footer"/>
    <w:basedOn w:val="a"/>
    <w:link w:val="a7"/>
    <w:uiPriority w:val="99"/>
    <w:unhideWhenUsed/>
    <w:rsid w:val="00F14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2430</Words>
  <Characters>13854</Characters>
  <Application>Microsoft Macintosh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2015-04-21T08:38:00Z</dcterms:created>
  <dcterms:modified xsi:type="dcterms:W3CDTF">2015-05-22T10:34:00Z</dcterms:modified>
</cp:coreProperties>
</file>