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D4EC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2121">
        <w:rPr>
          <w:rFonts w:ascii="Times New Roman" w:hAnsi="Times New Roman" w:cs="Times New Roman"/>
          <w:sz w:val="28"/>
          <w:szCs w:val="28"/>
        </w:rPr>
        <w:t>Проверила:</w:t>
      </w:r>
    </w:p>
    <w:p w14:paraId="094331C3" w14:textId="77777777" w:rsidR="00F14F56" w:rsidRPr="00402121" w:rsidRDefault="00F14F56" w:rsidP="00F14F56">
      <w:pPr>
        <w:spacing w:line="360" w:lineRule="auto"/>
        <w:ind w:left="6804"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>Кравченко И. С.</w:t>
      </w:r>
    </w:p>
    <w:p w14:paraId="71D8B903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223EAA9E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</w:p>
    <w:p w14:paraId="5924330F" w14:textId="77777777" w:rsidR="00F14F56" w:rsidRPr="00402121" w:rsidRDefault="00F14F56" w:rsidP="00F14F56">
      <w:pPr>
        <w:spacing w:line="360" w:lineRule="auto"/>
        <w:ind w:right="-503"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402121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5CC7A11C" w14:textId="77777777" w:rsidR="00F14F56" w:rsidRPr="00402121" w:rsidRDefault="00F14F56" w:rsidP="00F14F56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B52C88" w14:textId="17F5322C" w:rsidR="00E63AE8" w:rsidRPr="00E9617E" w:rsidRDefault="00F14F56" w:rsidP="00F14F56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02121">
        <w:rPr>
          <w:sz w:val="28"/>
          <w:szCs w:val="28"/>
        </w:rPr>
        <w:t>2015</w:t>
      </w:r>
    </w:p>
    <w:p w14:paraId="617A305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Есть два рода жизни: созерцательная и деятельная. Главное в созерцательной жизни – знать истину, а в деятельной – делать то, что велит разум. Жизнь созерцательная хороша сама по себе, а деятельная – поскольку необходима. Что это так, ясно из следующего.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Созерцание есть действие ума, мыслящего умопостигаемое, а деятельность – действие разумной души, происходящее с помощью тела. Считается, что душа, созерцающая божественное и мысли божьи, получает удовольствие, и это ее состояние называется размышлением, которое, можно сказать, ничем не отличается от уподобления божеству. Поэтому созерцание – самое важное и ценное, самое желанное и притягательное, всегда доступное и зависящее от нас самих – одним словом, то, ради чего мы стремимся к поставленной цели. А в деятельности и делах практических, совершаемых с помощью тела, могут встретиться препятствия; поэтому ими следует заниматься только тогда, когда к обычным человеческим заботам ведут предметы, относящиеся к созерцательной жизни.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 самом деле, ревностный обращается к общественным делам, когда замечает, что они идут плохо. Поневоле становится он полководцем, судьей или послом, наилучшей и самой важной деятельностью считая законодательство, устроение государства и воспитание молодых. Итак, философу пристало непрерывное созерцание: его он должен постоянно питать и усиливать, а к жизни деятельной обращаться постольку-поскольку.</w:t>
      </w:r>
    </w:p>
    <w:p w14:paraId="279DC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Согласно Платону, философ ревностно занимается тремя вещами: он созерцает и знает сущее, творит добро и теоретически рассматривает смысл (logos) речей1. Знание сущего называется теорией, знание того, как нужно поступать, – практикой, знание смысла речей – диалектикой [2].</w:t>
      </w:r>
    </w:p>
    <w:p w14:paraId="6B46626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Части диалектики: разделение, определение, индукция, силлогизм. Виды силлогизма: доказательство – в случае необходимого умозаключения; [фактический] вывод (epicheirema) – в случае вероятного умозаключения; риторическое умозаключение, или энтимема [3], называемая несовершенным силлогизмом. Кроме того, бывают софизмы; они хотя и не главное для философа, но необходимы.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Один аспект практической философии – воспитание характера, другой – домоправительство, третий – государство и его благо. Первый называется этикой, второй – экономикой, третий – политикой.</w:t>
      </w:r>
    </w:p>
    <w:p w14:paraId="0639B5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Одна часть теоретической философии – теология – имеет дело с неподвижными и первыми причинами, а также с божеством; другая – физика – изучает движение звезд, их обращение и возвращение; математике подлежит то, что рассматривает геометрия и прочие такого рода науки.</w:t>
      </w:r>
    </w:p>
    <w:p w14:paraId="6EE85C2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Проведя расчленение и разделение видов философии, скажем сначала, как понимает Платон диалектику, и прежде всего – о критерии.</w:t>
      </w:r>
    </w:p>
    <w:p w14:paraId="632552EF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Если есть некая способность суждения, есть и предмет суждения; но тогда должно быть и нечто получающееся от их сочетания, говоря иначе – само суждение. В более специальном смысле критерием называется суждение, в более общем – также и способность суждения. Способность суждения двояка: одно в ней – источник суждения, другое – орудие. Первое – наш ум; второе, орудие, – некий природный орган различения, во-первых, истины, во-вторых, лжи; и это – не что иное, как природный разум (logos).</w:t>
      </w:r>
    </w:p>
    <w:p w14:paraId="29EB8F57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Говоря яснее, судит о впечатлениях философ, различающий предметы; но судит также и различающий истину разум, названный органом различения. Разум двояк: один – совершенно непостижимый и в то же время достоверный; другой – безошибочно знающий предметы; из них первый присущ богу и недоступен для человека, а второй доступен и для человека.</w:t>
      </w:r>
    </w:p>
    <w:p w14:paraId="4CE6C164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Он также двоякого рода: один относится к умопостигаемому, другой – к чувственному. Разум, относящийся к умопостигаемому, есть наука – это научный разум; а к чувственному относится мнящий разум – это мнение. Научный разум верен и постоянен, поскольку он разумеет верное и постоянное. Вероятностный и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мнящий всего лишь правдоподобен, так как он разумеет непостоянное.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Началами знания об умопостигаемом и мнения о чувственном являются мышление и ощущение. Ощущение есть состояние души в теле, свидетельствующее прежде всего об испытанном воздействии; а когда в душе благодаря органам чувств возникает ощутимый отпечаток (т.е. собственно ощущение), который с течением времени не изглаживается, а остается и сохраняется, – это его сохранение называется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Мнение есть соединение памяти и ощущения. Когда мы впервые ощущаем некий предмет, и от него в нас возникает ощущение, которое запоминается, а затем мы еще раз сталкиваемся с тем же самым предметом, – тогда мы соединяем возникающее на этот раз ощущение с памятью о прежнем и говорим про себя, что это, например, Сократ, конь, огонь и т.д. Вот это соединение памяти о прежнем ощущении с вновь испытанным ощущением и называется мнением. Когда одно согласуется с другим, мнение оказывается истинным, когда они расходятся – ложным. Если кто-то помнит Сократа и, встретив Платона, думает из-за какого-то сходства, что опять встретился с Сократом, а затем, принимая образ Платона за образ Сократа, соединяет его с воспоминанием о Сократе, – возникает ложное мнение. То, в чем возникает память и ощущение, Платон уподобляет восковой табличке. Когда душа составляет мнение на основе ощущения и памяти, а затем, размышляя, смотрит на него как на то, благодаря чему оно возникло, Платон называет это воспроизведением, а иногда – образным представлением. Размышлением он называет разговор души с самой собой, а речью – идущее от нее изустное истечение звуков.</w:t>
      </w:r>
    </w:p>
    <w:p w14:paraId="4B95E96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Мышление есть действие ума, созерцающего первично умопостигаемое. Оно двояко: одно – до внедрения души в данное тело, когда душа созерцает умопостигаемое; другое – после внедрения в данное тело. Собственно мышлением называется то, что существует до внедрения души в тело; после внедрения души в тело то, что раньше называлось мышлением, теперь лучше назвать природным понятием, т.е. некоей мыслью, заложенной в душе. Говоря “мышление есть начало знающего разума”, мы имеем в виду не это последнее, но мышление души, отделенной от тела, т.е. то, которое, как сказано, раньше называлось мышлением,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а теперь называется природным понятием. Это природное понятие Платон называет также простым знанием и крыльями души, а иногда – памятью.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Из простых знаний составлен природный научный разум, наличный от природы. Но поскольку наряду с научным разумом есть разум мнящий и наряду с мышлением ощущение, различают и их объекты: умопостигаемое и чувственное. И поскольку умопостигаемое бывает первичным (идеи) и вторичным (эйдосы в материи, неотделимые от материи), двояко и мышление: одно мыслит первичное, другое – вторичное. А поскольку ощущаемое также бывает первичным – качества (например, белизна) – и вторичным – свойства (например, нечто белого цвета), а также бывают соединения (например, огонь, мед), то и ощущение, относящееся к первичному, будет называться первичным, а ко вторичному – вторичным. О первично умопостигаемом – обобщенно и неподробно – судит мышление не без научного разума, а о вторичном судит научный разум не без мышления. О первично и вторично ощущаемом ощущение судит не без разума, а о соединении – разум не без ощущения.</w:t>
      </w:r>
    </w:p>
    <w:p w14:paraId="5128DB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Умопостигаемый космос есть первично умопостигаемое, а ощущаемый – соединение. Об умопостигаемом космосе судит мышление с осмыслением (logoy), точнее, не без осмысления, а об ощущаемом – мнящий разум не без ощущения. Поскольку созерцание отличается от действия, непосредственный разум неодинаково судит о предмете созерцания и о делах: созерцая, он выясняет истину и ложь, а в делах – подходящее, неподходящее и само дело. Благодаря тому что у нас есть природные понятия красоты и добра, мы, пользуясь разумом и сообразуясь с природными понятиями как с некими мерилами, судим: так обстоит дело или по-другому.</w:t>
      </w:r>
    </w:p>
    <w:p w14:paraId="276A72DA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Первым началом диалектики можно считать усмотрение сущности всякой вещи, затем усмотрение ее свойств. Диалектика рассматривает то, чем является всякая вещь, сверху вниз – путем разделения и определения – и снизу вверх – путем анализа; принадлежащие сущности свойства она рассматривает, идя от менее общего – путем индукции и от более общего – путем силлогизма. Поэтому части диалектики суть разделение, определение, анализ, а также индукция и силлогизм.</w:t>
      </w:r>
    </w:p>
    <w:p w14:paraId="39C4D915" w14:textId="77777777" w:rsid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Разделение есть рассечение рода на виды, целого на части. Так, душу мы рассекаем на осмысливающую и аффицируемую, аффицируемую – на аффективную и вожделеющую. Слово мы разделяем по его значениям; например, одно и то же слово обозначает несколько предметов. Свойства разделяются по принадлежности; например, относительно благ мы говорим, что одни относятся к душе, другие – к телу, а третьи суть внешние блага. Предметы разделяются по свойствам; например, мы говорим, что одни люди – хорошие, другие – плохие, а третьи – ни то ни се.</w:t>
      </w:r>
    </w:p>
    <w:p w14:paraId="4FC8C3D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Применять разделение рода на виды нужно прежде всего при установлении сущности каждой вещи, что невозможно без определения. Определение на основании разделения возникает так: нужно взять род определяемой вещи (например, для человека—животное), затем нужно рассекать его, доходя по смежным различиям вплоть до видов (например, разумное – неразумное, смертное—бессмертное), чтобы при составлении смежных различий с тем родом, которому они принадлежат, получилось определение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Видов анализа три: восхождение от ощущаемого к первично умопостигаемому; восхождение – с помощью демонстраций и примеров – к положениям, непосредственно не усматриваемым; восхождение от посылок к беспредпосылочным началам.</w:t>
      </w:r>
    </w:p>
    <w:p w14:paraId="640DADF9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Пример первого вида: от телесной красоты мы переходим к красоте души, от нее – к красоте обычаев, от нее – к красоте законов, затем к великому морю красоты4, затем – путем такого перехода – получаем остаток: само прекрасное. Второй вид анализа таков. Нужно взять искомое в качестве предположения, рассмотреть, что ему предшествует, показать это, восходя от позднейшего к более раннему и доходя до первого и общепризнанного; затем, начав с него, переходить к искомому путем составления. Например, я исследую, бессмертна ли душа. Предположив это, я исследую, является ли она вечнодвижущейся. Показав это, исследую, самодвижно ли вечнодвижущееся. Показав это, смотрю, является ли самодвижное началом движения, а начало – нерожденным. Последнее общепризнано, а как, нерожденное, оно и не гибнет. Начав с этого очевидного положения, составлю следующее доказательство: если начало не возникает и не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гибнет, начало движения самодвижно, а самодвижное – душа, то душа не гибнет, не рождается и бессмертна.</w:t>
      </w:r>
    </w:p>
    <w:p w14:paraId="7BD8235D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Анализ на основе предположения таков. Исследующий нечто предполагает это в качестве данного, затем смотрит, что вытекает из данного предположения. После этого, если предположение нужно обосновать, сделав другое предположение, он исследует, вытекает ли прежнее положение из данного, и так далее, пока не дойдет до некоего беспредпосылочного начала.</w:t>
      </w:r>
    </w:p>
    <w:p w14:paraId="2DD194EE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Индукцией называется диалектический метод перехода от подобного к подобному или от частного к общему: индукция более всего способна пробудить природные понятия.</w:t>
      </w:r>
    </w:p>
    <w:p w14:paraId="5C4B48E6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Речи, называемой предложением, – два вида: утверждение и отрицание. Утверждение: “Сократ прогуливается”. Отрицание: “Сократ не прогуливается”. Отрицать и утверждать можно в целом и отчасти. Частное утверждение: “Некое удовольствие хорошо”; частное отрицание: “Некое удовольствие нехорошо”. Общее утверждение: “Всякое безобразие дурно”; общее отрицание: “Ничто безобразное не хорошо”.</w:t>
      </w:r>
    </w:p>
    <w:p w14:paraId="4F38829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Предложения бывают утвердительные и предположительные; утвердительные просты, например: “Все справедливое прекрасно”; предположительные показывают совместимость и несовместимость.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Платон применяет силлогизмы при опровержении и объяснении: исследуя, опровергает ложное; обучая, объясняет истинное. Силлогизм есть содержащая некоторые положения речь, в которой из этих положений необходимо вытекает нечто отличное от данного. Одни силлогизмы – категорические, другие – гипотетические, третьи – смешанные из тех и других. В категорических посылки и заключения являются простыми предложениями; в гипотетических – состоят из условных предложений; смешанные сочетают те и другие.</w:t>
      </w:r>
    </w:p>
    <w:p w14:paraId="45F77975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Платон применяет аподиктические силлогизмы в поучительных диалогах, вероятностные – против софистов и неопытных, эристические – против в собственном смысле слова спорщиков, например против Евтидема и Гиппия [5].</w:t>
      </w:r>
    </w:p>
    <w:p w14:paraId="41FB4EBA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lastRenderedPageBreak/>
        <w:t>Фигур категорического силлогизма – три. Первая: средний термин в одной части является предикатом, в другой – субъектом. Вторая: средний термин в обеих посылках является предикатом. Третья: средний термин в обеих посылках является субъектом. Терминами я называю части предложения, например: “Человек – живое существо”; “человек” – термин, “живое существо” – термин. Платон часто строит вопросы как по первой фигуре, так и по второй и по третьей. По первой в “Алкивиаде” так: справедливое прекрасно, прекрасное хорошо, справедливое – хорошо6. По второй в “Пармениде” так: то, что лишено частей, не есть прямое или кривое; являющееся фигурой – или прямое, или кривое; следовательно, то, что лишено частей, не является фигурой7. По третьей в том же диалоге так: являющееся фигурой есть некое качество; являющееся фигурой ограничено; качество – ограничено.</w:t>
      </w:r>
    </w:p>
    <w:p w14:paraId="61080B83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Гипотетические силлогизмы, построенные в виде вопросов, можно найти во многих книжках, особенно в “Пармениде”: если единое лишено частей, у него нет начала, середины и конца, а также границы; если у него нет границы, оно не является фигурой; следовательно, если оно не имеет границы, оно не является фигурой8. По второй гипотетической фигуре, которую чаще называют третьей, – когда общий термин является следствием – вопрос задается так: если единое лишено частей, оно – ни прямое, ни кривое; если нечто является фигурой, оно – или прямое, или кривое; следовательно, если не имеет частей – не является фигурой9. Так и третью фигуру (согласно иным – вторую), когда средний термин входит в условие, в “Федоне” он использует в вопросе вот как: если, приобретя знание равного, мы не забыли, мы знаем; если забыли – припоминаем10.</w:t>
      </w:r>
    </w:p>
    <w:p w14:paraId="0CAE878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У него встречаются и смешанные силлогизмы. Утвердительный на основании соответствия таков: если единое – целое и ограниченное, то, обладая началом, серединой и концом, оно причастно фигуре; первое истинно; следовательно, истинно и второе.</w:t>
      </w:r>
    </w:p>
    <w:p w14:paraId="1E92A901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С помощью этого примера можно понять, каковы особенности и отрицательных смешанных силлогизмов на основании соответствия. Итак, кто хорошо различает способности души у разных людей и виды речей,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соответствующие той или иной душе, а также тонко чувствует, какими речами можно убедить, тот при удачной практике будет хорошим ритором, и его риторику справедливо назвать знанием хорошей речи.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17E">
        <w:rPr>
          <w:rFonts w:ascii="Times New Roman" w:hAnsi="Times New Roman" w:cs="Times New Roman"/>
          <w:sz w:val="28"/>
          <w:szCs w:val="28"/>
        </w:rPr>
        <w:t>Описание того, как использовать софизм, мы можем найти у Платона, внимательно прочитав “Евтидема”, где показано, какие софизмы относятся к словам, какие к предметам и как их разрешать11.</w:t>
      </w:r>
    </w:p>
    <w:p w14:paraId="7B6A461B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>На десять категорий есть указания в “Пармениде” и в других диалогах, вся этимология подробно изложена в “Кратиле”12. Его прямо-таки великолепные и необыкновенные определения и разделения все демонстрируют чрезвычайную диалектическую силу. А смысл “Кратила” таков. Платон исследует, от природы имена или по установлению. По его мнению, правильные имена устанавливаются, но не как попало, а в соответствии с природою вещи, поскольку правильно наименовать – значит дать имя, согласное с природою вещи. Одного какого попало наложения имен для правильности недостаточно, равно как одной природы и простого возгласа; необходимо сочетание того и другого, при котором любое имя налагается в силу его соответствия природе вещи. При случайном наложении у имени, конечно, не будет правильного значения, например если назвать человека лошадью. Кроме того, речь есть определенная последовательность действий; нельзя говорить правильно, говоря как попало, но только так, чтобы речь соответствовала природе предметов. Поскольку одна из функций речи – именовать, а одна из частей речи – имя, то дать правильное или неправильное имя нельзя путем случайного наложения, но только благодаря природному соответствию между именем и вещью. Поэтому тот именедатель лучше других, кто в имени выражает природу вещи: имя не случайный придаток вещи, оно – инструмент, согласованный с ее природой. С его помощью мы объясняем друг другу предметы и различаем их. Поэтому имя есть инструмент обучения и различения сущности каждой вещи, как челнок – инструмент для изготовления ткани.</w:t>
      </w:r>
    </w:p>
    <w:p w14:paraId="3710633C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617E">
        <w:rPr>
          <w:rFonts w:ascii="Times New Roman" w:hAnsi="Times New Roman" w:cs="Times New Roman"/>
          <w:sz w:val="28"/>
          <w:szCs w:val="28"/>
        </w:rPr>
        <w:t xml:space="preserve">Правильное употребление имен тоже относится к диалектике. Как челноком пользуется ткач, знающий его свойства, хотя изготовляет его плотник, так и данным именедателем именем умело и кстати пользуется диалектик. Плотник </w:t>
      </w:r>
      <w:r w:rsidRPr="00E9617E">
        <w:rPr>
          <w:rFonts w:ascii="Times New Roman" w:hAnsi="Times New Roman" w:cs="Times New Roman"/>
          <w:sz w:val="28"/>
          <w:szCs w:val="28"/>
        </w:rPr>
        <w:lastRenderedPageBreak/>
        <w:t>сделает кормило, а хорошо им пользоваться – дело кормчего. А именедатель даже хорошо установить имя может только тогда, когда ему помогает диалектик, знающий природу предмета.</w:t>
      </w:r>
    </w:p>
    <w:p w14:paraId="0ABBBE28" w14:textId="77777777" w:rsidR="00E9617E" w:rsidRPr="00E9617E" w:rsidRDefault="00E9617E" w:rsidP="00F14F5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E9617E" w:rsidRPr="00E9617E" w:rsidSect="00F14F56">
      <w:headerReference w:type="even" r:id="rId6"/>
      <w:headerReference w:type="default" r:id="rId7"/>
      <w:pgSz w:w="11900" w:h="16840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7D96D" w14:textId="77777777" w:rsidR="00AD0C67" w:rsidRDefault="00AD0C67" w:rsidP="00E9617E">
      <w:r>
        <w:separator/>
      </w:r>
    </w:p>
  </w:endnote>
  <w:endnote w:type="continuationSeparator" w:id="0">
    <w:p w14:paraId="35ACD338" w14:textId="77777777" w:rsidR="00AD0C67" w:rsidRDefault="00AD0C67" w:rsidP="00E9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ED857" w14:textId="77777777" w:rsidR="00AD0C67" w:rsidRDefault="00AD0C67" w:rsidP="00E9617E">
      <w:r>
        <w:separator/>
      </w:r>
    </w:p>
  </w:footnote>
  <w:footnote w:type="continuationSeparator" w:id="0">
    <w:p w14:paraId="0965549B" w14:textId="77777777" w:rsidR="00AD0C67" w:rsidRDefault="00AD0C67" w:rsidP="00E96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5AF5B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B9527B9" w14:textId="77777777" w:rsidR="00E9617E" w:rsidRDefault="00E9617E" w:rsidP="00E9617E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C5FB1" w14:textId="77777777" w:rsidR="00E9617E" w:rsidRDefault="00E9617E" w:rsidP="00753703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3731E">
      <w:rPr>
        <w:rStyle w:val="a5"/>
        <w:noProof/>
      </w:rPr>
      <w:t>8</w:t>
    </w:r>
    <w:r>
      <w:rPr>
        <w:rStyle w:val="a5"/>
      </w:rPr>
      <w:fldChar w:fldCharType="end"/>
    </w:r>
  </w:p>
  <w:p w14:paraId="2FDFDB93" w14:textId="77777777" w:rsidR="00E9617E" w:rsidRDefault="00E9617E" w:rsidP="00E9617E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7E"/>
    <w:rsid w:val="002131D2"/>
    <w:rsid w:val="004477ED"/>
    <w:rsid w:val="005D557A"/>
    <w:rsid w:val="007815FD"/>
    <w:rsid w:val="009E6A75"/>
    <w:rsid w:val="00AD0C67"/>
    <w:rsid w:val="00C01736"/>
    <w:rsid w:val="00E63AE8"/>
    <w:rsid w:val="00E9617E"/>
    <w:rsid w:val="00F14F56"/>
    <w:rsid w:val="00F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F47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1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9617E"/>
  </w:style>
  <w:style w:type="character" w:styleId="a5">
    <w:name w:val="page number"/>
    <w:basedOn w:val="a0"/>
    <w:uiPriority w:val="99"/>
    <w:semiHidden/>
    <w:unhideWhenUsed/>
    <w:rsid w:val="00E9617E"/>
  </w:style>
  <w:style w:type="paragraph" w:styleId="a6">
    <w:name w:val="footer"/>
    <w:basedOn w:val="a"/>
    <w:link w:val="a7"/>
    <w:uiPriority w:val="99"/>
    <w:unhideWhenUsed/>
    <w:rsid w:val="00F14F5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2481</Words>
  <Characters>14145</Characters>
  <Application>Microsoft Macintosh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2015-04-21T08:38:00Z</dcterms:created>
  <dcterms:modified xsi:type="dcterms:W3CDTF">2015-05-22T10:23:00Z</dcterms:modified>
</cp:coreProperties>
</file>