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 Light" w:hAnsi="Calibri Light"/>
          <w:b/>
          <w:i w:val="0"/>
          <w:color w:val="1A1A2E"/>
          <w:sz w:val="40"/>
        </w:rPr>
        <w:t>FedTrust Dev Log</w:t>
      </w:r>
    </w:p>
    <w:p>
      <w:pPr>
        <w:jc w:val="right"/>
      </w:pPr>
      <w:r>
        <w:rPr>
          <w:rFonts w:ascii="Calibri" w:hAnsi="Calibri"/>
          <w:b w:val="0"/>
          <w:i w:val="0"/>
          <w:color w:val="6C757D"/>
          <w:sz w:val="22"/>
        </w:rPr>
        <w:t>Day #1  |  2026-08-11</w:t>
      </w:r>
    </w:p>
    <w:p>
      <w:pPr>
        <w:jc w:val="right"/>
      </w:pPr>
      <w:r>
        <w:rPr>
          <w:rFonts w:ascii="Calibri" w:hAnsi="Calibri"/>
          <w:b w:val="0"/>
          <w:i w:val="0"/>
          <w:color w:val="E94560"/>
          <w:sz w:val="16"/>
        </w:rPr>
        <w:t>━━━━━━━━━━━━━━━━━━━━━━━━━━━━━━━━━━━━━━━━</w:t>
      </w:r>
    </w:p>
    <w:p/>
    <w:p>
      <w:r>
        <w:rPr>
          <w:rFonts w:ascii="Calibri Light" w:hAnsi="Calibri Light"/>
          <w:b/>
          <w:i w:val="0"/>
          <w:color w:val="16213E"/>
          <w:sz w:val="28"/>
        </w:rPr>
        <w:t>What I did today</w:t>
      </w:r>
    </w:p>
    <w:p>
      <w:pPr>
        <w:pStyle w:val="ListBullet"/>
      </w:pPr>
      <w:r>
        <w:rPr>
          <w:rFonts w:ascii="Calibri" w:hAnsi="Calibri"/>
          <w:b w:val="0"/>
          <w:i w:val="0"/>
          <w:color w:val="212529"/>
          <w:sz w:val="21"/>
        </w:rPr>
        <w:t>Completed critical architecture review — evaluated 43 sections, cut 12 modules from MVP</w:t>
      </w:r>
    </w:p>
    <w:p>
      <w:pPr>
        <w:pStyle w:val="ListBullet"/>
      </w:pPr>
      <w:r>
        <w:rPr>
          <w:rFonts w:ascii="Calibri" w:hAnsi="Calibri"/>
          <w:b w:val="0"/>
          <w:i w:val="0"/>
          <w:color w:val="212529"/>
          <w:sz w:val="21"/>
        </w:rPr>
        <w:t>Created Project Specification v1.0 with 34 sections covering architecture, stack, roadmap</w:t>
      </w:r>
    </w:p>
    <w:p>
      <w:pPr>
        <w:pStyle w:val="ListBullet"/>
      </w:pPr>
      <w:r>
        <w:rPr>
          <w:rFonts w:ascii="Calibri" w:hAnsi="Calibri"/>
          <w:b w:val="0"/>
          <w:i w:val="0"/>
          <w:color w:val="212529"/>
          <w:sz w:val="21"/>
        </w:rPr>
        <w:t>Set up repository structure: 18 directories, pyproject.toml with Ruff/mypy/pytest</w:t>
      </w:r>
    </w:p>
    <w:p>
      <w:pPr>
        <w:pStyle w:val="ListBullet"/>
      </w:pPr>
      <w:r>
        <w:rPr>
          <w:rFonts w:ascii="Calibri" w:hAnsi="Calibri"/>
          <w:b w:val="0"/>
          <w:i w:val="0"/>
          <w:color w:val="212529"/>
          <w:sz w:val="21"/>
        </w:rPr>
        <w:t>Established professional reporting system with Word/PDF export</w:t>
      </w:r>
    </w:p>
    <w:p>
      <w:r>
        <w:rPr>
          <w:rFonts w:ascii="Calibri Light" w:hAnsi="Calibri Light"/>
          <w:b/>
          <w:i w:val="0"/>
          <w:color w:val="16213E"/>
          <w:sz w:val="28"/>
        </w:rPr>
        <w:t>Key decision</w:t>
      </w:r>
    </w:p>
    <w:p>
      <w:r>
        <w:rPr>
          <w:rFonts w:ascii="Calibri" w:hAnsi="Calibri"/>
          <w:b/>
          <w:i w:val="0"/>
          <w:color w:val="212529"/>
          <w:sz w:val="21"/>
        </w:rPr>
        <w:t>CLI-first instead of React frontend in MVP</w:t>
      </w:r>
    </w:p>
    <w:p>
      <w:r>
        <w:rPr>
          <w:rFonts w:ascii="Calibri" w:hAnsi="Calibri"/>
          <w:b w:val="0"/>
          <w:i w:val="0"/>
          <w:color w:val="212529"/>
          <w:sz w:val="21"/>
        </w:rPr>
        <w:t>Building the command-line interface first (fedtrust run, fedtrust compare) and deferring the web dashboard to Phase 2. This cuts ~30% from MVP scope and lets me focus on the core evaluation logic — which is the actual differentiator of this project.</w:t>
      </w:r>
    </w:p>
    <w:p>
      <w:r>
        <w:rPr>
          <w:rFonts w:ascii="Calibri Light" w:hAnsi="Calibri Light"/>
          <w:b/>
          <w:i w:val="0"/>
          <w:color w:val="16213E"/>
          <w:sz w:val="28"/>
        </w:rPr>
        <w:t>Blockers / Issues</w:t>
      </w:r>
    </w:p>
    <w:p>
      <w:pPr>
        <w:pStyle w:val="ListBullet"/>
      </w:pPr>
      <w:r>
        <w:rPr>
          <w:rFonts w:ascii="Calibri" w:hAnsi="Calibri"/>
          <w:b w:val="0"/>
          <w:i w:val="0"/>
          <w:color w:val="212529"/>
          <w:sz w:val="21"/>
        </w:rPr>
        <w:t>Need to verify Opacus compatibility with Flower client lifecycle — will test in Milestone 2</w:t>
      </w:r>
    </w:p>
    <w:p>
      <w:pPr>
        <w:pStyle w:val="ListBullet"/>
      </w:pPr>
      <w:r>
        <w:rPr>
          <w:rFonts w:ascii="Calibri" w:hAnsi="Calibri"/>
          <w:b w:val="0"/>
          <w:i w:val="0"/>
          <w:color w:val="212529"/>
          <w:sz w:val="21"/>
        </w:rPr>
        <w:t>No blockers for current milestone</w:t>
      </w:r>
    </w:p>
    <w:p>
      <w:r>
        <w:rPr>
          <w:rFonts w:ascii="Calibri Light" w:hAnsi="Calibri Light"/>
          <w:b/>
          <w:i w:val="0"/>
          <w:color w:val="16213E"/>
          <w:sz w:val="28"/>
        </w:rPr>
        <w:t>Tomorrow</w:t>
      </w:r>
    </w:p>
    <w:p>
      <w:pPr>
        <w:pStyle w:val="ListBullet"/>
      </w:pPr>
      <w:r>
        <w:rPr>
          <w:rFonts w:ascii="Calibri" w:hAnsi="Calibri"/>
          <w:b w:val="0"/>
          <w:i w:val="0"/>
          <w:color w:val="212529"/>
          <w:sz w:val="21"/>
        </w:rPr>
        <w:t>Install dependencies with uv sync</w:t>
      </w:r>
    </w:p>
    <w:p>
      <w:pPr>
        <w:pStyle w:val="ListBullet"/>
      </w:pPr>
      <w:r>
        <w:rPr>
          <w:rFonts w:ascii="Calibri" w:hAnsi="Calibri"/>
          <w:b w:val="0"/>
          <w:i w:val="0"/>
          <w:color w:val="212529"/>
          <w:sz w:val="21"/>
        </w:rPr>
        <w:t>Set up pre-commit hooks and run first smoke test</w:t>
      </w:r>
    </w:p>
    <w:p>
      <w:pPr>
        <w:pStyle w:val="ListBullet"/>
      </w:pPr>
      <w:r>
        <w:rPr>
          <w:rFonts w:ascii="Calibri" w:hAnsi="Calibri"/>
          <w:b w:val="0"/>
          <w:i w:val="0"/>
          <w:color w:val="212529"/>
          <w:sz w:val="21"/>
        </w:rPr>
        <w:t>Complete Milestone 1: Project Bootstrap</w:t>
      </w:r>
    </w:p>
    <w:p>
      <w:r>
        <w:rPr>
          <w:rFonts w:ascii="Calibri Light" w:hAnsi="Calibri Light"/>
          <w:b/>
          <w:i w:val="0"/>
          <w:color w:val="16213E"/>
          <w:sz w:val="28"/>
        </w:rPr>
        <w:t>One-line summary</w:t>
      </w:r>
    </w:p>
    <w:p>
      <w:pPr>
        <w:jc w:val="left"/>
      </w:pPr>
      <w:r>
        <w:rPr>
          <w:rFonts w:ascii="Calibri" w:hAnsi="Calibri"/>
          <w:b w:val="0"/>
          <w:i/>
          <w:color w:val="6C757D"/>
          <w:sz w:val="21"/>
        </w:rPr>
        <w:t>Day 1 was all about design and setup: architecture is locked, scope is cut, tools are configured, and I'm ready to write actual code tomorrow.</w:t>
      </w:r>
    </w:p>
    <w:p/>
    <w:p/>
    <w:p>
      <w:pPr>
        <w:jc w:val="center"/>
      </w:pPr>
      <w:r>
        <w:rPr>
          <w:rFonts w:ascii="Calibri" w:hAnsi="Calibri"/>
          <w:b w:val="0"/>
          <w:i w:val="0"/>
          <w:color w:val="B4B4B4"/>
          <w:sz w:val="16"/>
        </w:rPr>
        <w:t>FedTrust — github.com/yourusername/fedtrust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