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32" w:rsidRPr="002A5F1A" w:rsidRDefault="00301132" w:rsidP="00301132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301132" w:rsidRPr="003F40A4" w:rsidRDefault="00301132" w:rsidP="00301132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  <w:r>
        <w:t>Институт информационных технологий</w:t>
      </w: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  <w:jc w:val="right"/>
      </w:pPr>
      <w:r>
        <w:t>Кафедра «Информационные системы»</w:t>
      </w: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</w:p>
    <w:p w:rsidR="00301132" w:rsidRPr="002A5F1A" w:rsidRDefault="00301132" w:rsidP="00301132">
      <w:pPr>
        <w:pStyle w:val="a3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1</w:t>
      </w:r>
    </w:p>
    <w:p w:rsidR="00301132" w:rsidRDefault="00301132" w:rsidP="00301132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  <w:jc w:val="both"/>
      </w:pPr>
    </w:p>
    <w:p w:rsidR="00301132" w:rsidRDefault="00301132" w:rsidP="00301132">
      <w:pPr>
        <w:pStyle w:val="a3"/>
        <w:ind w:hanging="426"/>
        <w:jc w:val="both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  <w:jc w:val="right"/>
      </w:pPr>
      <w:r>
        <w:t xml:space="preserve">          Выполнил: студент группы </w:t>
      </w:r>
    </w:p>
    <w:p w:rsidR="00301132" w:rsidRDefault="00301132" w:rsidP="00301132">
      <w:pPr>
        <w:pStyle w:val="a3"/>
        <w:ind w:hanging="426"/>
        <w:jc w:val="right"/>
      </w:pPr>
      <w:r>
        <w:t xml:space="preserve">   ИС/б-21-2-о</w:t>
      </w:r>
    </w:p>
    <w:p w:rsidR="00301132" w:rsidRDefault="00301132" w:rsidP="00301132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301132" w:rsidRDefault="00301132" w:rsidP="00301132">
      <w:pPr>
        <w:pStyle w:val="a3"/>
        <w:ind w:hanging="426"/>
        <w:jc w:val="right"/>
      </w:pPr>
      <w:r>
        <w:t xml:space="preserve">Принял: </w:t>
      </w:r>
    </w:p>
    <w:p w:rsidR="00301132" w:rsidRDefault="00301132" w:rsidP="00301132">
      <w:pPr>
        <w:pStyle w:val="a3"/>
        <w:ind w:hanging="426"/>
        <w:jc w:val="right"/>
      </w:pPr>
      <w:r>
        <w:t>Хохлов В.В.</w:t>
      </w: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jc w:val="both"/>
      </w:pPr>
    </w:p>
    <w:p w:rsidR="00301132" w:rsidRDefault="00301132" w:rsidP="00301132">
      <w:pPr>
        <w:pStyle w:val="a3"/>
        <w:ind w:hanging="426"/>
      </w:pPr>
    </w:p>
    <w:p w:rsidR="00301132" w:rsidRDefault="00301132" w:rsidP="00301132">
      <w:pPr>
        <w:pStyle w:val="a3"/>
        <w:ind w:hanging="426"/>
      </w:pPr>
      <w:r>
        <w:t>г. Севастополь</w:t>
      </w:r>
    </w:p>
    <w:p w:rsidR="00301132" w:rsidRDefault="00301132" w:rsidP="00301132">
      <w:pPr>
        <w:pStyle w:val="a3"/>
        <w:ind w:hanging="426"/>
      </w:pPr>
      <w:r>
        <w:t>2024 г.</w:t>
      </w:r>
    </w:p>
    <w:p w:rsidR="00301132" w:rsidRDefault="00301132">
      <w:pPr>
        <w:spacing w:after="160" w:line="259" w:lineRule="auto"/>
        <w:ind w:firstLine="0"/>
        <w:jc w:val="left"/>
      </w:pPr>
      <w:r>
        <w:br w:type="page"/>
      </w:r>
    </w:p>
    <w:p w:rsidR="0030461C" w:rsidRDefault="00301132" w:rsidP="00301132">
      <w:pPr>
        <w:pStyle w:val="a3"/>
      </w:pPr>
      <w:r>
        <w:lastRenderedPageBreak/>
        <w:t>ЛАБОРАТОРНАЯ РАБОТЫ №1</w:t>
      </w:r>
    </w:p>
    <w:p w:rsidR="00301132" w:rsidRDefault="00301132" w:rsidP="00301132">
      <w:pPr>
        <w:pStyle w:val="a3"/>
      </w:pPr>
      <w:r>
        <w:t>«ИССЛЕДОВАНИЕ СПОСОБОВ МОДЕЛИРОВАНИЯ НЕПРЕРЫВНЫХ СИСТЕМ»</w:t>
      </w:r>
    </w:p>
    <w:p w:rsidR="00301132" w:rsidRDefault="00301132" w:rsidP="00301132">
      <w:pPr>
        <w:pStyle w:val="a3"/>
      </w:pPr>
    </w:p>
    <w:p w:rsidR="00301132" w:rsidRDefault="00301132" w:rsidP="00301132">
      <w:pPr>
        <w:pStyle w:val="a3"/>
      </w:pPr>
    </w:p>
    <w:p w:rsidR="00301132" w:rsidRDefault="00301132" w:rsidP="00301132">
      <w:pPr>
        <w:pStyle w:val="a3"/>
      </w:pPr>
      <w:r>
        <w:t xml:space="preserve">1 ЦЕЛЬ РАБОТЫ </w:t>
      </w:r>
    </w:p>
    <w:p w:rsidR="00301132" w:rsidRDefault="00301132" w:rsidP="00301132">
      <w:pPr>
        <w:pStyle w:val="a3"/>
      </w:pPr>
    </w:p>
    <w:p w:rsidR="00301132" w:rsidRDefault="00301132" w:rsidP="00301132">
      <w:r w:rsidRPr="00301132"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</w:t>
      </w:r>
      <w:proofErr w:type="spellStart"/>
      <w:r w:rsidRPr="00301132">
        <w:t>AnyLogic</w:t>
      </w:r>
      <w:proofErr w:type="spellEnd"/>
      <w:r w:rsidRPr="00301132">
        <w:t>.</w:t>
      </w:r>
    </w:p>
    <w:p w:rsidR="00301132" w:rsidRDefault="00301132" w:rsidP="00301132"/>
    <w:p w:rsidR="00301132" w:rsidRDefault="00301132" w:rsidP="00301132"/>
    <w:p w:rsidR="00301132" w:rsidRDefault="00301132" w:rsidP="00301132">
      <w:pPr>
        <w:pStyle w:val="a3"/>
      </w:pPr>
      <w:r>
        <w:t>2 ПОСТАНОВКА ЗАДАЧИ</w:t>
      </w:r>
    </w:p>
    <w:p w:rsidR="00301132" w:rsidRDefault="00301132" w:rsidP="00301132">
      <w:pPr>
        <w:pStyle w:val="a3"/>
      </w:pPr>
    </w:p>
    <w:p w:rsidR="00301132" w:rsidRDefault="00301132" w:rsidP="00301132">
      <w:pPr>
        <w:pStyle w:val="a3"/>
        <w:jc w:val="both"/>
      </w:pPr>
    </w:p>
    <w:p w:rsidR="00301132" w:rsidRDefault="00301132" w:rsidP="004D5199">
      <w:r>
        <w:t xml:space="preserve">2.1 </w:t>
      </w:r>
      <w:r>
        <w:t>Для выданного преподавателем простого динамического объекта или</w:t>
      </w:r>
      <w:r>
        <w:t xml:space="preserve"> </w:t>
      </w:r>
      <w:r>
        <w:t>участка электрической цепи составить аналитическую модель в виде</w:t>
      </w:r>
      <w:r>
        <w:t xml:space="preserve"> </w:t>
      </w:r>
      <w:r>
        <w:t>дифференциального уравнения.</w:t>
      </w:r>
    </w:p>
    <w:p w:rsidR="00301132" w:rsidRDefault="00301132" w:rsidP="004D5199">
      <w:r>
        <w:t xml:space="preserve">2.2 </w:t>
      </w:r>
      <w:proofErr w:type="gramStart"/>
      <w:r>
        <w:t>С</w:t>
      </w:r>
      <w:proofErr w:type="gramEnd"/>
      <w:r>
        <w:t xml:space="preserve"> помощью любого языка программирования или пакета математического программирования произвести численное м</w:t>
      </w:r>
      <w:r>
        <w:t>оделирование заданного объекта.</w:t>
      </w:r>
    </w:p>
    <w:p w:rsidR="00301132" w:rsidRDefault="00301132" w:rsidP="004D5199">
      <w:r>
        <w:t>2.3</w:t>
      </w:r>
      <w:r w:rsidR="004D5199">
        <w:t xml:space="preserve"> </w:t>
      </w:r>
      <w:r>
        <w:t>Провести имитационное моделирова</w:t>
      </w:r>
      <w:r>
        <w:t xml:space="preserve">ние заданного объекта с помощью </w:t>
      </w:r>
      <w:r>
        <w:t xml:space="preserve">средств системной динамики среды </w:t>
      </w:r>
      <w:proofErr w:type="spellStart"/>
      <w:r>
        <w:t>AnyLogic</w:t>
      </w:r>
      <w:proofErr w:type="spellEnd"/>
      <w:r>
        <w:t>.</w:t>
      </w:r>
    </w:p>
    <w:p w:rsidR="00301132" w:rsidRDefault="00301132" w:rsidP="004D5199">
      <w:r>
        <w:t xml:space="preserve">2.4 </w:t>
      </w:r>
      <w:r>
        <w:t>Найти в открытых источниках (библ</w:t>
      </w:r>
      <w:r>
        <w:t xml:space="preserve">иотека, сеть Интернет) описание </w:t>
      </w:r>
      <w:r>
        <w:t>аналитической модели непрерывного процесса или объекта более сложной формы (например, математическую модель полета самолета,</w:t>
      </w:r>
      <w:r>
        <w:t xml:space="preserve"> </w:t>
      </w:r>
      <w:proofErr w:type="spellStart"/>
      <w:r>
        <w:t>квадрокоптера</w:t>
      </w:r>
      <w:proofErr w:type="spellEnd"/>
      <w:r>
        <w:t>, движения автомобиля). Изучить процесс получения модели, выяснить на каких законах строится вывод уравнений движения.</w:t>
      </w:r>
      <w:r w:rsidR="004D5199">
        <w:t xml:space="preserve"> </w:t>
      </w:r>
      <w:r>
        <w:t xml:space="preserve">Выяснить, какие силы </w:t>
      </w:r>
      <w:r>
        <w:lastRenderedPageBreak/>
        <w:t>учитываются при построении модели, а какими</w:t>
      </w:r>
      <w:r w:rsidR="004D5199">
        <w:t xml:space="preserve"> </w:t>
      </w:r>
      <w:r>
        <w:t>авторы пренебрегают и почему</w:t>
      </w:r>
      <w:r w:rsidR="004D5199">
        <w:t>.</w:t>
      </w:r>
    </w:p>
    <w:p w:rsidR="004D5199" w:rsidRDefault="004D5199" w:rsidP="004D5199"/>
    <w:p w:rsidR="004D5199" w:rsidRDefault="004D5199" w:rsidP="004D5199"/>
    <w:p w:rsidR="004D5199" w:rsidRDefault="004D5199" w:rsidP="004D5199">
      <w:pPr>
        <w:pStyle w:val="a3"/>
      </w:pPr>
      <w:r>
        <w:t>3 ХОД РАБОТЫ</w:t>
      </w:r>
    </w:p>
    <w:p w:rsidR="004D5199" w:rsidRDefault="004D5199" w:rsidP="004D5199">
      <w:pPr>
        <w:pStyle w:val="a3"/>
      </w:pPr>
    </w:p>
    <w:p w:rsidR="004D5199" w:rsidRDefault="004D5199" w:rsidP="004D5199">
      <w:r>
        <w:t>3.1 Для электрической цепи, изображенной на рисунке 1, была построена аналитическая модель в виде дифференциального уравнения.</w:t>
      </w:r>
    </w:p>
    <w:p w:rsidR="004D5199" w:rsidRDefault="004D5199" w:rsidP="004D519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661833" cy="2746375"/>
            <wp:effectExtent l="0" t="0" r="0" b="0"/>
            <wp:docPr id="1" name="Рисунок 1" descr="https://sun9-27.userapi.com/impg/HVFcBc7mntJ0dA6VNbfn_aHlcMjk35txsh6mlQ/4jn9CGmTnGI.jpg?size=2560x1920&amp;quality=95&amp;sign=36c2b314ea21fecbac9eb8c8e485e7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HVFcBc7mntJ0dA6VNbfn_aHlcMjk35txsh6mlQ/4jn9CGmTnGI.jpg?size=2560x1920&amp;quality=95&amp;sign=36c2b314ea21fecbac9eb8c8e485e74b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7" cy="27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99" w:rsidRDefault="004D5199" w:rsidP="004D5199">
      <w:pPr>
        <w:pStyle w:val="a3"/>
      </w:pPr>
      <w:r>
        <w:t>Рисунок 1 – Схема электрической цепи</w:t>
      </w:r>
    </w:p>
    <w:p w:rsidR="004D5199" w:rsidRDefault="004D5199" w:rsidP="004D5199">
      <w:pPr>
        <w:pStyle w:val="a3"/>
      </w:pPr>
    </w:p>
    <w:p w:rsidR="004D5199" w:rsidRDefault="004D5199" w:rsidP="004D5199">
      <w:r>
        <w:t xml:space="preserve">Формула для резистора: </w:t>
      </w:r>
    </w:p>
    <w:p w:rsidR="004D5199" w:rsidRDefault="004D5199" w:rsidP="004D5199">
      <m:oMathPara>
        <m:oMath>
          <m:r>
            <w:rPr>
              <w:rFonts w:ascii="Cambria Math" w:hAnsi="Cambria Math"/>
            </w:rPr>
            <m:t>u(t)=R⋅i</m:t>
          </m:r>
        </m:oMath>
      </m:oMathPara>
    </w:p>
    <w:p w:rsidR="004D5199" w:rsidRDefault="004D5199" w:rsidP="004D5199">
      <w:r>
        <w:t>Формула для конденсатора:</w:t>
      </w:r>
    </w:p>
    <w:p w:rsidR="004D5199" w:rsidRDefault="004D5199" w:rsidP="004D5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4D5199" w:rsidRDefault="004D5199" w:rsidP="004D5199">
      <w:r>
        <w:t>Формула для индуктора:</w:t>
      </w:r>
    </w:p>
    <w:p w:rsidR="004D5199" w:rsidRDefault="004D5199" w:rsidP="004D5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4D5199" w:rsidRDefault="004D5199" w:rsidP="004D5199"/>
    <w:p w:rsidR="004D5199" w:rsidRDefault="004D5199" w:rsidP="004D5199">
      <w:r w:rsidRPr="004D5199">
        <w:t xml:space="preserve">Закон Кирхгофа для напряжений гласит, что сумма напряжений в замкнутом </w:t>
      </w:r>
      <w:r>
        <w:t>контуре равна нулю. В данной цепи</w:t>
      </w:r>
      <w:r w:rsidRPr="004D5199">
        <w:t xml:space="preserve"> это означает, что сумма </w:t>
      </w:r>
      <w:r>
        <w:lastRenderedPageBreak/>
        <w:t xml:space="preserve">напряжений на индукторе </w:t>
      </w:r>
      <w:proofErr w:type="spellStart"/>
      <w:r>
        <w:t>u</w:t>
      </w:r>
      <w:r w:rsidRPr="004D5199">
        <w:rPr>
          <w:vertAlign w:val="subscript"/>
        </w:rPr>
        <w:t>L</w:t>
      </w:r>
      <w:proofErr w:type="spellEnd"/>
      <w:r>
        <w:t xml:space="preserve"> и на конденсаторе </w:t>
      </w:r>
      <w:proofErr w:type="spellStart"/>
      <w:r>
        <w:t>u</w:t>
      </w:r>
      <w:r w:rsidRPr="004D5199">
        <w:rPr>
          <w:vertAlign w:val="subscript"/>
        </w:rPr>
        <w:t>C</w:t>
      </w:r>
      <w:proofErr w:type="spellEnd"/>
      <w:r w:rsidRPr="004D5199">
        <w:t xml:space="preserve"> равна входному напряжению (u(t)). То есть:</w:t>
      </w:r>
    </w:p>
    <w:p w:rsidR="004D5199" w:rsidRDefault="004D5199" w:rsidP="004D5199">
      <m:oMathPara>
        <m:oMath>
          <m:r>
            <w:rPr>
              <w:rFonts w:ascii="Cambria Math" w:hAnsi="Cambria Math"/>
            </w:rPr>
            <m:t>u(t)=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4D5199" w:rsidRDefault="004D5199" w:rsidP="004D5199">
      <w:r>
        <w:t xml:space="preserve">Где </w:t>
      </w:r>
      <w:r>
        <w:t xml:space="preserve">(u(t)) - входное </w:t>
      </w:r>
      <w:r>
        <w:t>напряжение, подаваемое на цепь,</w:t>
      </w:r>
    </w:p>
    <w:p w:rsidR="004D5199" w:rsidRDefault="004D5199" w:rsidP="004D5199">
      <w:proofErr w:type="spellStart"/>
      <w:r>
        <w:t>u</w:t>
      </w:r>
      <w:r w:rsidRPr="004D5199">
        <w:rPr>
          <w:vertAlign w:val="subscript"/>
        </w:rPr>
        <w:t>L</w:t>
      </w:r>
      <w:proofErr w:type="spellEnd"/>
      <w:r>
        <w:t xml:space="preserve"> - напряжение на индукторе,</w:t>
      </w:r>
    </w:p>
    <w:p w:rsidR="004D5199" w:rsidRDefault="004D5199" w:rsidP="004D5199">
      <w:proofErr w:type="spellStart"/>
      <w:r>
        <w:t>u</w:t>
      </w:r>
      <w:r w:rsidRPr="004D5199">
        <w:rPr>
          <w:vertAlign w:val="subscript"/>
        </w:rPr>
        <w:t>C</w:t>
      </w:r>
      <w:proofErr w:type="spellEnd"/>
      <w:r>
        <w:t xml:space="preserve"> - напряжение на конденсаторе.</w:t>
      </w:r>
    </w:p>
    <w:p w:rsidR="004D5199" w:rsidRDefault="004D5199" w:rsidP="004D5199"/>
    <w:p w:rsidR="004D5199" w:rsidRDefault="004D5199" w:rsidP="004D5199">
      <w:r>
        <w:t>Теперь подставим уравнения для каждого элемента:</w:t>
      </w:r>
    </w:p>
    <w:p w:rsidR="004D5199" w:rsidRDefault="004D5199" w:rsidP="004D5199">
      <w:pPr>
        <w:pStyle w:val="a3"/>
      </w:pPr>
      <m:oMathPara>
        <m:oMath>
          <m:r>
            <w:rPr>
              <w:rFonts w:ascii="Cambria Math" w:hAnsi="Cambria Math"/>
            </w:rPr>
            <m:t>R⋅i=L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∫idt</m:t>
          </m:r>
        </m:oMath>
      </m:oMathPara>
    </w:p>
    <w:p w:rsidR="004D5199" w:rsidRDefault="004D5199" w:rsidP="004D5199">
      <w:r>
        <w:t xml:space="preserve">Производим дифференцирование по времени: </w:t>
      </w:r>
    </w:p>
    <w:p w:rsidR="00BF586E" w:rsidRDefault="00BF586E" w:rsidP="004D5199">
      <m:oMathPara>
        <m:oMath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140D5E" w:rsidRDefault="00140D5E" w:rsidP="00140D5E">
      <w:r>
        <w:t>Где L</w:t>
      </w:r>
      <w:r>
        <w:t xml:space="preserve"> - это индуктивность ин</w:t>
      </w:r>
      <w:r>
        <w:t>дуктора, измеряется в генри (H),</w:t>
      </w:r>
    </w:p>
    <w:p w:rsidR="004D5199" w:rsidRDefault="00140D5E" w:rsidP="00140D5E">
      <w:pPr>
        <w:ind w:firstLine="0"/>
      </w:pPr>
      <w:r>
        <w:t>R</w:t>
      </w:r>
      <w:r>
        <w:t xml:space="preserve"> - это сопротивление р</w:t>
      </w:r>
      <w:r>
        <w:t>езистора, измеряется в омах (Ω), C</w:t>
      </w:r>
      <w:r>
        <w:t xml:space="preserve"> - это емкость конденс</w:t>
      </w:r>
      <w:r>
        <w:t xml:space="preserve">атора, измеряется в фарадах (F), </w:t>
      </w:r>
      <w:proofErr w:type="spellStart"/>
      <w:r>
        <w:rPr>
          <w:lang w:val="en-US"/>
        </w:rPr>
        <w:t>i</w:t>
      </w:r>
      <w:proofErr w:type="spellEnd"/>
      <w:r>
        <w:t xml:space="preserve"> - это ток через</w:t>
      </w:r>
      <w:r>
        <w:t xml:space="preserve"> цепь, измеряется в амперах (A), </w:t>
      </w:r>
      <w:r>
        <w:rPr>
          <w:lang w:val="en-US"/>
        </w:rPr>
        <w:t>t</w:t>
      </w:r>
      <w:r>
        <w:t xml:space="preserve"> - это время, измеряется в секундах (s).</w:t>
      </w:r>
    </w:p>
    <w:p w:rsidR="00745BAC" w:rsidRDefault="00745BAC" w:rsidP="00140D5E">
      <w:pPr>
        <w:ind w:firstLine="0"/>
      </w:pPr>
    </w:p>
    <w:p w:rsidR="000E6743" w:rsidRDefault="000E6743" w:rsidP="000E6743">
      <w:r>
        <w:t xml:space="preserve">3.2 </w:t>
      </w:r>
      <w:r w:rsidRPr="000E6743">
        <w:t>Построим график данного ДУ:</w:t>
      </w:r>
    </w:p>
    <w:p w:rsidR="000E6743" w:rsidRDefault="000E6743" w:rsidP="000E6743">
      <w:pPr>
        <w:pStyle w:val="a3"/>
      </w:pPr>
      <w:r w:rsidRPr="000E6743">
        <w:drawing>
          <wp:inline distT="0" distB="0" distL="0" distR="0" wp14:anchorId="43274DBC" wp14:editId="3C681D0E">
            <wp:extent cx="5940425" cy="2765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43" w:rsidRDefault="000E6743" w:rsidP="000E6743">
      <w:pPr>
        <w:pStyle w:val="a3"/>
      </w:pPr>
      <w:r>
        <w:t xml:space="preserve">Рисунок </w:t>
      </w:r>
      <w:r w:rsidR="005E5D01">
        <w:t xml:space="preserve">2 </w:t>
      </w:r>
      <w:bookmarkStart w:id="0" w:name="_GoBack"/>
      <w:bookmarkEnd w:id="0"/>
      <w:r>
        <w:t>– График тока в зависимости от времени</w:t>
      </w:r>
    </w:p>
    <w:p w:rsidR="00745BAC" w:rsidRDefault="000E6743" w:rsidP="00745BAC">
      <w:pPr>
        <w:rPr>
          <w:rFonts w:eastAsiaTheme="minorEastAsia" w:cs="Times New Roman"/>
          <w:szCs w:val="28"/>
        </w:rPr>
      </w:pPr>
      <w:r>
        <w:lastRenderedPageBreak/>
        <w:t>3.3</w:t>
      </w:r>
      <w:r w:rsidR="00745BAC">
        <w:t xml:space="preserve"> </w:t>
      </w:r>
      <w:r w:rsidR="00745BAC">
        <w:rPr>
          <w:rFonts w:eastAsiaTheme="minorEastAsia" w:cs="Times New Roman"/>
          <w:szCs w:val="28"/>
        </w:rPr>
        <w:t xml:space="preserve">Выполним имитационное моделирование с помощью среды </w:t>
      </w:r>
      <w:proofErr w:type="spellStart"/>
      <w:r w:rsidR="00745BAC">
        <w:rPr>
          <w:rFonts w:eastAsiaTheme="minorEastAsia" w:cs="Times New Roman"/>
          <w:szCs w:val="28"/>
        </w:rPr>
        <w:t>AnyLogic</w:t>
      </w:r>
      <w:proofErr w:type="spellEnd"/>
      <w:r w:rsidR="00745BAC">
        <w:rPr>
          <w:rFonts w:eastAsiaTheme="minorEastAsia" w:cs="Times New Roman"/>
          <w:szCs w:val="28"/>
        </w:rPr>
        <w:t xml:space="preserve"> (рисунок).</w:t>
      </w:r>
    </w:p>
    <w:p w:rsidR="00745BAC" w:rsidRDefault="00745BAC" w:rsidP="00745BAC">
      <w:pPr>
        <w:rPr>
          <w:rFonts w:eastAsiaTheme="minorEastAsia" w:cs="Times New Roman"/>
          <w:szCs w:val="28"/>
        </w:rPr>
      </w:pPr>
    </w:p>
    <w:p w:rsidR="00745BAC" w:rsidRDefault="00745BAC" w:rsidP="00745BAC"/>
    <w:p w:rsidR="00DA79A0" w:rsidRDefault="00DA79A0" w:rsidP="00140D5E">
      <w:pPr>
        <w:ind w:firstLine="0"/>
      </w:pPr>
    </w:p>
    <w:p w:rsidR="00DA79A0" w:rsidRDefault="000E6743" w:rsidP="00745BAC">
      <w:r>
        <w:t>3.4</w:t>
      </w:r>
      <w:r w:rsidR="00DA79A0">
        <w:t xml:space="preserve"> </w:t>
      </w:r>
      <w:r w:rsidR="00745BAC">
        <w:t>Рассмотрим модель автомобиля</w:t>
      </w:r>
    </w:p>
    <w:p w:rsidR="00745BAC" w:rsidRDefault="00745BAC" w:rsidP="00745BAC"/>
    <w:p w:rsidR="00745BAC" w:rsidRDefault="00745BAC" w:rsidP="00745BAC">
      <w:r w:rsidRPr="00745BAC">
        <w:t>Модель движения автомобиля обычно осн</w:t>
      </w:r>
      <w:r>
        <w:t xml:space="preserve">овывается на уравнениях Ньютона </w:t>
      </w:r>
      <w:r w:rsidRPr="00745BAC">
        <w:t>для трансляционного и вращательного движения. В этих моделях учитываются силы, такие как сила тяжести, сила трения, сила тяги от двигателя и аэродинамическое сопротивление</w:t>
      </w:r>
      <w:r>
        <w:t xml:space="preserve"> (рисунок).</w:t>
      </w:r>
    </w:p>
    <w:p w:rsidR="00745BAC" w:rsidRDefault="00745BAC" w:rsidP="00745BAC">
      <w:pPr>
        <w:pStyle w:val="a3"/>
      </w:pPr>
      <w:r w:rsidRPr="00745BAC">
        <w:drawing>
          <wp:inline distT="0" distB="0" distL="0" distR="0" wp14:anchorId="2B2DA8BD" wp14:editId="49AC2F4B">
            <wp:extent cx="2791806" cy="25298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940" cy="25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AC" w:rsidRDefault="00745BAC" w:rsidP="00745BAC">
      <w:pPr>
        <w:pStyle w:val="a3"/>
      </w:pPr>
      <w:r>
        <w:t>Рисунок – Схема движения автомобиля</w:t>
      </w:r>
    </w:p>
    <w:p w:rsidR="00745BAC" w:rsidRDefault="00745BAC" w:rsidP="00745BAC">
      <w:pPr>
        <w:pStyle w:val="a3"/>
      </w:pPr>
    </w:p>
    <w:p w:rsidR="00745BAC" w:rsidRDefault="00745BAC" w:rsidP="00745BAC">
      <w:r>
        <w:t>О</w:t>
      </w:r>
      <w:r w:rsidRPr="00745BAC">
        <w:t>сновные компоненты модели:</w:t>
      </w:r>
    </w:p>
    <w:p w:rsidR="00745BAC" w:rsidRDefault="00745BAC" w:rsidP="00745BAC">
      <w:r w:rsidRPr="00745BAC">
        <w:t>Двигатель: Двигатель генерирует силу тяги, которая приводит автомобиль в движение. Математическая модель двигателя обычно учитывает такие параметры, как мощность, крутящий момент и скорость вращения двигателя</w:t>
      </w:r>
      <w:r>
        <w:t>.</w:t>
      </w:r>
    </w:p>
    <w:p w:rsidR="00745BAC" w:rsidRDefault="00745BAC" w:rsidP="00745BAC">
      <w:r w:rsidRPr="00745BAC">
        <w:t>Трансмиссия: Трансмиссия передает силу тяги от двигателя к колесам. Модель трансмиссии может учитывать такие факторы, как передаточное число, эффе</w:t>
      </w:r>
      <w:r>
        <w:t>ктивность и состояние сцепления</w:t>
      </w:r>
      <w:r w:rsidRPr="00745BAC">
        <w:t>.</w:t>
      </w:r>
    </w:p>
    <w:p w:rsidR="00745BAC" w:rsidRDefault="00745BAC" w:rsidP="00745BA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394971" cy="2040377"/>
            <wp:effectExtent l="0" t="0" r="0" b="0"/>
            <wp:docPr id="4" name="Рисунок 4" descr="Трансмиссия автомобиля: виды, неисправ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нсмиссия автомобиля: виды, неисправнос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84" cy="20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AC" w:rsidRDefault="00745BAC" w:rsidP="00745BAC">
      <w:pPr>
        <w:pStyle w:val="a3"/>
      </w:pPr>
      <w:r>
        <w:t>Рисунок – Трансмиссия</w:t>
      </w:r>
    </w:p>
    <w:p w:rsidR="00745BAC" w:rsidRPr="00745BAC" w:rsidRDefault="00745BAC" w:rsidP="00745BAC">
      <w:pPr>
        <w:pStyle w:val="a3"/>
      </w:pPr>
    </w:p>
    <w:p w:rsidR="00745BAC" w:rsidRDefault="00745BAC" w:rsidP="00745BAC">
      <w:r w:rsidRPr="00745BAC">
        <w:t>Колеса и подвеска: Колеса и подвеска взаимодействуют с дорогой и влияют на управляемость и стабильность автомобиля. Модель колес может учитывать такие факторы, как радиус колеса, коэфф</w:t>
      </w:r>
      <w:r>
        <w:t>ициент трения и нормальную силу (рисунок)</w:t>
      </w:r>
      <w:r w:rsidRPr="00745BAC">
        <w:t>.</w:t>
      </w:r>
    </w:p>
    <w:p w:rsidR="00745BAC" w:rsidRDefault="00745BAC" w:rsidP="00745BAC">
      <w:pPr>
        <w:pStyle w:val="a3"/>
      </w:pPr>
      <w:r w:rsidRPr="00745BAC">
        <w:drawing>
          <wp:inline distT="0" distB="0" distL="0" distR="0" wp14:anchorId="13BD5EE6" wp14:editId="7661EC9E">
            <wp:extent cx="2867025" cy="2312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40" cy="23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AC" w:rsidRDefault="00745BAC" w:rsidP="00745BAC">
      <w:pPr>
        <w:pStyle w:val="a3"/>
      </w:pPr>
      <w:r>
        <w:t xml:space="preserve">Рисунок – Расчетная схема сил и моментов, действующих на колесо со </w:t>
      </w:r>
      <w:r>
        <w:t>стороны опорной поверхности</w:t>
      </w:r>
    </w:p>
    <w:p w:rsidR="00745BAC" w:rsidRDefault="00745BAC" w:rsidP="00745BAC">
      <w:pPr>
        <w:pStyle w:val="a3"/>
      </w:pPr>
    </w:p>
    <w:p w:rsidR="00745BAC" w:rsidRDefault="00745BAC" w:rsidP="00745BAC">
      <w:r w:rsidRPr="00745BAC">
        <w:t>Аэродинамическое сопротивление: Аэродинамическое сопротивление возникает из-за воздуха, противодействующего движению автомобиля. Это обычно моделируется с использованием коэффициента аэродинамического сопротивления, площади поперечного сече</w:t>
      </w:r>
      <w:r>
        <w:t>ния автомобиля и скорости ветра</w:t>
      </w:r>
      <w:r w:rsidRPr="00745BAC">
        <w:t>.</w:t>
      </w:r>
    </w:p>
    <w:p w:rsidR="00745BAC" w:rsidRDefault="00745BAC" w:rsidP="00745BAC"/>
    <w:p w:rsidR="00745BAC" w:rsidRDefault="00745BAC" w:rsidP="00745BAC"/>
    <w:p w:rsidR="00745BAC" w:rsidRDefault="00745BAC" w:rsidP="00745BAC">
      <w:pPr>
        <w:pStyle w:val="a3"/>
      </w:pPr>
      <w:r>
        <w:lastRenderedPageBreak/>
        <w:t>ВЫВОД</w:t>
      </w:r>
    </w:p>
    <w:p w:rsidR="00745BAC" w:rsidRDefault="00745BAC" w:rsidP="00745BAC">
      <w:pPr>
        <w:pStyle w:val="a3"/>
      </w:pPr>
    </w:p>
    <w:p w:rsidR="00745BAC" w:rsidRPr="00140D5E" w:rsidRDefault="00745BAC" w:rsidP="00745BAC">
      <w:r w:rsidRPr="00745BAC">
        <w:t xml:space="preserve">В ходе выполнения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моделирования. Изучены технологии системно-динамического имитационного моделирования в среде </w:t>
      </w:r>
      <w:proofErr w:type="spellStart"/>
      <w:r w:rsidRPr="00745BAC">
        <w:t>AnyLogic</w:t>
      </w:r>
      <w:proofErr w:type="spellEnd"/>
      <w:r w:rsidRPr="00745BAC">
        <w:t>. Была построены аналитическая и и</w:t>
      </w:r>
      <w:r>
        <w:t>митационная модель участка цепи</w:t>
      </w:r>
      <w:r w:rsidRPr="00745BAC">
        <w:t>, заданного по варианту.</w:t>
      </w:r>
    </w:p>
    <w:sectPr w:rsidR="00745BAC" w:rsidRPr="0014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FB"/>
    <w:rsid w:val="000E6743"/>
    <w:rsid w:val="00140D5E"/>
    <w:rsid w:val="002F16FB"/>
    <w:rsid w:val="00301132"/>
    <w:rsid w:val="0030461C"/>
    <w:rsid w:val="003213C4"/>
    <w:rsid w:val="004D5199"/>
    <w:rsid w:val="005D0609"/>
    <w:rsid w:val="005D489E"/>
    <w:rsid w:val="005E5D01"/>
    <w:rsid w:val="00745BAC"/>
    <w:rsid w:val="00836703"/>
    <w:rsid w:val="009042F1"/>
    <w:rsid w:val="00BF586E"/>
    <w:rsid w:val="00DA79A0"/>
    <w:rsid w:val="00E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0ADF"/>
  <w15:chartTrackingRefBased/>
  <w15:docId w15:val="{9C3EE3E2-0B2D-4476-B4D9-F6D6D3B3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4D5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18</cp:revision>
  <dcterms:created xsi:type="dcterms:W3CDTF">2024-03-01T08:56:00Z</dcterms:created>
  <dcterms:modified xsi:type="dcterms:W3CDTF">2024-03-01T10:04:00Z</dcterms:modified>
</cp:coreProperties>
</file>