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Solomon Contracts — MVP Build Prompt for Replit Agent</w:t>
      </w:r>
    </w:p>
    <w:p>
      <w:pPr>
        <w:spacing w:after="360"/>
        <w:jc w:val="center"/>
      </w:pPr>
      <w:r>
        <w:rPr>
          <w:rFonts w:ascii="Arial" w:cs="Arial" w:eastAsia="Arial" w:hAnsi="Arial"/>
          <w:i/>
          <w:iCs/>
          <w:sz w:val="22"/>
          <w:szCs w:val="22"/>
        </w:rPr>
        <w:t xml:space="preserve">Legal contract analysis feature added as a second tab to the existing Solomon web UI at /law</w:t>
      </w:r>
    </w:p>
    <w:p>
      <w:pPr>
        <w:pStyle w:val="Heading1"/>
        <w:spacing w:after="200" w:before="360"/>
      </w:pPr>
      <w:r>
        <w:rPr>
          <w:rFonts w:ascii="Arial" w:cs="Arial" w:eastAsia="Arial" w:hAnsi="Arial"/>
          <w:b/>
          <w:bCs/>
          <w:sz w:val="32"/>
          <w:szCs w:val="32"/>
        </w:rPr>
        <w:t xml:space="preserve">0. Instructions to Replit Agent</w:t>
      </w:r>
    </w:p>
    <w:p>
      <w:pPr>
        <w:spacing w:after="120"/>
      </w:pPr>
      <w:r>
        <w:rPr>
          <w:rFonts w:ascii="Arial" w:cs="Arial" w:eastAsia="Arial" w:hAnsi="Arial"/>
        </w:rPr>
        <w:t xml:space="preserve">This document specifies a complete feature to add to an existing production system. Read it start to finish before writing any code. Do not improvise on data models, table names, field names, enum values, or architectural decisions — all are prescriptive. Where the document says 'MUST' or 'NEVER', treat as binding.</w:t>
      </w:r>
    </w:p>
    <w:p>
      <w:pPr>
        <w:spacing w:after="120"/>
      </w:pPr>
      <w:r>
        <w:rPr>
          <w:rFonts w:ascii="Arial" w:cs="Arial" w:eastAsia="Arial" w:hAnsi="Arial"/>
          <w:b/>
          <w:bCs/>
        </w:rPr>
        <w:t xml:space="preserve">This feature extends the existing Solomon platform. </w:t>
      </w:r>
      <w:r>
        <w:rPr>
          <w:rFonts w:ascii="Arial" w:cs="Arial" w:eastAsia="Arial" w:hAnsi="Arial"/>
        </w:rPr>
        <w:t xml:space="preserve">Do NOT rewrite, refactor, or replace existing Solomon code, routes, authentication, or UI. The existing </w:t>
      </w:r>
      <w:r>
        <w:rPr>
          <w:rFonts w:ascii="Courier New" w:cs="Courier New" w:eastAsia="Courier New" w:hAnsi="Courier New"/>
          <w:sz w:val="20"/>
          <w:szCs w:val="20"/>
        </w:rPr>
        <w:t xml:space="preserve">/law</w:t>
      </w:r>
      <w:r>
        <w:rPr>
          <w:rFonts w:ascii="Arial" w:cs="Arial" w:eastAsia="Arial" w:hAnsi="Arial"/>
        </w:rPr>
        <w:t xml:space="preserve"> route currently renders court case search (search bar + results div) as the full page body. This MVP wraps that existing UI in a two-tab container — tab 'Судова практика' preserves the existing search bar exactly as-is; tab 'Договори поставки' is the new contract analysis feature (see §5). No other Solomon behavior changes. Same login, same auth, same backend paths for court search.</w:t>
      </w:r>
    </w:p>
    <w:p>
      <w:pPr>
        <w:spacing w:after="120"/>
      </w:pPr>
      <w:r>
        <w:rPr>
          <w:rFonts w:ascii="Arial" w:cs="Arial" w:eastAsia="Arial" w:hAnsi="Arial"/>
          <w:b/>
          <w:bCs/>
        </w:rPr>
        <w:t xml:space="preserve">The stack is already provisioned. </w:t>
      </w:r>
      <w:r>
        <w:rPr>
          <w:rFonts w:ascii="Arial" w:cs="Arial" w:eastAsia="Arial" w:hAnsi="Arial"/>
        </w:rPr>
        <w:t xml:space="preserve">Do NOT add new infrastructure, new environment variables, new database servers, new cloud providers, new vector databases, or new LLM providers. All required services are already running (see §2). If a feature seems to require new infrastructure, stop and escalate — do not improvise.</w:t>
      </w:r>
    </w:p>
    <w:p>
      <w:pPr>
        <w:spacing w:after="120"/>
      </w:pPr>
      <w:r>
        <w:rPr>
          <w:rFonts w:ascii="Arial" w:cs="Arial" w:eastAsia="Arial" w:hAnsi="Arial"/>
          <w:b/>
          <w:bCs/>
        </w:rPr>
        <w:t xml:space="preserve">Phase gate. </w:t>
      </w:r>
      <w:r>
        <w:rPr>
          <w:rFonts w:ascii="Arial" w:cs="Arial" w:eastAsia="Arial" w:hAnsi="Arial"/>
        </w:rPr>
        <w:t xml:space="preserve">Implement in the order specified in §14. Do not start Phase 2 until Phase 1 evaluation passes against the Levays bundle (§13).</w:t>
      </w:r>
    </w:p>
    <w:p>
      <w:pPr>
        <w:pStyle w:val="Heading1"/>
        <w:spacing w:after="200" w:before="360"/>
      </w:pPr>
      <w:r>
        <w:rPr>
          <w:rFonts w:ascii="Arial" w:cs="Arial" w:eastAsia="Arial" w:hAnsi="Arial"/>
          <w:b/>
          <w:bCs/>
          <w:sz w:val="32"/>
          <w:szCs w:val="32"/>
        </w:rPr>
        <w:t xml:space="preserve">1. Context</w:t>
      </w:r>
    </w:p>
    <w:p>
      <w:pPr>
        <w:spacing w:after="120"/>
      </w:pPr>
      <w:r>
        <w:rPr>
          <w:rFonts w:ascii="Arial" w:cs="Arial" w:eastAsia="Arial" w:hAnsi="Arial"/>
        </w:rPr>
        <w:t xml:space="preserve">Solomon is an internal legal tool used by the law department of AVTD (Ukrainian alcohol distribution company, also known under the trading name Торговий Дім АВ). Solomon currently provides one feature: court case search (hosted at the /law route). We are adding a second feature: supply-contract analysis.</w:t>
      </w:r>
    </w:p>
    <w:p>
      <w:pPr>
        <w:pStyle w:val="Heading3"/>
        <w:spacing w:after="120" w:before="240"/>
      </w:pPr>
      <w:r>
        <w:rPr>
          <w:rFonts w:ascii="Arial" w:cs="Arial" w:eastAsia="Arial" w:hAnsi="Arial"/>
          <w:b/>
          <w:bCs/>
          <w:sz w:val="24"/>
          <w:szCs w:val="24"/>
        </w:rPr>
        <w:t xml:space="preserve">What the law department does today</w:t>
      </w:r>
    </w:p>
    <w:p>
      <w:pPr>
        <w:spacing w:after="120"/>
      </w:pPr>
      <w:r>
        <w:rPr>
          <w:rFonts w:ascii="Arial" w:cs="Arial" w:eastAsia="Arial" w:hAnsi="Arial"/>
        </w:rPr>
        <w:t xml:space="preserve">When AVTD receives a supply contract from a counterparty (retail chain, distributor), a lawyer manually produces four distinct working artifacts:</w:t>
      </w:r>
    </w:p>
    <w:p>
      <w:pPr>
        <w:pStyle w:val="ListParagraph"/>
        <w:numPr>
          <w:ilvl w:val="0"/>
          <w:numId w:val="2"/>
        </w:numPr>
        <w:spacing w:after="80"/>
      </w:pPr>
      <w:r>
        <w:rPr>
          <w:rFonts w:ascii="Arial" w:cs="Arial" w:eastAsia="Arial" w:hAnsi="Arial"/>
        </w:rPr>
        <w:t xml:space="preserve">Risk note (ризики / риски) — informal bullet-point triage, Ukrainian or Russian, cites clause numbers. Internal working document. Example filename: Риски_к_договору_поставки.docx.</w:t>
      </w:r>
    </w:p>
    <w:p>
      <w:pPr>
        <w:pStyle w:val="ListParagraph"/>
        <w:numPr>
          <w:ilvl w:val="0"/>
          <w:numId w:val="2"/>
        </w:numPr>
        <w:spacing w:after="80"/>
      </w:pPr>
      <w:r>
        <w:rPr>
          <w:rFonts w:ascii="Arial" w:cs="Arial" w:eastAsia="Arial" w:hAnsi="Arial"/>
        </w:rPr>
        <w:t xml:space="preserve">Legal opinion (правовий висновок) — formal memo grouped by source document, senior/client-facing. Example filename: правовий_висновок.docx.</w:t>
      </w:r>
    </w:p>
    <w:p>
      <w:pPr>
        <w:pStyle w:val="ListParagraph"/>
        <w:numPr>
          <w:ilvl w:val="0"/>
          <w:numId w:val="2"/>
        </w:numPr>
        <w:spacing w:after="80"/>
      </w:pPr>
      <w:r>
        <w:rPr>
          <w:rFonts w:ascii="Arial" w:cs="Arial" w:eastAsia="Arial" w:hAnsi="Arial"/>
        </w:rPr>
        <w:t xml:space="preserve">Draft protocol (протокол розбіжностей) — formal 3-4 column DOCX table sent to the counterparty. Columns: clause number / Buyer version / Supplier version / Agreed version (initially empty). One protocol per source document.</w:t>
      </w:r>
    </w:p>
    <w:p>
      <w:pPr>
        <w:pStyle w:val="ListParagraph"/>
        <w:numPr>
          <w:ilvl w:val="0"/>
          <w:numId w:val="2"/>
        </w:numPr>
        <w:spacing w:after="80"/>
      </w:pPr>
      <w:r>
        <w:rPr>
          <w:rFonts w:ascii="Arial" w:cs="Arial" w:eastAsia="Arial" w:hAnsi="Arial"/>
        </w:rPr>
        <w:t xml:space="preserve">Agreed/returned protocol — same table, 'Agreed' column filled in after negotiation.</w:t>
      </w:r>
    </w:p>
    <w:p>
      <w:pPr>
        <w:pStyle w:val="Heading3"/>
        <w:spacing w:after="120" w:before="240"/>
      </w:pPr>
      <w:r>
        <w:rPr>
          <w:rFonts w:ascii="Arial" w:cs="Arial" w:eastAsia="Arial" w:hAnsi="Arial"/>
          <w:b/>
          <w:bCs/>
          <w:sz w:val="24"/>
          <w:szCs w:val="24"/>
        </w:rPr>
        <w:t xml:space="preserve">What the data shows (important)</w:t>
      </w:r>
    </w:p>
    <w:p>
      <w:pPr>
        <w:spacing w:after="120"/>
      </w:pPr>
      <w:r>
        <w:rPr>
          <w:rFonts w:ascii="Arial" w:cs="Arial" w:eastAsia="Arial" w:hAnsi="Arial"/>
        </w:rPr>
        <w:t xml:space="preserve">Six batches of real engagement bundles were analyzed. Patterns found:</w:t>
      </w:r>
    </w:p>
    <w:p>
      <w:pPr>
        <w:pStyle w:val="ListParagraph"/>
        <w:numPr>
          <w:ilvl w:val="0"/>
          <w:numId w:val="3"/>
        </w:numPr>
        <w:spacing w:after="80"/>
      </w:pPr>
      <w:r>
        <w:rPr>
          <w:rFonts w:ascii="Arial" w:cs="Arial" w:eastAsia="Arial" w:hAnsi="Arial"/>
        </w:rPr>
        <w:t xml:space="preserve">One counterparty = one engagement = a bundle of documents (main contract + additional agreements for EDI, merchandising, tax invoicing, commercial ethics code + specifications). Risks/protocols are generated per document; the legal opinion groups across documents.</w:t>
      </w:r>
    </w:p>
    <w:p>
      <w:pPr>
        <w:pStyle w:val="ListParagraph"/>
        <w:numPr>
          <w:ilvl w:val="0"/>
          <w:numId w:val="3"/>
        </w:numPr>
        <w:spacing w:after="80"/>
      </w:pPr>
      <w:r>
        <w:rPr>
          <w:rFonts w:ascii="Arial" w:cs="Arial" w:eastAsia="Arial" w:hAnsi="Arial"/>
        </w:rPr>
        <w:t xml:space="preserve">Buyer-specific risk profiles exist. The same ~15-20 buyer archetypes appear repeatedly (Ашан, Сільпо, Вин тайм, Київське, Левайс, Левмарк, КЛО, Львівхолод, etc.). Lawyers don't analyze each contract from scratch — they apply a known risk profile per counterparty.</w:t>
      </w:r>
    </w:p>
    <w:p>
      <w:pPr>
        <w:pStyle w:val="ListParagraph"/>
        <w:numPr>
          <w:ilvl w:val="0"/>
          <w:numId w:val="3"/>
        </w:numPr>
        <w:spacing w:after="80"/>
      </w:pPr>
      <w:r>
        <w:rPr>
          <w:rFonts w:ascii="Arial" w:cs="Arial" w:eastAsia="Arial" w:hAnsi="Arial"/>
        </w:rPr>
        <w:t xml:space="preserve">The real signal is penalty extraction. Most findings cite specific monetary exposure (штраф 20 000 грн, 25%/50%/100% of batch cost). Core capability is extraction + severity classification, not abstract legal reasoning.</w:t>
      </w:r>
    </w:p>
    <w:p>
      <w:pPr>
        <w:pStyle w:val="ListParagraph"/>
        <w:numPr>
          <w:ilvl w:val="0"/>
          <w:numId w:val="3"/>
        </w:numPr>
        <w:spacing w:after="80"/>
      </w:pPr>
      <w:r>
        <w:rPr>
          <w:rFonts w:ascii="Arial" w:cs="Arial" w:eastAsia="Arial" w:hAnsi="Arial"/>
        </w:rPr>
        <w:t xml:space="preserve">Protocol generation is selective. Example from Сільпо bundle: 17 risks flagged in the risk note → only 1 clause pushed back on in the formal protocol. The lawyer picks which to contest. This is a human-in-the-loop step, not automation.</w:t>
      </w:r>
    </w:p>
    <w:p>
      <w:pPr>
        <w:pStyle w:val="ListParagraph"/>
        <w:numPr>
          <w:ilvl w:val="0"/>
          <w:numId w:val="3"/>
        </w:numPr>
        <w:spacing w:after="80"/>
      </w:pPr>
      <w:r>
        <w:rPr>
          <w:rFonts w:ascii="Arial" w:cs="Arial" w:eastAsia="Arial" w:hAnsi="Arial"/>
        </w:rPr>
        <w:t xml:space="preserve">Supplier templates (AVTD's own outbound contracts, e.g. Best Brands template sent to Дафнамекс/Енерготех/Клеон Ойл) are a separate class. These are near-identical across counterparties, differing only by parties and signatories. Template-deviation detection is structural diff, not LLM reasoning.</w:t>
      </w:r>
    </w:p>
    <w:p>
      <w:pPr>
        <w:pStyle w:val="Heading3"/>
        <w:spacing w:after="120" w:before="240"/>
      </w:pPr>
      <w:r>
        <w:rPr>
          <w:rFonts w:ascii="Arial" w:cs="Arial" w:eastAsia="Arial" w:hAnsi="Arial"/>
          <w:b/>
          <w:bCs/>
          <w:sz w:val="24"/>
          <w:szCs w:val="24"/>
        </w:rPr>
        <w:t xml:space="preserve">Stakeholder requirement (head of law department)</w:t>
      </w:r>
    </w:p>
    <w:p>
      <w:pPr>
        <w:spacing w:after="120"/>
      </w:pPr>
      <w:r>
        <w:rPr>
          <w:rFonts w:ascii="Arial" w:cs="Arial" w:eastAsia="Arial" w:hAnsi="Arial"/>
        </w:rPr>
        <w:t xml:space="preserve">In addition to identifying risks, Solomon MUST suggest supplier-favorable alternative clause wordings, grounded in Ukrainian legal sources and INCOTERMS 2020. Every proposed alternative MUST be tagged as 'AI suggestion — requires lawyer review' and cite the specific Ukrainian legal source (with a clickable link to zakon.rada.gov.ua) or INCOTERMS article that supports it. If the LLM cannot produce a grounded citation, mark the alternative as 'ungrounded' and surface it as such — never fabricate citations.</w:t>
      </w:r>
    </w:p>
    <w:p>
      <w:pPr>
        <w:pStyle w:val="Heading1"/>
        <w:spacing w:after="200" w:before="360"/>
      </w:pPr>
      <w:r>
        <w:rPr>
          <w:rFonts w:ascii="Arial" w:cs="Arial" w:eastAsia="Arial" w:hAnsi="Arial"/>
          <w:b/>
          <w:bCs/>
          <w:sz w:val="32"/>
          <w:szCs w:val="32"/>
        </w:rPr>
        <w:t xml:space="preserve">2. Existing Infrastructure (Do Not Modify)</w:t>
      </w:r>
    </w:p>
    <w:p>
      <w:pPr>
        <w:spacing w:after="120"/>
      </w:pPr>
      <w:r>
        <w:rPr>
          <w:rFonts w:ascii="Arial" w:cs="Arial" w:eastAsia="Arial" w:hAnsi="Arial"/>
        </w:rPr>
        <w:t xml:space="preserve">All services below are already live and in production use by other products (Maya HR, Maya Hunt, Alex Photo Report, SOLOMON court search). Solomon Contracts reuses them via the strategies noted in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Component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Hosting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Render.com, existing FastAPI service. Deploy Solomon Contracts as additional routes on the existing service, not a new service.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rPr>
              <w:t xml:space="preserve">Structured DB</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Neon PostgreSQL, project 'gradus-ai', AWS us-west-2. Already holds tables for Maya HR, Maya Hunt, Alex Photo Report, SOLOMON (court search). Schema migrations tracked; latest = 020. Solomon Contracts migrations start at 021.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Vector DB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Pinecone index 'gradus-media', 1536-dim, dense, AWS us-east-1, Starter plan. Currently holds Maya HR vectors (~39 vectors in default namespace). Env vars PINECONE_API_KEY and PINECONE_INDEX_NAME already set on Render.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rPr>
              <w:t xml:space="preserve">Embeddings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OpenAI text-embedding-3-small (1536-dim, matches Pinecone index). API key named 'gradus_media', active. Confirmed in production via Maya HR usage (41K input tokens last 15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LLM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Anthropic Claude. Use Sonnet for client-facing analysis (risk extraction, legal opinion, alternative wording generation). Use Haiku for background / bulk tasks (document classification, chunking prep). API key already set on Render.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rPr>
              <w:t xml:space="preserve">Existing Solomon UI</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Route /law, login solomon/gradus2026. Currently a search bar + results div for court case search. Backend under backend/solomon/ (or equivalent). Ukrainian language UI. Do not modify existing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Telegram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python-telegram-bot + Telethon already wired for other products. For MVP, Telegram is notifier-only (optional), not a primary UI. Main UI is web.</w:t>
            </w:r>
          </w:p>
        </w:tc>
      </w:tr>
    </w:tbl>
    <w:p>
      <w:pPr>
        <w:pStyle w:val="Heading1"/>
        <w:spacing w:after="200" w:before="360"/>
      </w:pPr>
      <w:r>
        <w:rPr>
          <w:rFonts w:ascii="Arial" w:cs="Arial" w:eastAsia="Arial" w:hAnsi="Arial"/>
          <w:b/>
          <w:bCs/>
          <w:sz w:val="32"/>
          <w:szCs w:val="32"/>
        </w:rPr>
        <w:t xml:space="preserve">3. Namespace &amp; Isolation Strategy</w:t>
      </w:r>
    </w:p>
    <w:p>
      <w:pPr>
        <w:pStyle w:val="Heading3"/>
        <w:spacing w:after="120" w:before="240"/>
      </w:pPr>
      <w:r>
        <w:rPr>
          <w:rFonts w:ascii="Arial" w:cs="Arial" w:eastAsia="Arial" w:hAnsi="Arial"/>
          <w:b/>
          <w:bCs/>
          <w:sz w:val="24"/>
          <w:szCs w:val="24"/>
        </w:rPr>
        <w:t xml:space="preserve">3.1 Pinecone namespaces</w:t>
      </w:r>
    </w:p>
    <w:p>
      <w:pPr>
        <w:spacing w:after="120"/>
      </w:pPr>
      <w:r>
        <w:rPr>
          <w:rFonts w:ascii="Arial" w:cs="Arial" w:eastAsia="Arial" w:hAnsi="Arial"/>
        </w:rPr>
        <w:t xml:space="preserve">Solomon Contracts shares the existing 'gradus-media' Pinecone index with Maya HR via namespace isolation. Use exactly these namespaces (case-sensitive):</w:t>
      </w:r>
    </w:p>
    <w:p>
      <w:pPr>
        <w:pStyle w:val="ListParagraph"/>
        <w:numPr>
          <w:ilvl w:val="0"/>
          <w:numId w:val="3"/>
        </w:numPr>
        <w:spacing w:after="80"/>
      </w:pPr>
      <w:r>
        <w:rPr>
          <w:rFonts w:ascii="Courier New" w:cs="Courier New" w:eastAsia="Courier New" w:hAnsi="Courier New"/>
          <w:sz w:val="20"/>
          <w:szCs w:val="20"/>
        </w:rPr>
        <w:t xml:space="preserve">solomon-contracts-corpus</w:t>
      </w:r>
      <w:r>
        <w:rPr>
          <w:rFonts w:ascii="Arial" w:cs="Arial" w:eastAsia="Arial" w:hAnsi="Arial"/>
        </w:rPr>
        <w:t xml:space="preserve"> — Ukrainian legal corpus + INCOTERMS 2020, chunked by article/section. Read-only at analysis time.</w:t>
      </w:r>
    </w:p>
    <w:p>
      <w:pPr>
        <w:pStyle w:val="ListParagraph"/>
        <w:numPr>
          <w:ilvl w:val="0"/>
          <w:numId w:val="3"/>
        </w:numPr>
        <w:spacing w:after="80"/>
      </w:pPr>
      <w:r>
        <w:rPr>
          <w:rFonts w:ascii="Courier New" w:cs="Courier New" w:eastAsia="Courier New" w:hAnsi="Courier New"/>
          <w:sz w:val="20"/>
          <w:szCs w:val="20"/>
        </w:rPr>
        <w:t xml:space="preserve">solomon-contracts-findings</w:t>
      </w:r>
      <w:r>
        <w:rPr>
          <w:rFonts w:ascii="Arial" w:cs="Arial" w:eastAsia="Arial" w:hAnsi="Arial"/>
        </w:rPr>
        <w:t xml:space="preserve"> — historical findings (clause + category + severity + note) embedded for semantic search across past engagements. Write on every new finding; read for similar-finding lookup.</w:t>
      </w:r>
    </w:p>
    <w:p>
      <w:pPr>
        <w:spacing w:after="120"/>
      </w:pPr>
      <w:r>
        <w:rPr>
          <w:rFonts w:ascii="Arial" w:cs="Arial" w:eastAsia="Arial" w:hAnsi="Arial"/>
          <w:b/>
          <w:bCs/>
        </w:rPr>
        <w:t xml:space="preserve">Do NOT</w:t>
      </w:r>
      <w:r>
        <w:rPr>
          <w:rFonts w:ascii="Arial" w:cs="Arial" w:eastAsia="Arial" w:hAnsi="Arial"/>
        </w:rPr>
        <w:t xml:space="preserve"> write vectors to the default (empty) namespace — that would collide with Maya HR. Do NOT read or modify vectors in any namespace other than the two above.</w:t>
      </w:r>
    </w:p>
    <w:p>
      <w:pPr>
        <w:pStyle w:val="Heading3"/>
        <w:spacing w:after="120" w:before="240"/>
      </w:pPr>
      <w:r>
        <w:rPr>
          <w:rFonts w:ascii="Arial" w:cs="Arial" w:eastAsia="Arial" w:hAnsi="Arial"/>
          <w:b/>
          <w:bCs/>
          <w:sz w:val="24"/>
          <w:szCs w:val="24"/>
        </w:rPr>
        <w:t xml:space="preserve">3.2 Postgres table prefix</w:t>
      </w:r>
    </w:p>
    <w:p>
      <w:pPr>
        <w:spacing w:after="120"/>
      </w:pPr>
      <w:r>
        <w:rPr>
          <w:rFonts w:ascii="Arial" w:cs="Arial" w:eastAsia="Arial" w:hAnsi="Arial"/>
        </w:rPr>
        <w:t xml:space="preserve">All new tables MUST be prefixed with 'solcon_' (Solomon-contracts) to disambiguate from the existing SOLOMON court search tables and other products in the same DB. Tables listed in §4.</w:t>
      </w:r>
    </w:p>
    <w:p>
      <w:pPr>
        <w:pStyle w:val="Heading3"/>
        <w:spacing w:after="120" w:before="240"/>
      </w:pPr>
      <w:r>
        <w:rPr>
          <w:rFonts w:ascii="Arial" w:cs="Arial" w:eastAsia="Arial" w:hAnsi="Arial"/>
          <w:b/>
          <w:bCs/>
          <w:sz w:val="24"/>
          <w:szCs w:val="24"/>
        </w:rPr>
        <w:t xml:space="preserve">3.3 Embeddings</w:t>
      </w:r>
    </w:p>
    <w:p>
      <w:pPr>
        <w:spacing w:after="120"/>
      </w:pPr>
      <w:r>
        <w:rPr>
          <w:rFonts w:ascii="Arial" w:cs="Arial" w:eastAsia="Arial" w:hAnsi="Arial"/>
        </w:rPr>
        <w:t xml:space="preserve">Use exactly the model already configured for this index: text-embedding-3-small. Do NOT add text-embedding-3-large or ada-002 — mixing models in one Pinecone index produces garbage retrieval. Reuse the existing OPENAI_API_KEY env var (no new keys).</w:t>
      </w:r>
    </w:p>
    <w:p>
      <w:pPr>
        <w:pStyle w:val="Heading1"/>
        <w:spacing w:after="200" w:before="360"/>
      </w:pPr>
      <w:r>
        <w:rPr>
          <w:rFonts w:ascii="Arial" w:cs="Arial" w:eastAsia="Arial" w:hAnsi="Arial"/>
          <w:b/>
          <w:bCs/>
          <w:sz w:val="32"/>
          <w:szCs w:val="32"/>
        </w:rPr>
        <w:t xml:space="preserve">4. Data Model (Prescriptive)</w:t>
      </w:r>
    </w:p>
    <w:p>
      <w:pPr>
        <w:spacing w:after="120"/>
      </w:pPr>
      <w:r>
        <w:rPr>
          <w:rFonts w:ascii="Arial" w:cs="Arial" w:eastAsia="Arial" w:hAnsi="Arial"/>
        </w:rPr>
        <w:t xml:space="preserve">Implement exactly these tables. Field types are PostgreSQL. All tables use id BIGSERIAL PRIMARY KEY unless stated. Add created_at TIMESTAMPTZ DEFAULT NOW() and updated_at TIMESTAMPTZ DEFAULT NOW() to every table. Add indices on foreign keys.</w:t>
      </w:r>
    </w:p>
    <w:p>
      <w:pPr>
        <w:pStyle w:val="Heading3"/>
        <w:spacing w:after="120" w:before="240"/>
      </w:pPr>
      <w:r>
        <w:rPr>
          <w:rFonts w:ascii="Arial" w:cs="Arial" w:eastAsia="Arial" w:hAnsi="Arial"/>
          <w:b/>
          <w:bCs/>
          <w:sz w:val="24"/>
          <w:szCs w:val="24"/>
        </w:rPr>
        <w:t xml:space="preserve">4.1 solcon_buyer_profiles</w:t>
      </w:r>
    </w:p>
    <w:p>
      <w:pPr>
        <w:spacing w:after="120"/>
      </w:pPr>
      <w:r>
        <w:rPr>
          <w:rFonts w:ascii="Arial" w:cs="Arial" w:eastAsia="Arial" w:hAnsi="Arial"/>
        </w:rPr>
        <w:t xml:space="preserve">Stores known buyer archetypes (Ашан, Сільпо, Вин тайм, Київське, Левайс, etc.) and their risk profiles. Pre-populated in Phase 1 from the analyzed bundles (see §13).</w:t>
      </w:r>
    </w:p>
    <w:p>
      <w:pPr>
        <w:shd w:fill="F4F4F4" w:val="clear"/>
        <w:spacing w:after="0"/>
        <w:ind w:left="360" w:right="360"/>
      </w:pPr>
      <w:r>
        <w:rPr>
          <w:rFonts w:ascii="Courier New" w:cs="Courier New" w:eastAsia="Courier New" w:hAnsi="Courier New"/>
          <w:sz w:val="18"/>
          <w:szCs w:val="18"/>
        </w:rPr>
        <w:t xml:space="preserve">CREATE TABLE solcon_buyer_profiles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buyer_name TEXT NOT NULL UNIQUE,                  -- 'Ашан', 'Сільпо', etc.</w:t>
      </w:r>
    </w:p>
    <w:p>
      <w:pPr>
        <w:shd w:fill="F4F4F4" w:val="clear"/>
        <w:spacing w:after="0"/>
        <w:ind w:left="360" w:right="360"/>
      </w:pPr>
      <w:r>
        <w:rPr>
          <w:rFonts w:ascii="Courier New" w:cs="Courier New" w:eastAsia="Courier New" w:hAnsi="Courier New"/>
          <w:sz w:val="18"/>
          <w:szCs w:val="18"/>
        </w:rPr>
        <w:t xml:space="preserve">  legal_entity TEXT,                                -- 'ТОВ "АШАН УКРАЇНА ГІПЕРМАРКЕТ"'</w:t>
      </w:r>
    </w:p>
    <w:p>
      <w:pPr>
        <w:shd w:fill="F4F4F4" w:val="clear"/>
        <w:spacing w:after="0"/>
        <w:ind w:left="360" w:right="360"/>
      </w:pPr>
      <w:r>
        <w:rPr>
          <w:rFonts w:ascii="Courier New" w:cs="Courier New" w:eastAsia="Courier New" w:hAnsi="Courier New"/>
          <w:sz w:val="18"/>
          <w:szCs w:val="18"/>
        </w:rPr>
        <w:t xml:space="preserve">  edrpou TEXT,                                      -- '35442481'</w:t>
      </w:r>
    </w:p>
    <w:p>
      <w:pPr>
        <w:shd w:fill="F4F4F4" w:val="clear"/>
        <w:spacing w:after="0"/>
        <w:ind w:left="360" w:right="360"/>
      </w:pPr>
      <w:r>
        <w:rPr>
          <w:rFonts w:ascii="Courier New" w:cs="Courier New" w:eastAsia="Courier New" w:hAnsi="Courier New"/>
          <w:sz w:val="18"/>
          <w:szCs w:val="18"/>
        </w:rPr>
        <w:t xml:space="preserve">  known_risk_profile JSONB NOT NULL DEFAULT '[]',   -- array of {category, clause_pattern, typical_severity, note}</w:t>
      </w:r>
    </w:p>
    <w:p>
      <w:pPr>
        <w:shd w:fill="F4F4F4" w:val="clear"/>
        <w:spacing w:after="0"/>
        <w:ind w:left="360" w:right="360"/>
      </w:pPr>
      <w:r>
        <w:rPr>
          <w:rFonts w:ascii="Courier New" w:cs="Courier New" w:eastAsia="Courier New" w:hAnsi="Courier New"/>
          <w:sz w:val="18"/>
          <w:szCs w:val="18"/>
        </w:rPr>
        <w:t xml:space="preserve">  notes TEXT,                                       -- lawyer-editable free text</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  updated_at TIMESTAMPTZ DEFAULT NOW()</w:t>
      </w:r>
    </w:p>
    <w:p>
      <w:pPr>
        <w:shd w:fill="F4F4F4" w:val="clear"/>
        <w:spacing w:after="0"/>
        <w:ind w:left="360" w:right="3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sz w:val="24"/>
          <w:szCs w:val="24"/>
        </w:rPr>
        <w:t xml:space="preserve">4.2 solcon_templates</w:t>
      </w:r>
    </w:p>
    <w:p>
      <w:pPr>
        <w:spacing w:after="120"/>
      </w:pPr>
      <w:r>
        <w:rPr>
          <w:rFonts w:ascii="Arial" w:cs="Arial" w:eastAsia="Arial" w:hAnsi="Arial"/>
        </w:rPr>
        <w:t xml:space="preserve">AVTD's own outbound supplier templates (e.g. Best Brands supplier-authored contract). Used for structural-diff analysis of instances.</w:t>
      </w:r>
    </w:p>
    <w:p>
      <w:pPr>
        <w:shd w:fill="F4F4F4" w:val="clear"/>
        <w:spacing w:after="0"/>
        <w:ind w:left="360" w:right="360"/>
      </w:pPr>
      <w:r>
        <w:rPr>
          <w:rFonts w:ascii="Courier New" w:cs="Courier New" w:eastAsia="Courier New" w:hAnsi="Courier New"/>
          <w:sz w:val="18"/>
          <w:szCs w:val="18"/>
        </w:rPr>
        <w:t xml:space="preserve">CREATE TABLE solcon_templates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template_name TEXT NOT NULL,                      -- 'BB Поставка - отсрочка 2026'</w:t>
      </w:r>
    </w:p>
    <w:p>
      <w:pPr>
        <w:shd w:fill="F4F4F4" w:val="clear"/>
        <w:spacing w:after="0"/>
        <w:ind w:left="360" w:right="360"/>
      </w:pPr>
      <w:r>
        <w:rPr>
          <w:rFonts w:ascii="Courier New" w:cs="Courier New" w:eastAsia="Courier New" w:hAnsi="Courier New"/>
          <w:sz w:val="18"/>
          <w:szCs w:val="18"/>
        </w:rPr>
        <w:t xml:space="preserve">  owner_entity TEXT NOT NULL,                       -- 'Best Brands', 'ТД АВ', 'Світ Бейкерс'</w:t>
      </w:r>
    </w:p>
    <w:p>
      <w:pPr>
        <w:shd w:fill="F4F4F4" w:val="clear"/>
        <w:spacing w:after="0"/>
        <w:ind w:left="360" w:right="360"/>
      </w:pPr>
      <w:r>
        <w:rPr>
          <w:rFonts w:ascii="Courier New" w:cs="Courier New" w:eastAsia="Courier New" w:hAnsi="Courier New"/>
          <w:sz w:val="18"/>
          <w:szCs w:val="18"/>
        </w:rPr>
        <w:t xml:space="preserve">  version TEXT,                                     -- '2026-v1'</w:t>
      </w:r>
    </w:p>
    <w:p>
      <w:pPr>
        <w:shd w:fill="F4F4F4" w:val="clear"/>
        <w:spacing w:after="0"/>
        <w:ind w:left="360" w:right="360"/>
      </w:pPr>
      <w:r>
        <w:rPr>
          <w:rFonts w:ascii="Courier New" w:cs="Courier New" w:eastAsia="Courier New" w:hAnsi="Courier New"/>
          <w:sz w:val="18"/>
          <w:szCs w:val="18"/>
        </w:rPr>
        <w:t xml:space="preserve">  canonical_text TEXT NOT NULL,                     -- full contract text, normalized</w:t>
      </w:r>
    </w:p>
    <w:p>
      <w:pPr>
        <w:shd w:fill="F4F4F4" w:val="clear"/>
        <w:spacing w:after="0"/>
        <w:ind w:left="360" w:right="360"/>
      </w:pPr>
      <w:r>
        <w:rPr>
          <w:rFonts w:ascii="Courier New" w:cs="Courier New" w:eastAsia="Courier New" w:hAnsi="Courier New"/>
          <w:sz w:val="18"/>
          <w:szCs w:val="18"/>
        </w:rPr>
        <w:t xml:space="preserve">  canonical_clauses JSONB NOT NULL DEFAULT '[]',    -- [{ref: 'п.3.1', text: '...', category: '...'}]</w:t>
      </w:r>
    </w:p>
    <w:p>
      <w:pPr>
        <w:shd w:fill="F4F4F4" w:val="clear"/>
        <w:spacing w:after="0"/>
        <w:ind w:left="360" w:right="360"/>
      </w:pPr>
      <w:r>
        <w:rPr>
          <w:rFonts w:ascii="Courier New" w:cs="Courier New" w:eastAsia="Courier New" w:hAnsi="Courier New"/>
          <w:sz w:val="18"/>
          <w:szCs w:val="18"/>
        </w:rPr>
        <w:t xml:space="preserve">  placeholder_fields JSONB NOT NULL DEFAULT '[]',   -- [{name: 'buyer_name', clause_ref: 'preamble', regex: '...'}]</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  updated_at TIMESTAMPTZ DEFAULT NOW()</w:t>
      </w:r>
    </w:p>
    <w:p>
      <w:pPr>
        <w:shd w:fill="F4F4F4" w:val="clear"/>
        <w:spacing w:after="0"/>
        <w:ind w:left="360" w:right="3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sz w:val="24"/>
          <w:szCs w:val="24"/>
        </w:rPr>
        <w:t xml:space="preserve">4.3 solcon_engagements</w:t>
      </w:r>
    </w:p>
    <w:p>
      <w:pPr>
        <w:spacing w:after="120"/>
      </w:pPr>
      <w:r>
        <w:rPr>
          <w:rFonts w:ascii="Arial" w:cs="Arial" w:eastAsia="Arial" w:hAnsi="Arial"/>
        </w:rPr>
        <w:t xml:space="preserve">One engagement = one deal with one counterparty. Contains one or more documents.</w:t>
      </w:r>
    </w:p>
    <w:p>
      <w:pPr>
        <w:shd w:fill="F4F4F4" w:val="clear"/>
        <w:spacing w:after="0"/>
        <w:ind w:left="360" w:right="360"/>
      </w:pPr>
      <w:r>
        <w:rPr>
          <w:rFonts w:ascii="Courier New" w:cs="Courier New" w:eastAsia="Courier New" w:hAnsi="Courier New"/>
          <w:sz w:val="18"/>
          <w:szCs w:val="18"/>
        </w:rPr>
        <w:t xml:space="preserve">CREATE TABLE solcon_engagements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name TEXT NOT NULL,                               -- 'Ашан — Свiт Бейкерс 2025'</w:t>
      </w:r>
    </w:p>
    <w:p>
      <w:pPr>
        <w:shd w:fill="F4F4F4" w:val="clear"/>
        <w:spacing w:after="0"/>
        <w:ind w:left="360" w:right="360"/>
      </w:pPr>
      <w:r>
        <w:rPr>
          <w:rFonts w:ascii="Courier New" w:cs="Courier New" w:eastAsia="Courier New" w:hAnsi="Courier New"/>
          <w:sz w:val="18"/>
          <w:szCs w:val="18"/>
        </w:rPr>
        <w:t xml:space="preserve">  buyer_profile_id BIGINT REFERENCES solcon_buyer_profiles(id),</w:t>
      </w:r>
    </w:p>
    <w:p>
      <w:pPr>
        <w:shd w:fill="F4F4F4" w:val="clear"/>
        <w:spacing w:after="0"/>
        <w:ind w:left="360" w:right="360"/>
      </w:pPr>
      <w:r>
        <w:rPr>
          <w:rFonts w:ascii="Courier New" w:cs="Courier New" w:eastAsia="Courier New" w:hAnsi="Courier New"/>
          <w:sz w:val="18"/>
          <w:szCs w:val="18"/>
        </w:rPr>
        <w:t xml:space="preserve">  counterparty_name TEXT,                           -- free text if no profile match</w:t>
      </w:r>
    </w:p>
    <w:p>
      <w:pPr>
        <w:shd w:fill="F4F4F4" w:val="clear"/>
        <w:spacing w:after="0"/>
        <w:ind w:left="360" w:right="360"/>
      </w:pPr>
      <w:r>
        <w:rPr>
          <w:rFonts w:ascii="Courier New" w:cs="Courier New" w:eastAsia="Courier New" w:hAnsi="Courier New"/>
          <w:sz w:val="18"/>
          <w:szCs w:val="18"/>
        </w:rPr>
        <w:t xml:space="preserve">  our_entity TEXT,                                  -- 'ТОВ Свiт Бейкерс'</w:t>
      </w:r>
    </w:p>
    <w:p>
      <w:pPr>
        <w:shd w:fill="F4F4F4" w:val="clear"/>
        <w:spacing w:after="0"/>
        <w:ind w:left="360" w:right="360"/>
      </w:pPr>
      <w:r>
        <w:rPr>
          <w:rFonts w:ascii="Courier New" w:cs="Courier New" w:eastAsia="Courier New" w:hAnsi="Courier New"/>
          <w:sz w:val="18"/>
          <w:szCs w:val="18"/>
        </w:rPr>
        <w:t xml:space="preserve">  engagement_date DATE,</w:t>
      </w:r>
    </w:p>
    <w:p>
      <w:pPr>
        <w:shd w:fill="F4F4F4" w:val="clear"/>
        <w:spacing w:after="0"/>
        <w:ind w:left="360" w:right="360"/>
      </w:pPr>
      <w:r>
        <w:rPr>
          <w:rFonts w:ascii="Courier New" w:cs="Courier New" w:eastAsia="Courier New" w:hAnsi="Courier New"/>
          <w:sz w:val="18"/>
          <w:szCs w:val="18"/>
        </w:rPr>
        <w:t xml:space="preserve">  status TEXT NOT NULL DEFAULT 'triage'</w:t>
      </w:r>
    </w:p>
    <w:p>
      <w:pPr>
        <w:shd w:fill="F4F4F4" w:val="clear"/>
        <w:spacing w:after="0"/>
        <w:ind w:left="360" w:right="360"/>
      </w:pPr>
      <w:r>
        <w:rPr>
          <w:rFonts w:ascii="Courier New" w:cs="Courier New" w:eastAsia="Courier New" w:hAnsi="Courier New"/>
          <w:sz w:val="18"/>
          <w:szCs w:val="18"/>
        </w:rPr>
        <w:t xml:space="preserve">    CHECK (status IN ('triage','under_review','protocol_drafted',</w:t>
      </w:r>
    </w:p>
    <w:p>
      <w:pPr>
        <w:shd w:fill="F4F4F4" w:val="clear"/>
        <w:spacing w:after="0"/>
        <w:ind w:left="360" w:right="360"/>
      </w:pPr>
      <w:r>
        <w:rPr>
          <w:rFonts w:ascii="Courier New" w:cs="Courier New" w:eastAsia="Courier New" w:hAnsi="Courier New"/>
          <w:sz w:val="18"/>
          <w:szCs w:val="18"/>
        </w:rPr>
        <w:t xml:space="preserve">                      'protocol_sent','counterparty_responded','agreed','declined','archived')),</w:t>
      </w:r>
    </w:p>
    <w:p>
      <w:pPr>
        <w:shd w:fill="F4F4F4" w:val="clear"/>
        <w:spacing w:after="0"/>
        <w:ind w:left="360" w:right="360"/>
      </w:pPr>
      <w:r>
        <w:rPr>
          <w:rFonts w:ascii="Courier New" w:cs="Courier New" w:eastAsia="Courier New" w:hAnsi="Courier New"/>
          <w:sz w:val="18"/>
          <w:szCs w:val="18"/>
        </w:rPr>
        <w:t xml:space="preserve">  created_by TEXT,                                  -- lawyer username</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  updated_at TIMESTAMPTZ DEFAULT NOW()</w:t>
      </w:r>
    </w:p>
    <w:p>
      <w:pPr>
        <w:shd w:fill="F4F4F4" w:val="clear"/>
        <w:spacing w:after="0"/>
        <w:ind w:left="360" w:right="360"/>
      </w:pPr>
      <w:r>
        <w:rPr>
          <w:rFonts w:ascii="Courier New" w:cs="Courier New" w:eastAsia="Courier New" w:hAnsi="Courier New"/>
          <w:sz w:val="18"/>
          <w:szCs w:val="18"/>
        </w:rPr>
        <w:t xml:space="preserve">);</w:t>
      </w:r>
    </w:p>
    <w:p>
      <w:pPr>
        <w:shd w:fill="F4F4F4" w:val="clear"/>
        <w:spacing w:after="0"/>
        <w:ind w:left="360" w:right="360"/>
      </w:pPr>
      <w:r>
        <w:rPr>
          <w:rFonts w:ascii="Courier New" w:cs="Courier New" w:eastAsia="Courier New" w:hAnsi="Courier New"/>
          <w:sz w:val="18"/>
          <w:szCs w:val="18"/>
        </w:rPr>
        <w:t xml:space="preserve">CREATE INDEX idx_solcon_eng_buyer ON solcon_engagements(buyer_profile_id);</w:t>
      </w:r>
    </w:p>
    <w:p>
      <w:pPr>
        <w:pStyle w:val="Heading3"/>
        <w:spacing w:after="120" w:before="240"/>
      </w:pPr>
      <w:r>
        <w:rPr>
          <w:rFonts w:ascii="Arial" w:cs="Arial" w:eastAsia="Arial" w:hAnsi="Arial"/>
          <w:b/>
          <w:bCs/>
          <w:sz w:val="24"/>
          <w:szCs w:val="24"/>
        </w:rPr>
        <w:t xml:space="preserve">4.4 solcon_documents</w:t>
      </w:r>
    </w:p>
    <w:p>
      <w:pPr>
        <w:spacing w:after="120"/>
      </w:pPr>
      <w:r>
        <w:rPr>
          <w:rFonts w:ascii="Arial" w:cs="Arial" w:eastAsia="Arial" w:hAnsi="Arial"/>
        </w:rPr>
        <w:t xml:space="preserve">Individual documents inside an engagement. Each has a document_type classifying its role in the bundle.</w:t>
      </w:r>
    </w:p>
    <w:p>
      <w:pPr>
        <w:shd w:fill="F4F4F4" w:val="clear"/>
        <w:spacing w:after="0"/>
        <w:ind w:left="360" w:right="360"/>
      </w:pPr>
      <w:r>
        <w:rPr>
          <w:rFonts w:ascii="Courier New" w:cs="Courier New" w:eastAsia="Courier New" w:hAnsi="Courier New"/>
          <w:sz w:val="18"/>
          <w:szCs w:val="18"/>
        </w:rPr>
        <w:t xml:space="preserve">CREATE TABLE solcon_documents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engagement_id BIGINT NOT NULL REFERENCES solcon_engagements(id) ON DELETE CASCADE,</w:t>
      </w:r>
    </w:p>
    <w:p>
      <w:pPr>
        <w:shd w:fill="F4F4F4" w:val="clear"/>
        <w:spacing w:after="0"/>
        <w:ind w:left="360" w:right="360"/>
      </w:pPr>
      <w:r>
        <w:rPr>
          <w:rFonts w:ascii="Courier New" w:cs="Courier New" w:eastAsia="Courier New" w:hAnsi="Courier New"/>
          <w:sz w:val="18"/>
          <w:szCs w:val="18"/>
        </w:rPr>
        <w:t xml:space="preserve">  document_type TEXT NOT NULL</w:t>
      </w:r>
    </w:p>
    <w:p>
      <w:pPr>
        <w:shd w:fill="F4F4F4" w:val="clear"/>
        <w:spacing w:after="0"/>
        <w:ind w:left="360" w:right="360"/>
      </w:pPr>
      <w:r>
        <w:rPr>
          <w:rFonts w:ascii="Courier New" w:cs="Courier New" w:eastAsia="Courier New" w:hAnsi="Courier New"/>
          <w:sz w:val="18"/>
          <w:szCs w:val="18"/>
        </w:rPr>
        <w:t xml:space="preserve">    CHECK (document_type IN (</w:t>
      </w:r>
    </w:p>
    <w:p>
      <w:pPr>
        <w:shd w:fill="F4F4F4" w:val="clear"/>
        <w:spacing w:after="0"/>
        <w:ind w:left="360" w:right="360"/>
      </w:pPr>
      <w:r>
        <w:rPr>
          <w:rFonts w:ascii="Courier New" w:cs="Courier New" w:eastAsia="Courier New" w:hAnsi="Courier New"/>
          <w:sz w:val="18"/>
          <w:szCs w:val="18"/>
        </w:rPr>
        <w:t xml:space="preserve">      'main_contract',            -- primary supply contract</w:t>
      </w:r>
    </w:p>
    <w:p>
      <w:pPr>
        <w:shd w:fill="F4F4F4" w:val="clear"/>
        <w:spacing w:after="0"/>
        <w:ind w:left="360" w:right="360"/>
      </w:pPr>
      <w:r>
        <w:rPr>
          <w:rFonts w:ascii="Courier New" w:cs="Courier New" w:eastAsia="Courier New" w:hAnsi="Courier New"/>
          <w:sz w:val="18"/>
          <w:szCs w:val="18"/>
        </w:rPr>
        <w:t xml:space="preserve">      'additional_agreement',     -- EDI, merchandising, tax, etc.</w:t>
      </w:r>
    </w:p>
    <w:p>
      <w:pPr>
        <w:shd w:fill="F4F4F4" w:val="clear"/>
        <w:spacing w:after="0"/>
        <w:ind w:left="360" w:right="360"/>
      </w:pPr>
      <w:r>
        <w:rPr>
          <w:rFonts w:ascii="Courier New" w:cs="Courier New" w:eastAsia="Courier New" w:hAnsi="Courier New"/>
          <w:sz w:val="18"/>
          <w:szCs w:val="18"/>
        </w:rPr>
        <w:t xml:space="preserve">      'commercial_code',          -- ethics/code of conduct docs</w:t>
      </w:r>
    </w:p>
    <w:p>
      <w:pPr>
        <w:shd w:fill="F4F4F4" w:val="clear"/>
        <w:spacing w:after="0"/>
        <w:ind w:left="360" w:right="360"/>
      </w:pPr>
      <w:r>
        <w:rPr>
          <w:rFonts w:ascii="Courier New" w:cs="Courier New" w:eastAsia="Courier New" w:hAnsi="Courier New"/>
          <w:sz w:val="18"/>
          <w:szCs w:val="18"/>
        </w:rPr>
        <w:t xml:space="preserve">      'specification',            -- appendix N1 product list, xls</w:t>
      </w:r>
    </w:p>
    <w:p>
      <w:pPr>
        <w:shd w:fill="F4F4F4" w:val="clear"/>
        <w:spacing w:after="0"/>
        <w:ind w:left="360" w:right="360"/>
      </w:pPr>
      <w:r>
        <w:rPr>
          <w:rFonts w:ascii="Courier New" w:cs="Courier New" w:eastAsia="Courier New" w:hAnsi="Courier New"/>
          <w:sz w:val="18"/>
          <w:szCs w:val="18"/>
        </w:rPr>
        <w:t xml:space="preserve">      'price_list',               -- appendix N2 prices, xls</w:t>
      </w:r>
    </w:p>
    <w:p>
      <w:pPr>
        <w:shd w:fill="F4F4F4" w:val="clear"/>
        <w:spacing w:after="0"/>
        <w:ind w:left="360" w:right="360"/>
      </w:pPr>
      <w:r>
        <w:rPr>
          <w:rFonts w:ascii="Courier New" w:cs="Courier New" w:eastAsia="Courier New" w:hAnsi="Courier New"/>
          <w:sz w:val="18"/>
          <w:szCs w:val="18"/>
        </w:rPr>
        <w:t xml:space="preserve">      'risks_note',               -- lawyer-written risk triage</w:t>
      </w:r>
    </w:p>
    <w:p>
      <w:pPr>
        <w:shd w:fill="F4F4F4" w:val="clear"/>
        <w:spacing w:after="0"/>
        <w:ind w:left="360" w:right="360"/>
      </w:pPr>
      <w:r>
        <w:rPr>
          <w:rFonts w:ascii="Courier New" w:cs="Courier New" w:eastAsia="Courier New" w:hAnsi="Courier New"/>
          <w:sz w:val="18"/>
          <w:szCs w:val="18"/>
        </w:rPr>
        <w:t xml:space="preserve">      'legal_opinion',            -- lawyer-written formal memo</w:t>
      </w:r>
    </w:p>
    <w:p>
      <w:pPr>
        <w:shd w:fill="F4F4F4" w:val="clear"/>
        <w:spacing w:after="0"/>
        <w:ind w:left="360" w:right="360"/>
      </w:pPr>
      <w:r>
        <w:rPr>
          <w:rFonts w:ascii="Courier New" w:cs="Courier New" w:eastAsia="Courier New" w:hAnsi="Courier New"/>
          <w:sz w:val="18"/>
          <w:szCs w:val="18"/>
        </w:rPr>
        <w:t xml:space="preserve">      'protocol_draft',           -- our outbound protocol</w:t>
      </w:r>
    </w:p>
    <w:p>
      <w:pPr>
        <w:shd w:fill="F4F4F4" w:val="clear"/>
        <w:spacing w:after="0"/>
        <w:ind w:left="360" w:right="360"/>
      </w:pPr>
      <w:r>
        <w:rPr>
          <w:rFonts w:ascii="Courier New" w:cs="Courier New" w:eastAsia="Courier New" w:hAnsi="Courier New"/>
          <w:sz w:val="18"/>
          <w:szCs w:val="18"/>
        </w:rPr>
        <w:t xml:space="preserve">      'protocol_returned',        -- counterparty's response</w:t>
      </w:r>
    </w:p>
    <w:p>
      <w:pPr>
        <w:shd w:fill="F4F4F4" w:val="clear"/>
        <w:spacing w:after="0"/>
        <w:ind w:left="360" w:right="360"/>
      </w:pPr>
      <w:r>
        <w:rPr>
          <w:rFonts w:ascii="Courier New" w:cs="Courier New" w:eastAsia="Courier New" w:hAnsi="Courier New"/>
          <w:sz w:val="18"/>
          <w:szCs w:val="18"/>
        </w:rPr>
        <w:t xml:space="preserve">      'protocol_agreed',          -- signed final</w:t>
      </w:r>
    </w:p>
    <w:p>
      <w:pPr>
        <w:shd w:fill="F4F4F4" w:val="clear"/>
        <w:spacing w:after="0"/>
        <w:ind w:left="360" w:right="360"/>
      </w:pPr>
      <w:r>
        <w:rPr>
          <w:rFonts w:ascii="Courier New" w:cs="Courier New" w:eastAsia="Courier New" w:hAnsi="Courier New"/>
          <w:sz w:val="18"/>
          <w:szCs w:val="18"/>
        </w:rPr>
        <w:t xml:space="preserve">      'other'</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  original_filename TEXT NOT NULL,</w:t>
      </w:r>
    </w:p>
    <w:p>
      <w:pPr>
        <w:shd w:fill="F4F4F4" w:val="clear"/>
        <w:spacing w:after="0"/>
        <w:ind w:left="360" w:right="360"/>
      </w:pPr>
      <w:r>
        <w:rPr>
          <w:rFonts w:ascii="Courier New" w:cs="Courier New" w:eastAsia="Courier New" w:hAnsi="Courier New"/>
          <w:sz w:val="18"/>
          <w:szCs w:val="18"/>
        </w:rPr>
        <w:t xml:space="preserve">  mime_type TEXT,</w:t>
      </w:r>
    </w:p>
    <w:p>
      <w:pPr>
        <w:shd w:fill="F4F4F4" w:val="clear"/>
        <w:spacing w:after="0"/>
        <w:ind w:left="360" w:right="360"/>
      </w:pPr>
      <w:r>
        <w:rPr>
          <w:rFonts w:ascii="Courier New" w:cs="Courier New" w:eastAsia="Courier New" w:hAnsi="Courier New"/>
          <w:sz w:val="18"/>
          <w:szCs w:val="18"/>
        </w:rPr>
        <w:t xml:space="preserve">  storage_path TEXT NOT NULL,                       -- local path, blob storage URL, etc.</w:t>
      </w:r>
    </w:p>
    <w:p>
      <w:pPr>
        <w:shd w:fill="F4F4F4" w:val="clear"/>
        <w:spacing w:after="0"/>
        <w:ind w:left="360" w:right="360"/>
      </w:pPr>
      <w:r>
        <w:rPr>
          <w:rFonts w:ascii="Courier New" w:cs="Courier New" w:eastAsia="Courier New" w:hAnsi="Courier New"/>
          <w:sz w:val="18"/>
          <w:szCs w:val="18"/>
        </w:rPr>
        <w:t xml:space="preserve">  raw_text TEXT NOT NULL,                           -- extracted plain text</w:t>
      </w:r>
    </w:p>
    <w:p>
      <w:pPr>
        <w:shd w:fill="F4F4F4" w:val="clear"/>
        <w:spacing w:after="0"/>
        <w:ind w:left="360" w:right="360"/>
      </w:pPr>
      <w:r>
        <w:rPr>
          <w:rFonts w:ascii="Courier New" w:cs="Courier New" w:eastAsia="Courier New" w:hAnsi="Courier New"/>
          <w:sz w:val="18"/>
          <w:szCs w:val="18"/>
        </w:rPr>
        <w:t xml:space="preserve">  clauses JSONB NOT NULL DEFAULT '[]',              -- [{ref: 'п.5.5', text: '...', parent_ref: '...'}]</w:t>
      </w:r>
    </w:p>
    <w:p>
      <w:pPr>
        <w:shd w:fill="F4F4F4" w:val="clear"/>
        <w:spacing w:after="0"/>
        <w:ind w:left="360" w:right="360"/>
      </w:pPr>
      <w:r>
        <w:rPr>
          <w:rFonts w:ascii="Courier New" w:cs="Courier New" w:eastAsia="Courier New" w:hAnsi="Courier New"/>
          <w:sz w:val="18"/>
          <w:szCs w:val="18"/>
        </w:rPr>
        <w:t xml:space="preserve">  parent_document_id BIGINT REFERENCES solcon_documents(id), -- for appendices → main</w:t>
      </w:r>
    </w:p>
    <w:p>
      <w:pPr>
        <w:shd w:fill="F4F4F4" w:val="clear"/>
        <w:spacing w:after="0"/>
        <w:ind w:left="360" w:right="360"/>
      </w:pPr>
      <w:r>
        <w:rPr>
          <w:rFonts w:ascii="Courier New" w:cs="Courier New" w:eastAsia="Courier New" w:hAnsi="Courier New"/>
          <w:sz w:val="18"/>
          <w:szCs w:val="18"/>
        </w:rPr>
        <w:t xml:space="preserve">  appendix_number TEXT,                             -- 'Додаток 3'</w:t>
      </w:r>
    </w:p>
    <w:p>
      <w:pPr>
        <w:shd w:fill="F4F4F4" w:val="clear"/>
        <w:spacing w:after="0"/>
        <w:ind w:left="360" w:right="360"/>
      </w:pPr>
      <w:r>
        <w:rPr>
          <w:rFonts w:ascii="Courier New" w:cs="Courier New" w:eastAsia="Courier New" w:hAnsi="Courier New"/>
          <w:sz w:val="18"/>
          <w:szCs w:val="18"/>
        </w:rPr>
        <w:t xml:space="preserve">  analyzed_at TIMESTAMPTZ,</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  updated_at TIMESTAMPTZ DEFAULT NOW()</w:t>
      </w:r>
    </w:p>
    <w:p>
      <w:pPr>
        <w:shd w:fill="F4F4F4" w:val="clear"/>
        <w:spacing w:after="0"/>
        <w:ind w:left="360" w:right="360"/>
      </w:pPr>
      <w:r>
        <w:rPr>
          <w:rFonts w:ascii="Courier New" w:cs="Courier New" w:eastAsia="Courier New" w:hAnsi="Courier New"/>
          <w:sz w:val="18"/>
          <w:szCs w:val="18"/>
        </w:rPr>
        <w:t xml:space="preserve">);</w:t>
      </w:r>
    </w:p>
    <w:p>
      <w:pPr>
        <w:shd w:fill="F4F4F4" w:val="clear"/>
        <w:spacing w:after="0"/>
        <w:ind w:left="360" w:right="360"/>
      </w:pPr>
      <w:r>
        <w:rPr>
          <w:rFonts w:ascii="Courier New" w:cs="Courier New" w:eastAsia="Courier New" w:hAnsi="Courier New"/>
          <w:sz w:val="18"/>
          <w:szCs w:val="18"/>
        </w:rPr>
        <w:t xml:space="preserve">CREATE INDEX idx_solcon_doc_eng ON solcon_documents(engagement_id);</w:t>
      </w:r>
    </w:p>
    <w:p>
      <w:pPr>
        <w:shd w:fill="F4F4F4" w:val="clear"/>
        <w:spacing w:after="0"/>
        <w:ind w:left="360" w:right="360"/>
      </w:pPr>
      <w:r>
        <w:rPr>
          <w:rFonts w:ascii="Courier New" w:cs="Courier New" w:eastAsia="Courier New" w:hAnsi="Courier New"/>
          <w:sz w:val="18"/>
          <w:szCs w:val="18"/>
        </w:rPr>
        <w:t xml:space="preserve">CREATE INDEX idx_solcon_doc_parent ON solcon_documents(parent_document_id);</w:t>
      </w:r>
    </w:p>
    <w:p>
      <w:pPr>
        <w:pStyle w:val="Heading3"/>
        <w:spacing w:after="120" w:before="240"/>
      </w:pPr>
      <w:r>
        <w:rPr>
          <w:rFonts w:ascii="Arial" w:cs="Arial" w:eastAsia="Arial" w:hAnsi="Arial"/>
          <w:b/>
          <w:bCs/>
          <w:sz w:val="24"/>
          <w:szCs w:val="24"/>
        </w:rPr>
        <w:t xml:space="preserve">4.5 solcon_findings</w:t>
      </w:r>
    </w:p>
    <w:p>
      <w:pPr>
        <w:spacing w:after="120"/>
      </w:pPr>
      <w:r>
        <w:rPr>
          <w:rFonts w:ascii="Arial" w:cs="Arial" w:eastAsia="Arial" w:hAnsi="Arial"/>
        </w:rPr>
        <w:t xml:space="preserve">The core table. One row per identified risk. Same row is the source for both risk note view and formal protocol (via workflow_state).</w:t>
      </w:r>
    </w:p>
    <w:p>
      <w:pPr>
        <w:shd w:fill="F4F4F4" w:val="clear"/>
        <w:spacing w:after="0"/>
        <w:ind w:left="360" w:right="360"/>
      </w:pPr>
      <w:r>
        <w:rPr>
          <w:rFonts w:ascii="Courier New" w:cs="Courier New" w:eastAsia="Courier New" w:hAnsi="Courier New"/>
          <w:sz w:val="18"/>
          <w:szCs w:val="18"/>
        </w:rPr>
        <w:t xml:space="preserve">CREATE TABLE solcon_findings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document_id BIGINT NOT NULL REFERENCES solcon_documents(id) ON DELETE CASCADE,</w:t>
      </w:r>
    </w:p>
    <w:p>
      <w:pPr>
        <w:shd w:fill="F4F4F4" w:val="clear"/>
        <w:spacing w:after="0"/>
        <w:ind w:left="360" w:right="360"/>
      </w:pPr>
      <w:r>
        <w:rPr>
          <w:rFonts w:ascii="Courier New" w:cs="Courier New" w:eastAsia="Courier New" w:hAnsi="Courier New"/>
          <w:sz w:val="18"/>
          <w:szCs w:val="18"/>
        </w:rPr>
        <w:t xml:space="preserve">  engagement_id BIGINT NOT NULL REFERENCES solcon_engagements(id) ON DELETE CASCADE,</w:t>
      </w:r>
    </w:p>
    <w:p>
      <w:pPr>
        <w:shd w:fill="F4F4F4" w:val="clear"/>
        <w:spacing w:after="0"/>
        <w:ind w:left="360" w:right="360"/>
      </w:pPr>
      <w:r>
        <w:rPr>
          <w:rFonts w:ascii="Courier New" w:cs="Courier New" w:eastAsia="Courier New" w:hAnsi="Courier New"/>
          <w:sz w:val="18"/>
          <w:szCs w:val="18"/>
        </w:rPr>
        <w:t xml:space="preserve">  clause_ref TEXT NOT NULL,                         -- 'п.5.5' or 'п.12.1 Додаток 3'</w:t>
      </w:r>
    </w:p>
    <w:p>
      <w:pPr>
        <w:shd w:fill="F4F4F4" w:val="clear"/>
        <w:spacing w:after="0"/>
        <w:ind w:left="360" w:right="360"/>
      </w:pPr>
      <w:r>
        <w:rPr>
          <w:rFonts w:ascii="Courier New" w:cs="Courier New" w:eastAsia="Courier New" w:hAnsi="Courier New"/>
          <w:sz w:val="18"/>
          <w:szCs w:val="18"/>
        </w:rPr>
        <w:t xml:space="preserve">  clause_text TEXT NOT NULL,                        -- verbatim excerpt from source</w:t>
      </w:r>
    </w:p>
    <w:p>
      <w:pPr>
        <w:shd w:fill="F4F4F4" w:val="clear"/>
        <w:spacing w:after="0"/>
        <w:ind w:left="360" w:right="360"/>
      </w:pPr>
      <w:r>
        <w:rPr>
          <w:rFonts w:ascii="Courier New" w:cs="Courier New" w:eastAsia="Courier New" w:hAnsi="Courier New"/>
          <w:sz w:val="18"/>
          <w:szCs w:val="18"/>
        </w:rPr>
        <w:t xml:space="preserve">  category TEXT NOT NULL</w:t>
      </w:r>
    </w:p>
    <w:p>
      <w:pPr>
        <w:shd w:fill="F4F4F4" w:val="clear"/>
        <w:spacing w:after="0"/>
        <w:ind w:left="360" w:right="360"/>
      </w:pPr>
      <w:r>
        <w:rPr>
          <w:rFonts w:ascii="Courier New" w:cs="Courier New" w:eastAsia="Courier New" w:hAnsi="Courier New"/>
          <w:sz w:val="18"/>
          <w:szCs w:val="18"/>
        </w:rPr>
        <w:t xml:space="preserve">    CHECK (category IN (</w:t>
      </w:r>
    </w:p>
    <w:p>
      <w:pPr>
        <w:shd w:fill="F4F4F4" w:val="clear"/>
        <w:spacing w:after="0"/>
        <w:ind w:left="360" w:right="360"/>
      </w:pPr>
      <w:r>
        <w:rPr>
          <w:rFonts w:ascii="Courier New" w:cs="Courier New" w:eastAsia="Courier New" w:hAnsi="Courier New"/>
          <w:sz w:val="18"/>
          <w:szCs w:val="18"/>
        </w:rPr>
        <w:t xml:space="preserve">      'penalty',                   -- штраф, неустойка (monetary penalty clause)</w:t>
      </w:r>
    </w:p>
    <w:p>
      <w:pPr>
        <w:shd w:fill="F4F4F4" w:val="clear"/>
        <w:spacing w:after="0"/>
        <w:ind w:left="360" w:right="360"/>
      </w:pPr>
      <w:r>
        <w:rPr>
          <w:rFonts w:ascii="Courier New" w:cs="Courier New" w:eastAsia="Courier New" w:hAnsi="Courier New"/>
          <w:sz w:val="18"/>
          <w:szCs w:val="18"/>
        </w:rPr>
        <w:t xml:space="preserve">      'payment_terms',             -- payment delays, conditions</w:t>
      </w:r>
    </w:p>
    <w:p>
      <w:pPr>
        <w:shd w:fill="F4F4F4" w:val="clear"/>
        <w:spacing w:after="0"/>
        <w:ind w:left="360" w:right="360"/>
      </w:pPr>
      <w:r>
        <w:rPr>
          <w:rFonts w:ascii="Courier New" w:cs="Courier New" w:eastAsia="Courier New" w:hAnsi="Courier New"/>
          <w:sz w:val="18"/>
          <w:szCs w:val="18"/>
        </w:rPr>
        <w:t xml:space="preserve">      'liability_shift',           -- broad indemnity, over-reaching liability</w:t>
      </w:r>
    </w:p>
    <w:p>
      <w:pPr>
        <w:shd w:fill="F4F4F4" w:val="clear"/>
        <w:spacing w:after="0"/>
        <w:ind w:left="360" w:right="360"/>
      </w:pPr>
      <w:r>
        <w:rPr>
          <w:rFonts w:ascii="Courier New" w:cs="Courier New" w:eastAsia="Courier New" w:hAnsi="Courier New"/>
          <w:sz w:val="18"/>
          <w:szCs w:val="18"/>
        </w:rPr>
        <w:t xml:space="preserve">      'ip_rights',                 -- intellectual property</w:t>
      </w:r>
    </w:p>
    <w:p>
      <w:pPr>
        <w:shd w:fill="F4F4F4" w:val="clear"/>
        <w:spacing w:after="0"/>
        <w:ind w:left="360" w:right="360"/>
      </w:pPr>
      <w:r>
        <w:rPr>
          <w:rFonts w:ascii="Courier New" w:cs="Courier New" w:eastAsia="Courier New" w:hAnsi="Courier New"/>
          <w:sz w:val="18"/>
          <w:szCs w:val="18"/>
        </w:rPr>
        <w:t xml:space="preserve">      'force_majeure',             -- force-majeure conditions</w:t>
      </w:r>
    </w:p>
    <w:p>
      <w:pPr>
        <w:shd w:fill="F4F4F4" w:val="clear"/>
        <w:spacing w:after="0"/>
        <w:ind w:left="360" w:right="360"/>
      </w:pPr>
      <w:r>
        <w:rPr>
          <w:rFonts w:ascii="Courier New" w:cs="Courier New" w:eastAsia="Courier New" w:hAnsi="Courier New"/>
          <w:sz w:val="18"/>
          <w:szCs w:val="18"/>
        </w:rPr>
        <w:t xml:space="preserve">      'termination',               -- early termination rights</w:t>
      </w:r>
    </w:p>
    <w:p>
      <w:pPr>
        <w:shd w:fill="F4F4F4" w:val="clear"/>
        <w:spacing w:after="0"/>
        <w:ind w:left="360" w:right="360"/>
      </w:pPr>
      <w:r>
        <w:rPr>
          <w:rFonts w:ascii="Courier New" w:cs="Courier New" w:eastAsia="Courier New" w:hAnsi="Courier New"/>
          <w:sz w:val="18"/>
          <w:szCs w:val="18"/>
        </w:rPr>
        <w:t xml:space="preserve">      'returns_refusal',           -- buyer return rights</w:t>
      </w:r>
    </w:p>
    <w:p>
      <w:pPr>
        <w:shd w:fill="F4F4F4" w:val="clear"/>
        <w:spacing w:after="0"/>
        <w:ind w:left="360" w:right="360"/>
      </w:pPr>
      <w:r>
        <w:rPr>
          <w:rFonts w:ascii="Courier New" w:cs="Courier New" w:eastAsia="Courier New" w:hAnsi="Courier New"/>
          <w:sz w:val="18"/>
          <w:szCs w:val="18"/>
        </w:rPr>
        <w:t xml:space="preserve">      'audit_rights',              -- buyer audit/inspection powers</w:t>
      </w:r>
    </w:p>
    <w:p>
      <w:pPr>
        <w:shd w:fill="F4F4F4" w:val="clear"/>
        <w:spacing w:after="0"/>
        <w:ind w:left="360" w:right="360"/>
      </w:pPr>
      <w:r>
        <w:rPr>
          <w:rFonts w:ascii="Courier New" w:cs="Courier New" w:eastAsia="Courier New" w:hAnsi="Courier New"/>
          <w:sz w:val="18"/>
          <w:szCs w:val="18"/>
        </w:rPr>
        <w:t xml:space="preserve">      'set_off',                   -- взаємозалік, unilateral netting</w:t>
      </w:r>
    </w:p>
    <w:p>
      <w:pPr>
        <w:shd w:fill="F4F4F4" w:val="clear"/>
        <w:spacing w:after="0"/>
        <w:ind w:left="360" w:right="360"/>
      </w:pPr>
      <w:r>
        <w:rPr>
          <w:rFonts w:ascii="Courier New" w:cs="Courier New" w:eastAsia="Courier New" w:hAnsi="Courier New"/>
          <w:sz w:val="18"/>
          <w:szCs w:val="18"/>
        </w:rPr>
        <w:t xml:space="preserve">      'tax_invoicing',             -- ПН, EРПН-related</w:t>
      </w:r>
    </w:p>
    <w:p>
      <w:pPr>
        <w:shd w:fill="F4F4F4" w:val="clear"/>
        <w:spacing w:after="0"/>
        <w:ind w:left="360" w:right="360"/>
      </w:pPr>
      <w:r>
        <w:rPr>
          <w:rFonts w:ascii="Courier New" w:cs="Courier New" w:eastAsia="Courier New" w:hAnsi="Courier New"/>
          <w:sz w:val="18"/>
          <w:szCs w:val="18"/>
        </w:rPr>
        <w:t xml:space="preserve">      'quality_acceptance',        -- quality inspection terms</w:t>
      </w:r>
    </w:p>
    <w:p>
      <w:pPr>
        <w:shd w:fill="F4F4F4" w:val="clear"/>
        <w:spacing w:after="0"/>
        <w:ind w:left="360" w:right="360"/>
      </w:pPr>
      <w:r>
        <w:rPr>
          <w:rFonts w:ascii="Courier New" w:cs="Courier New" w:eastAsia="Courier New" w:hAnsi="Courier New"/>
          <w:sz w:val="18"/>
          <w:szCs w:val="18"/>
        </w:rPr>
        <w:t xml:space="preserve">      'delivery_terms',            -- INCOTERMS, logistics</w:t>
      </w:r>
    </w:p>
    <w:p>
      <w:pPr>
        <w:shd w:fill="F4F4F4" w:val="clear"/>
        <w:spacing w:after="0"/>
        <w:ind w:left="360" w:right="360"/>
      </w:pPr>
      <w:r>
        <w:rPr>
          <w:rFonts w:ascii="Courier New" w:cs="Courier New" w:eastAsia="Courier New" w:hAnsi="Courier New"/>
          <w:sz w:val="18"/>
          <w:szCs w:val="18"/>
        </w:rPr>
        <w:t xml:space="preserve">      'other'</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  severity TEXT NOT NULL</w:t>
      </w:r>
    </w:p>
    <w:p>
      <w:pPr>
        <w:shd w:fill="F4F4F4" w:val="clear"/>
        <w:spacing w:after="0"/>
        <w:ind w:left="360" w:right="360"/>
      </w:pPr>
      <w:r>
        <w:rPr>
          <w:rFonts w:ascii="Courier New" w:cs="Courier New" w:eastAsia="Courier New" w:hAnsi="Courier New"/>
          <w:sz w:val="18"/>
          <w:szCs w:val="18"/>
        </w:rPr>
        <w:t xml:space="preserve">    CHECK (severity IN ('low','medium','high','critical')),</w:t>
      </w:r>
    </w:p>
    <w:p>
      <w:pPr>
        <w:shd w:fill="F4F4F4" w:val="clear"/>
        <w:spacing w:after="0"/>
        <w:ind w:left="360" w:right="360"/>
      </w:pPr>
      <w:r>
        <w:rPr>
          <w:rFonts w:ascii="Courier New" w:cs="Courier New" w:eastAsia="Courier New" w:hAnsi="Courier New"/>
          <w:sz w:val="18"/>
          <w:szCs w:val="18"/>
        </w:rPr>
        <w:t xml:space="preserve">  monetary_exposure_uah NUMERIC,                    -- nullable; computed from clause if possible</w:t>
      </w:r>
    </w:p>
    <w:p>
      <w:pPr>
        <w:shd w:fill="F4F4F4" w:val="clear"/>
        <w:spacing w:after="0"/>
        <w:ind w:left="360" w:right="360"/>
      </w:pPr>
      <w:r>
        <w:rPr>
          <w:rFonts w:ascii="Courier New" w:cs="Courier New" w:eastAsia="Courier New" w:hAnsi="Courier New"/>
          <w:sz w:val="18"/>
          <w:szCs w:val="18"/>
        </w:rPr>
        <w:t xml:space="preserve">  short_note TEXT NOT NULL,                         -- Ukrainian bullet-style summary</w:t>
      </w:r>
    </w:p>
    <w:p>
      <w:pPr>
        <w:shd w:fill="F4F4F4" w:val="clear"/>
        <w:spacing w:after="0"/>
        <w:ind w:left="360" w:right="360"/>
      </w:pPr>
      <w:r>
        <w:rPr>
          <w:rFonts w:ascii="Courier New" w:cs="Courier New" w:eastAsia="Courier New" w:hAnsi="Courier New"/>
          <w:sz w:val="18"/>
          <w:szCs w:val="18"/>
        </w:rPr>
        <w:t xml:space="preserve">  proposed_alternative TEXT,                        -- supplier-favorable counter-wording</w:t>
      </w:r>
    </w:p>
    <w:p>
      <w:pPr>
        <w:shd w:fill="F4F4F4" w:val="clear"/>
        <w:spacing w:after="0"/>
        <w:ind w:left="360" w:right="360"/>
      </w:pPr>
      <w:r>
        <w:rPr>
          <w:rFonts w:ascii="Courier New" w:cs="Courier New" w:eastAsia="Courier New" w:hAnsi="Courier New"/>
          <w:sz w:val="18"/>
          <w:szCs w:val="18"/>
        </w:rPr>
        <w:t xml:space="preserve">  grounding_status TEXT NOT NULL DEFAULT 'ungrounded'</w:t>
      </w:r>
    </w:p>
    <w:p>
      <w:pPr>
        <w:shd w:fill="F4F4F4" w:val="clear"/>
        <w:spacing w:after="0"/>
        <w:ind w:left="360" w:right="360"/>
      </w:pPr>
      <w:r>
        <w:rPr>
          <w:rFonts w:ascii="Courier New" w:cs="Courier New" w:eastAsia="Courier New" w:hAnsi="Courier New"/>
          <w:sz w:val="18"/>
          <w:szCs w:val="18"/>
        </w:rPr>
        <w:t xml:space="preserve">    CHECK (grounding_status IN ('grounded','ungrounded','not_applicable')),</w:t>
      </w:r>
    </w:p>
    <w:p>
      <w:pPr>
        <w:shd w:fill="F4F4F4" w:val="clear"/>
        <w:spacing w:after="0"/>
        <w:ind w:left="360" w:right="360"/>
      </w:pPr>
      <w:r>
        <w:rPr>
          <w:rFonts w:ascii="Courier New" w:cs="Courier New" w:eastAsia="Courier New" w:hAnsi="Courier New"/>
          <w:sz w:val="18"/>
          <w:szCs w:val="18"/>
        </w:rPr>
        <w:t xml:space="preserve">  legal_citations JSONB NOT NULL DEFAULT '[]',      -- [{source_type, source_ref, url, quote}]</w:t>
      </w:r>
    </w:p>
    <w:p>
      <w:pPr>
        <w:shd w:fill="F4F4F4" w:val="clear"/>
        <w:spacing w:after="0"/>
        <w:ind w:left="360" w:right="360"/>
      </w:pPr>
      <w:r>
        <w:rPr>
          <w:rFonts w:ascii="Courier New" w:cs="Courier New" w:eastAsia="Courier New" w:hAnsi="Courier New"/>
          <w:sz w:val="18"/>
          <w:szCs w:val="18"/>
        </w:rPr>
        <w:t xml:space="preserve">  workflow_state TEXT NOT NULL DEFAULT 'triage'</w:t>
      </w:r>
    </w:p>
    <w:p>
      <w:pPr>
        <w:shd w:fill="F4F4F4" w:val="clear"/>
        <w:spacing w:after="0"/>
        <w:ind w:left="360" w:right="360"/>
      </w:pPr>
      <w:r>
        <w:rPr>
          <w:rFonts w:ascii="Courier New" w:cs="Courier New" w:eastAsia="Courier New" w:hAnsi="Courier New"/>
          <w:sz w:val="18"/>
          <w:szCs w:val="18"/>
        </w:rPr>
        <w:t xml:space="preserve">    CHECK (workflow_state IN (</w:t>
      </w:r>
    </w:p>
    <w:p>
      <w:pPr>
        <w:shd w:fill="F4F4F4" w:val="clear"/>
        <w:spacing w:after="0"/>
        <w:ind w:left="360" w:right="360"/>
      </w:pPr>
      <w:r>
        <w:rPr>
          <w:rFonts w:ascii="Courier New" w:cs="Courier New" w:eastAsia="Courier New" w:hAnsi="Courier New"/>
          <w:sz w:val="18"/>
          <w:szCs w:val="18"/>
        </w:rPr>
        <w:t xml:space="preserve">      'triage',</w:t>
      </w:r>
    </w:p>
    <w:p>
      <w:pPr>
        <w:shd w:fill="F4F4F4" w:val="clear"/>
        <w:spacing w:after="0"/>
        <w:ind w:left="360" w:right="360"/>
      </w:pPr>
      <w:r>
        <w:rPr>
          <w:rFonts w:ascii="Courier New" w:cs="Courier New" w:eastAsia="Courier New" w:hAnsi="Courier New"/>
          <w:sz w:val="18"/>
          <w:szCs w:val="18"/>
        </w:rPr>
        <w:t xml:space="preserve">      'included_in_protocol',</w:t>
      </w:r>
    </w:p>
    <w:p>
      <w:pPr>
        <w:shd w:fill="F4F4F4" w:val="clear"/>
        <w:spacing w:after="0"/>
        <w:ind w:left="360" w:right="360"/>
      </w:pPr>
      <w:r>
        <w:rPr>
          <w:rFonts w:ascii="Courier New" w:cs="Courier New" w:eastAsia="Courier New" w:hAnsi="Courier New"/>
          <w:sz w:val="18"/>
          <w:szCs w:val="18"/>
        </w:rPr>
        <w:t xml:space="preserve">      'excluded',</w:t>
      </w:r>
    </w:p>
    <w:p>
      <w:pPr>
        <w:shd w:fill="F4F4F4" w:val="clear"/>
        <w:spacing w:after="0"/>
        <w:ind w:left="360" w:right="360"/>
      </w:pPr>
      <w:r>
        <w:rPr>
          <w:rFonts w:ascii="Courier New" w:cs="Courier New" w:eastAsia="Courier New" w:hAnsi="Courier New"/>
          <w:sz w:val="18"/>
          <w:szCs w:val="18"/>
        </w:rPr>
        <w:t xml:space="preserve">      'sent_to_counterparty',</w:t>
      </w:r>
    </w:p>
    <w:p>
      <w:pPr>
        <w:shd w:fill="F4F4F4" w:val="clear"/>
        <w:spacing w:after="0"/>
        <w:ind w:left="360" w:right="360"/>
      </w:pPr>
      <w:r>
        <w:rPr>
          <w:rFonts w:ascii="Courier New" w:cs="Courier New" w:eastAsia="Courier New" w:hAnsi="Courier New"/>
          <w:sz w:val="18"/>
          <w:szCs w:val="18"/>
        </w:rPr>
        <w:t xml:space="preserve">      'counterparty_accepted',</w:t>
      </w:r>
    </w:p>
    <w:p>
      <w:pPr>
        <w:shd w:fill="F4F4F4" w:val="clear"/>
        <w:spacing w:after="0"/>
        <w:ind w:left="360" w:right="360"/>
      </w:pPr>
      <w:r>
        <w:rPr>
          <w:rFonts w:ascii="Courier New" w:cs="Courier New" w:eastAsia="Courier New" w:hAnsi="Courier New"/>
          <w:sz w:val="18"/>
          <w:szCs w:val="18"/>
        </w:rPr>
        <w:t xml:space="preserve">      'counterparty_rejected',</w:t>
      </w:r>
    </w:p>
    <w:p>
      <w:pPr>
        <w:shd w:fill="F4F4F4" w:val="clear"/>
        <w:spacing w:after="0"/>
        <w:ind w:left="360" w:right="360"/>
      </w:pPr>
      <w:r>
        <w:rPr>
          <w:rFonts w:ascii="Courier New" w:cs="Courier New" w:eastAsia="Courier New" w:hAnsi="Courier New"/>
          <w:sz w:val="18"/>
          <w:szCs w:val="18"/>
        </w:rPr>
        <w:t xml:space="preserve">      'counterparty_modified',</w:t>
      </w:r>
    </w:p>
    <w:p>
      <w:pPr>
        <w:shd w:fill="F4F4F4" w:val="clear"/>
        <w:spacing w:after="0"/>
        <w:ind w:left="360" w:right="360"/>
      </w:pPr>
      <w:r>
        <w:rPr>
          <w:rFonts w:ascii="Courier New" w:cs="Courier New" w:eastAsia="Courier New" w:hAnsi="Courier New"/>
          <w:sz w:val="18"/>
          <w:szCs w:val="18"/>
        </w:rPr>
        <w:t xml:space="preserve">      'agreed'</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  lawyer_notes TEXT,                                -- editable</w:t>
      </w:r>
    </w:p>
    <w:p>
      <w:pPr>
        <w:shd w:fill="F4F4F4" w:val="clear"/>
        <w:spacing w:after="0"/>
        <w:ind w:left="360" w:right="360"/>
      </w:pPr>
      <w:r>
        <w:rPr>
          <w:rFonts w:ascii="Courier New" w:cs="Courier New" w:eastAsia="Courier New" w:hAnsi="Courier New"/>
          <w:sz w:val="18"/>
          <w:szCs w:val="18"/>
        </w:rPr>
        <w:t xml:space="preserve">  detected_by TEXT NOT NULL                         -- 'llm_scan' or 'buyer_profile' or 'manual'</w:t>
      </w:r>
    </w:p>
    <w:p>
      <w:pPr>
        <w:shd w:fill="F4F4F4" w:val="clear"/>
        <w:spacing w:after="0"/>
        <w:ind w:left="360" w:right="360"/>
      </w:pPr>
      <w:r>
        <w:rPr>
          <w:rFonts w:ascii="Courier New" w:cs="Courier New" w:eastAsia="Courier New" w:hAnsi="Courier New"/>
          <w:sz w:val="18"/>
          <w:szCs w:val="18"/>
        </w:rPr>
        <w:t xml:space="preserve">    CHECK (detected_by IN ('llm_scan','buyer_profile','template_diff','manual')),</w:t>
      </w:r>
    </w:p>
    <w:p>
      <w:pPr>
        <w:shd w:fill="F4F4F4" w:val="clear"/>
        <w:spacing w:after="0"/>
        <w:ind w:left="360" w:right="360"/>
      </w:pPr>
      <w:r>
        <w:rPr>
          <w:rFonts w:ascii="Courier New" w:cs="Courier New" w:eastAsia="Courier New" w:hAnsi="Courier New"/>
          <w:sz w:val="18"/>
          <w:szCs w:val="18"/>
        </w:rPr>
        <w:t xml:space="preserve">  confidence NUMERIC,                               -- 0.0-1.0 from LLM</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  updated_at TIMESTAMPTZ DEFAULT NOW()</w:t>
      </w:r>
    </w:p>
    <w:p>
      <w:pPr>
        <w:shd w:fill="F4F4F4" w:val="clear"/>
        <w:spacing w:after="0"/>
        <w:ind w:left="360" w:right="360"/>
      </w:pPr>
      <w:r>
        <w:rPr>
          <w:rFonts w:ascii="Courier New" w:cs="Courier New" w:eastAsia="Courier New" w:hAnsi="Courier New"/>
          <w:sz w:val="18"/>
          <w:szCs w:val="18"/>
        </w:rPr>
        <w:t xml:space="preserve">);</w:t>
      </w:r>
    </w:p>
    <w:p>
      <w:pPr>
        <w:shd w:fill="F4F4F4" w:val="clear"/>
        <w:spacing w:after="0"/>
        <w:ind w:left="360" w:right="360"/>
      </w:pPr>
      <w:r>
        <w:rPr>
          <w:rFonts w:ascii="Courier New" w:cs="Courier New" w:eastAsia="Courier New" w:hAnsi="Courier New"/>
          <w:sz w:val="18"/>
          <w:szCs w:val="18"/>
        </w:rPr>
        <w:t xml:space="preserve">CREATE INDEX idx_solcon_find_doc ON solcon_findings(document_id);</w:t>
      </w:r>
    </w:p>
    <w:p>
      <w:pPr>
        <w:shd w:fill="F4F4F4" w:val="clear"/>
        <w:spacing w:after="0"/>
        <w:ind w:left="360" w:right="360"/>
      </w:pPr>
      <w:r>
        <w:rPr>
          <w:rFonts w:ascii="Courier New" w:cs="Courier New" w:eastAsia="Courier New" w:hAnsi="Courier New"/>
          <w:sz w:val="18"/>
          <w:szCs w:val="18"/>
        </w:rPr>
        <w:t xml:space="preserve">CREATE INDEX idx_solcon_find_eng ON solcon_findings(engagement_id);</w:t>
      </w:r>
    </w:p>
    <w:p>
      <w:pPr>
        <w:shd w:fill="F4F4F4" w:val="clear"/>
        <w:spacing w:after="0"/>
        <w:ind w:left="360" w:right="360"/>
      </w:pPr>
      <w:r>
        <w:rPr>
          <w:rFonts w:ascii="Courier New" w:cs="Courier New" w:eastAsia="Courier New" w:hAnsi="Courier New"/>
          <w:sz w:val="18"/>
          <w:szCs w:val="18"/>
        </w:rPr>
        <w:t xml:space="preserve">CREATE INDEX idx_solcon_find_state ON solcon_findings(workflow_state);</w:t>
      </w:r>
    </w:p>
    <w:p>
      <w:pPr>
        <w:pStyle w:val="Heading3"/>
        <w:spacing w:after="120" w:before="240"/>
      </w:pPr>
      <w:r>
        <w:rPr>
          <w:rFonts w:ascii="Arial" w:cs="Arial" w:eastAsia="Arial" w:hAnsi="Arial"/>
          <w:b/>
          <w:bCs/>
          <w:sz w:val="24"/>
          <w:szCs w:val="24"/>
        </w:rPr>
        <w:t xml:space="preserve">4.6 solcon_protocols</w:t>
      </w:r>
    </w:p>
    <w:p>
      <w:pPr>
        <w:spacing w:after="120"/>
      </w:pPr>
      <w:r>
        <w:rPr>
          <w:rFonts w:ascii="Arial" w:cs="Arial" w:eastAsia="Arial" w:hAnsi="Arial"/>
        </w:rPr>
        <w:t xml:space="preserve">Generated formal protocol documents. One row per outbound protocol. Regenerated on demand.</w:t>
      </w:r>
    </w:p>
    <w:p>
      <w:pPr>
        <w:shd w:fill="F4F4F4" w:val="clear"/>
        <w:spacing w:after="0"/>
        <w:ind w:left="360" w:right="360"/>
      </w:pPr>
      <w:r>
        <w:rPr>
          <w:rFonts w:ascii="Courier New" w:cs="Courier New" w:eastAsia="Courier New" w:hAnsi="Courier New"/>
          <w:sz w:val="18"/>
          <w:szCs w:val="18"/>
        </w:rPr>
        <w:t xml:space="preserve">CREATE TABLE solcon_protocols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document_id BIGINT NOT NULL REFERENCES solcon_documents(id),</w:t>
      </w:r>
    </w:p>
    <w:p>
      <w:pPr>
        <w:shd w:fill="F4F4F4" w:val="clear"/>
        <w:spacing w:after="0"/>
        <w:ind w:left="360" w:right="360"/>
      </w:pPr>
      <w:r>
        <w:rPr>
          <w:rFonts w:ascii="Courier New" w:cs="Courier New" w:eastAsia="Courier New" w:hAnsi="Courier New"/>
          <w:sz w:val="18"/>
          <w:szCs w:val="18"/>
        </w:rPr>
        <w:t xml:space="preserve">  engagement_id BIGINT NOT NULL REFERENCES solcon_engagements(id),</w:t>
      </w:r>
    </w:p>
    <w:p>
      <w:pPr>
        <w:shd w:fill="F4F4F4" w:val="clear"/>
        <w:spacing w:after="0"/>
        <w:ind w:left="360" w:right="360"/>
      </w:pPr>
      <w:r>
        <w:rPr>
          <w:rFonts w:ascii="Courier New" w:cs="Courier New" w:eastAsia="Courier New" w:hAnsi="Courier New"/>
          <w:sz w:val="18"/>
          <w:szCs w:val="18"/>
        </w:rPr>
        <w:t xml:space="preserve">  version INTEGER NOT NULL DEFAULT 1,               -- round-trip counter</w:t>
      </w:r>
    </w:p>
    <w:p>
      <w:pPr>
        <w:shd w:fill="F4F4F4" w:val="clear"/>
        <w:spacing w:after="0"/>
        <w:ind w:left="360" w:right="360"/>
      </w:pPr>
      <w:r>
        <w:rPr>
          <w:rFonts w:ascii="Courier New" w:cs="Courier New" w:eastAsia="Courier New" w:hAnsi="Courier New"/>
          <w:sz w:val="18"/>
          <w:szCs w:val="18"/>
        </w:rPr>
        <w:t xml:space="preserve">  finding_ids JSONB NOT NULL,                       -- [123, 456] array of solcon_findings.id</w:t>
      </w:r>
    </w:p>
    <w:p>
      <w:pPr>
        <w:shd w:fill="F4F4F4" w:val="clear"/>
        <w:spacing w:after="0"/>
        <w:ind w:left="360" w:right="360"/>
      </w:pPr>
      <w:r>
        <w:rPr>
          <w:rFonts w:ascii="Courier New" w:cs="Courier New" w:eastAsia="Courier New" w:hAnsi="Courier New"/>
          <w:sz w:val="18"/>
          <w:szCs w:val="18"/>
        </w:rPr>
        <w:t xml:space="preserve">  docx_storage_path TEXT,                           -- path to generated .docx</w:t>
      </w:r>
    </w:p>
    <w:p>
      <w:pPr>
        <w:shd w:fill="F4F4F4" w:val="clear"/>
        <w:spacing w:after="0"/>
        <w:ind w:left="360" w:right="360"/>
      </w:pPr>
      <w:r>
        <w:rPr>
          <w:rFonts w:ascii="Courier New" w:cs="Courier New" w:eastAsia="Courier New" w:hAnsi="Courier New"/>
          <w:sz w:val="18"/>
          <w:szCs w:val="18"/>
        </w:rPr>
        <w:t xml:space="preserve">  generated_at TIMESTAMPTZ DEFAULT NOW(),</w:t>
      </w:r>
    </w:p>
    <w:p>
      <w:pPr>
        <w:shd w:fill="F4F4F4" w:val="clear"/>
        <w:spacing w:after="0"/>
        <w:ind w:left="360" w:right="360"/>
      </w:pPr>
      <w:r>
        <w:rPr>
          <w:rFonts w:ascii="Courier New" w:cs="Courier New" w:eastAsia="Courier New" w:hAnsi="Courier New"/>
          <w:sz w:val="18"/>
          <w:szCs w:val="18"/>
        </w:rPr>
        <w:t xml:space="preserve">  generated_by TEXT,</w:t>
      </w:r>
    </w:p>
    <w:p>
      <w:pPr>
        <w:shd w:fill="F4F4F4" w:val="clear"/>
        <w:spacing w:after="0"/>
        <w:ind w:left="360" w:right="360"/>
      </w:pPr>
      <w:r>
        <w:rPr>
          <w:rFonts w:ascii="Courier New" w:cs="Courier New" w:eastAsia="Courier New" w:hAnsi="Courier New"/>
          <w:sz w:val="18"/>
          <w:szCs w:val="18"/>
        </w:rPr>
        <w:t xml:space="preserve">  UNIQUE(document_id, version)</w:t>
      </w:r>
    </w:p>
    <w:p>
      <w:pPr>
        <w:shd w:fill="F4F4F4" w:val="clear"/>
        <w:spacing w:after="0"/>
        <w:ind w:left="360" w:right="3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sz w:val="24"/>
          <w:szCs w:val="24"/>
        </w:rPr>
        <w:t xml:space="preserve">4.7 solcon_legal_opinions</w:t>
      </w:r>
    </w:p>
    <w:p>
      <w:pPr>
        <w:spacing w:after="120"/>
      </w:pPr>
      <w:r>
        <w:rPr>
          <w:rFonts w:ascii="Arial" w:cs="Arial" w:eastAsia="Arial" w:hAnsi="Arial"/>
        </w:rPr>
        <w:t xml:space="preserve">Generated legal opinion memos. One per engagement, regenerated on demand.</w:t>
      </w:r>
    </w:p>
    <w:p>
      <w:pPr>
        <w:shd w:fill="F4F4F4" w:val="clear"/>
        <w:spacing w:after="0"/>
        <w:ind w:left="360" w:right="360"/>
      </w:pPr>
      <w:r>
        <w:rPr>
          <w:rFonts w:ascii="Courier New" w:cs="Courier New" w:eastAsia="Courier New" w:hAnsi="Courier New"/>
          <w:sz w:val="18"/>
          <w:szCs w:val="18"/>
        </w:rPr>
        <w:t xml:space="preserve">CREATE TABLE solcon_legal_opinions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engagement_id BIGINT NOT NULL REFERENCES solcon_engagements(id),</w:t>
      </w:r>
    </w:p>
    <w:p>
      <w:pPr>
        <w:shd w:fill="F4F4F4" w:val="clear"/>
        <w:spacing w:after="0"/>
        <w:ind w:left="360" w:right="360"/>
      </w:pPr>
      <w:r>
        <w:rPr>
          <w:rFonts w:ascii="Courier New" w:cs="Courier New" w:eastAsia="Courier New" w:hAnsi="Courier New"/>
          <w:sz w:val="18"/>
          <w:szCs w:val="18"/>
        </w:rPr>
        <w:t xml:space="preserve">  version INTEGER NOT NULL DEFAULT 1,</w:t>
      </w:r>
    </w:p>
    <w:p>
      <w:pPr>
        <w:shd w:fill="F4F4F4" w:val="clear"/>
        <w:spacing w:after="0"/>
        <w:ind w:left="360" w:right="360"/>
      </w:pPr>
      <w:r>
        <w:rPr>
          <w:rFonts w:ascii="Courier New" w:cs="Courier New" w:eastAsia="Courier New" w:hAnsi="Courier New"/>
          <w:sz w:val="18"/>
          <w:szCs w:val="18"/>
        </w:rPr>
        <w:t xml:space="preserve">  content_md TEXT NOT NULL,                         -- markdown source</w:t>
      </w:r>
    </w:p>
    <w:p>
      <w:pPr>
        <w:shd w:fill="F4F4F4" w:val="clear"/>
        <w:spacing w:after="0"/>
        <w:ind w:left="360" w:right="360"/>
      </w:pPr>
      <w:r>
        <w:rPr>
          <w:rFonts w:ascii="Courier New" w:cs="Courier New" w:eastAsia="Courier New" w:hAnsi="Courier New"/>
          <w:sz w:val="18"/>
          <w:szCs w:val="18"/>
        </w:rPr>
        <w:t xml:space="preserve">  docx_storage_path TEXT,                           -- rendered .docx</w:t>
      </w:r>
    </w:p>
    <w:p>
      <w:pPr>
        <w:shd w:fill="F4F4F4" w:val="clear"/>
        <w:spacing w:after="0"/>
        <w:ind w:left="360" w:right="360"/>
      </w:pPr>
      <w:r>
        <w:rPr>
          <w:rFonts w:ascii="Courier New" w:cs="Courier New" w:eastAsia="Courier New" w:hAnsi="Courier New"/>
          <w:sz w:val="18"/>
          <w:szCs w:val="18"/>
        </w:rPr>
        <w:t xml:space="preserve">  generated_at TIMESTAMPTZ DEFAULT NOW(),</w:t>
      </w:r>
    </w:p>
    <w:p>
      <w:pPr>
        <w:shd w:fill="F4F4F4" w:val="clear"/>
        <w:spacing w:after="0"/>
        <w:ind w:left="360" w:right="360"/>
      </w:pPr>
      <w:r>
        <w:rPr>
          <w:rFonts w:ascii="Courier New" w:cs="Courier New" w:eastAsia="Courier New" w:hAnsi="Courier New"/>
          <w:sz w:val="18"/>
          <w:szCs w:val="18"/>
        </w:rPr>
        <w:t xml:space="preserve">  generated_by TEXT,</w:t>
      </w:r>
    </w:p>
    <w:p>
      <w:pPr>
        <w:shd w:fill="F4F4F4" w:val="clear"/>
        <w:spacing w:after="0"/>
        <w:ind w:left="360" w:right="360"/>
      </w:pPr>
      <w:r>
        <w:rPr>
          <w:rFonts w:ascii="Courier New" w:cs="Courier New" w:eastAsia="Courier New" w:hAnsi="Courier New"/>
          <w:sz w:val="18"/>
          <w:szCs w:val="18"/>
        </w:rPr>
        <w:t xml:space="preserve">  UNIQUE(engagement_id, version)</w:t>
      </w:r>
    </w:p>
    <w:p>
      <w:pPr>
        <w:shd w:fill="F4F4F4" w:val="clear"/>
        <w:spacing w:after="0"/>
        <w:ind w:left="360" w:right="3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sz w:val="24"/>
          <w:szCs w:val="24"/>
        </w:rPr>
        <w:t xml:space="preserve">4.8 solcon_corpus_sources</w:t>
      </w:r>
    </w:p>
    <w:p>
      <w:pPr>
        <w:spacing w:after="120"/>
      </w:pPr>
      <w:r>
        <w:rPr>
          <w:rFonts w:ascii="Arial" w:cs="Arial" w:eastAsia="Arial" w:hAnsi="Arial"/>
        </w:rPr>
        <w:t xml:space="preserve">Metadata for legal corpus documents chunked into Pinecone. Lets us show 'source: X' in citations.</w:t>
      </w:r>
    </w:p>
    <w:p>
      <w:pPr>
        <w:shd w:fill="F4F4F4" w:val="clear"/>
        <w:spacing w:after="0"/>
        <w:ind w:left="360" w:right="360"/>
      </w:pPr>
      <w:r>
        <w:rPr>
          <w:rFonts w:ascii="Courier New" w:cs="Courier New" w:eastAsia="Courier New" w:hAnsi="Courier New"/>
          <w:sz w:val="18"/>
          <w:szCs w:val="18"/>
        </w:rPr>
        <w:t xml:space="preserve">CREATE TABLE solcon_corpus_sources (</w:t>
      </w:r>
    </w:p>
    <w:p>
      <w:pPr>
        <w:shd w:fill="F4F4F4" w:val="clear"/>
        <w:spacing w:after="0"/>
        <w:ind w:left="360" w:right="360"/>
      </w:pPr>
      <w:r>
        <w:rPr>
          <w:rFonts w:ascii="Courier New" w:cs="Courier New" w:eastAsia="Courier New" w:hAnsi="Courier New"/>
          <w:sz w:val="18"/>
          <w:szCs w:val="18"/>
        </w:rPr>
        <w:t xml:space="preserve">  id BIGSERIAL PRIMARY KEY,</w:t>
      </w:r>
    </w:p>
    <w:p>
      <w:pPr>
        <w:shd w:fill="F4F4F4" w:val="clear"/>
        <w:spacing w:after="0"/>
        <w:ind w:left="360" w:right="360"/>
      </w:pPr>
      <w:r>
        <w:rPr>
          <w:rFonts w:ascii="Courier New" w:cs="Courier New" w:eastAsia="Courier New" w:hAnsi="Courier New"/>
          <w:sz w:val="18"/>
          <w:szCs w:val="18"/>
        </w:rPr>
        <w:t xml:space="preserve">  source_type TEXT NOT NULL                         -- 'ukr_law','incoterms_2020','case_law'</w:t>
      </w:r>
    </w:p>
    <w:p>
      <w:pPr>
        <w:shd w:fill="F4F4F4" w:val="clear"/>
        <w:spacing w:after="0"/>
        <w:ind w:left="360" w:right="360"/>
      </w:pPr>
      <w:r>
        <w:rPr>
          <w:rFonts w:ascii="Courier New" w:cs="Courier New" w:eastAsia="Courier New" w:hAnsi="Courier New"/>
          <w:sz w:val="18"/>
          <w:szCs w:val="18"/>
        </w:rPr>
        <w:t xml:space="preserve">    CHECK (source_type IN ('ukr_law','incoterms_2020','case_law','other')),</w:t>
      </w:r>
    </w:p>
    <w:p>
      <w:pPr>
        <w:shd w:fill="F4F4F4" w:val="clear"/>
        <w:spacing w:after="0"/>
        <w:ind w:left="360" w:right="360"/>
      </w:pPr>
      <w:r>
        <w:rPr>
          <w:rFonts w:ascii="Courier New" w:cs="Courier New" w:eastAsia="Courier New" w:hAnsi="Courier New"/>
          <w:sz w:val="18"/>
          <w:szCs w:val="18"/>
        </w:rPr>
        <w:t xml:space="preserve">  title TEXT NOT NULL,                              -- 'Цивільний кодекс України', 'INCOTERMS 2020'</w:t>
      </w:r>
    </w:p>
    <w:p>
      <w:pPr>
        <w:shd w:fill="F4F4F4" w:val="clear"/>
        <w:spacing w:after="0"/>
        <w:ind w:left="360" w:right="360"/>
      </w:pPr>
      <w:r>
        <w:rPr>
          <w:rFonts w:ascii="Courier New" w:cs="Courier New" w:eastAsia="Courier New" w:hAnsi="Courier New"/>
          <w:sz w:val="18"/>
          <w:szCs w:val="18"/>
        </w:rPr>
        <w:t xml:space="preserve">  official_url TEXT,                                -- zakon.rada.gov.ua link or null</w:t>
      </w:r>
    </w:p>
    <w:p>
      <w:pPr>
        <w:shd w:fill="F4F4F4" w:val="clear"/>
        <w:spacing w:after="0"/>
        <w:ind w:left="360" w:right="360"/>
      </w:pPr>
      <w:r>
        <w:rPr>
          <w:rFonts w:ascii="Courier New" w:cs="Courier New" w:eastAsia="Courier New" w:hAnsi="Courier New"/>
          <w:sz w:val="18"/>
          <w:szCs w:val="18"/>
        </w:rPr>
        <w:t xml:space="preserve">  version_date DATE,</w:t>
      </w:r>
    </w:p>
    <w:p>
      <w:pPr>
        <w:shd w:fill="F4F4F4" w:val="clear"/>
        <w:spacing w:after="0"/>
        <w:ind w:left="360" w:right="360"/>
      </w:pPr>
      <w:r>
        <w:rPr>
          <w:rFonts w:ascii="Courier New" w:cs="Courier New" w:eastAsia="Courier New" w:hAnsi="Courier New"/>
          <w:sz w:val="18"/>
          <w:szCs w:val="18"/>
        </w:rPr>
        <w:t xml:space="preserve">  chunk_count INTEGER DEFAULT 0,</w:t>
      </w:r>
    </w:p>
    <w:p>
      <w:pPr>
        <w:shd w:fill="F4F4F4" w:val="clear"/>
        <w:spacing w:after="0"/>
        <w:ind w:left="360" w:right="360"/>
      </w:pPr>
      <w:r>
        <w:rPr>
          <w:rFonts w:ascii="Courier New" w:cs="Courier New" w:eastAsia="Courier New" w:hAnsi="Courier New"/>
          <w:sz w:val="18"/>
          <w:szCs w:val="18"/>
        </w:rPr>
        <w:t xml:space="preserve">  last_ingested_at TIMESTAMPTZ,</w:t>
      </w:r>
    </w:p>
    <w:p>
      <w:pPr>
        <w:shd w:fill="F4F4F4" w:val="clear"/>
        <w:spacing w:after="0"/>
        <w:ind w:left="360" w:right="360"/>
      </w:pPr>
      <w:r>
        <w:rPr>
          <w:rFonts w:ascii="Courier New" w:cs="Courier New" w:eastAsia="Courier New" w:hAnsi="Courier New"/>
          <w:sz w:val="18"/>
          <w:szCs w:val="18"/>
        </w:rPr>
        <w:t xml:space="preserve">  created_at TIMESTAMPTZ DEFAULT NOW()</w:t>
      </w:r>
    </w:p>
    <w:p>
      <w:pPr>
        <w:shd w:fill="F4F4F4" w:val="clear"/>
        <w:spacing w:after="0"/>
        <w:ind w:left="360" w:right="360"/>
      </w:pPr>
      <w:r>
        <w:rPr>
          <w:rFonts w:ascii="Courier New" w:cs="Courier New" w:eastAsia="Courier New" w:hAnsi="Courier New"/>
          <w:sz w:val="18"/>
          <w:szCs w:val="18"/>
        </w:rPr>
        <w:t xml:space="preserve">);</w:t>
      </w:r>
    </w:p>
    <w:p>
      <w:pPr>
        <w:pStyle w:val="Heading1"/>
        <w:spacing w:after="200" w:before="360"/>
      </w:pPr>
      <w:r>
        <w:rPr>
          <w:rFonts w:ascii="Arial" w:cs="Arial" w:eastAsia="Arial" w:hAnsi="Arial"/>
          <w:b/>
          <w:bCs/>
          <w:sz w:val="32"/>
          <w:szCs w:val="32"/>
        </w:rPr>
        <w:t xml:space="preserve">5. Routes and UI</w:t>
      </w:r>
    </w:p>
    <w:p>
      <w:pPr>
        <w:pStyle w:val="Heading3"/>
        <w:spacing w:after="120" w:before="240"/>
      </w:pPr>
      <w:r>
        <w:rPr>
          <w:rFonts w:ascii="Arial" w:cs="Arial" w:eastAsia="Arial" w:hAnsi="Arial"/>
          <w:b/>
          <w:bCs/>
          <w:sz w:val="24"/>
          <w:szCs w:val="24"/>
        </w:rPr>
        <w:t xml:space="preserve">5.1 Tab architecture at /law (single route, two tabs)</w:t>
      </w:r>
    </w:p>
    <w:p>
      <w:pPr>
        <w:spacing w:after="120"/>
      </w:pPr>
      <w:r>
        <w:rPr>
          <w:rFonts w:ascii="Arial" w:cs="Arial" w:eastAsia="Arial" w:hAnsi="Arial"/>
        </w:rPr>
        <w:t xml:space="preserve">Do NOT create /law/contracts as a separate top-level route. Instead, wrap the existing /law page body in a two-tab container. The tab selected is carried in the URL hash so links are bookmarkable and the browser back/forward buttons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URL fragment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What renders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/law  or  /law#court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Default tab. Renders the EXISTING court case search page body unchanged — same search bar, same results div, same endpoints. Wrapped in the new tab container; otherwise untouched.</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/law#contracts</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Contracts tab landing: engagements list (sortable by date, counterparty, status). 'New engagement' button at top.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/law#contracts/new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Bundle upload view: drag-drop zone accepting multiple files (.doc, .docx, .pdf, .xls, .xlsx) or a single zip. Detects document types on upload.</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/law#contracts/e/{engagement_id}</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Engagement workspace (the main working screen). See §5.3.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/law#contracts/e/{id}/d/{doc_id}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Document detail: source viewer with clause highlighting, findings sidebar.</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/law#contracts/buyers</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Buyer profiles admin: list/edit known risk profiles.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/law#contracts/templates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Templates admin: upload/manage canonical supplier templates.</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/law#contracts/admin/eval</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Eval harness view (see §13). Lawyer-facing judgment UI for gold-set runs.</w:t>
            </w:r>
          </w:p>
        </w:tc>
      </w:tr>
    </w:tbl>
    <w:p>
      <w:pPr>
        <w:pStyle w:val="Heading3"/>
        <w:spacing w:after="120" w:before="240"/>
      </w:pPr>
      <w:r>
        <w:rPr>
          <w:rFonts w:ascii="Arial" w:cs="Arial" w:eastAsia="Arial" w:hAnsi="Arial"/>
          <w:b/>
          <w:bCs/>
          <w:sz w:val="24"/>
          <w:szCs w:val="24"/>
        </w:rPr>
        <w:t xml:space="preserve">5.2 API endpoints (real server routes, not tab state)</w:t>
      </w:r>
    </w:p>
    <w:p>
      <w:pPr>
        <w:spacing w:after="120"/>
      </w:pPr>
      <w:r>
        <w:rPr>
          <w:rFonts w:ascii="Arial" w:cs="Arial" w:eastAsia="Arial" w:hAnsi="Arial"/>
        </w:rPr>
        <w:t xml:space="preserve">Tab URLs above are pure frontend state. The backend exposes separate API endpoints under /api/contracts/* that the frontend calls via fetch. Keep these separate from the court-search API (whatever path it currently uses) and under their own router in the FastAPI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Endpoint</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Purpose</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POST /api/contracts/engagements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Create engagement from uploaded bundle. Returns engagement_id.</w:t>
            </w:r>
          </w:p>
        </w:tc>
      </w:tr>
      <w:tr>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GET /api/contracts/engagements</w:t>
            </w:r>
          </w:p>
        </w:tc>
        <w:tc>
          <w:tcPr>
            <w:tcW w:type="dxa" w:w="5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List engagements (for the landing view).</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GET /api/contracts/engagements/{id}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Engagement detail with documents and findings.</w:t>
            </w:r>
          </w:p>
        </w:tc>
      </w:tr>
      <w:tr>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POST /api/contracts/engagements/{id}/analyze</w:t>
            </w:r>
          </w:p>
        </w:tc>
        <w:tc>
          <w:tcPr>
            <w:tcW w:type="dxa" w:w="5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Trigger/re-trigger analysis for all unanalyzed documents. Streams progress via SSE or returns a job_id for polling.</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PATCH /api/contracts/findings/{id}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Update a finding's workflow_state, lawyer_notes, or include/exclude flags.</w:t>
            </w:r>
          </w:p>
        </w:tc>
      </w:tr>
      <w:tr>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POST /api/contracts/documents/{id}/protocol</w:t>
            </w:r>
          </w:p>
        </w:tc>
        <w:tc>
          <w:tcPr>
            <w:tcW w:type="dxa" w:w="5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Generate protocol.docx from findings with workflow_state='included_in_protocol'. Returns file URL or stream.</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POST /api/contracts/engagements/{id}/legal-opinion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Generate legal opinion memo (markdown + docx).</w:t>
            </w:r>
          </w:p>
        </w:tc>
      </w:tr>
      <w:tr>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POST /api/contracts/documents/{id}/reanalyze</w:t>
            </w:r>
          </w:p>
        </w:tc>
        <w:tc>
          <w:tcPr>
            <w:tcW w:type="dxa" w:w="5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Upload counterparty-returned protocol; diff against our version; update workflow_state on affected findings.</w:t>
            </w:r>
          </w:p>
        </w:tc>
      </w:tr>
      <w:tr>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POST /api/contracts/admin/corpus/rebuild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Re-fetch, re-chunk, re-embed legal corpus into Pinecone. Admin only.</w:t>
            </w:r>
          </w:p>
        </w:tc>
      </w:tr>
    </w:tbl>
    <w:p>
      <w:pPr>
        <w:pStyle w:val="Heading3"/>
        <w:spacing w:after="120" w:before="240"/>
      </w:pPr>
      <w:r>
        <w:rPr>
          <w:rFonts w:ascii="Arial" w:cs="Arial" w:eastAsia="Arial" w:hAnsi="Arial"/>
          <w:b/>
          <w:bCs/>
          <w:sz w:val="24"/>
          <w:szCs w:val="24"/>
        </w:rPr>
        <w:t xml:space="preserve">5.3 Engagement workspace layout</w:t>
      </w:r>
    </w:p>
    <w:p>
      <w:pPr>
        <w:spacing w:after="120"/>
      </w:pPr>
      <w:r>
        <w:rPr>
          <w:rFonts w:ascii="Arial" w:cs="Arial" w:eastAsia="Arial" w:hAnsi="Arial"/>
        </w:rPr>
        <w:t xml:space="preserve">This is the primary screen lawyers will use. Rendered inside the Contracts tab. Top-level Solomon header/tabs stay visible above it. Content area:</w:t>
      </w:r>
    </w:p>
    <w:p>
      <w:pPr>
        <w:pStyle w:val="ListParagraph"/>
        <w:numPr>
          <w:ilvl w:val="0"/>
          <w:numId w:val="3"/>
        </w:numPr>
        <w:spacing w:after="80"/>
      </w:pPr>
      <w:r>
        <w:rPr>
          <w:rFonts w:ascii="Arial" w:cs="Arial" w:eastAsia="Arial" w:hAnsi="Arial"/>
        </w:rPr>
        <w:t xml:space="preserve">Left rail: document tree (main contract + appendices, with document_type badges). Click to switch active document.</w:t>
      </w:r>
    </w:p>
    <w:p>
      <w:pPr>
        <w:pStyle w:val="ListParagraph"/>
        <w:numPr>
          <w:ilvl w:val="0"/>
          <w:numId w:val="3"/>
        </w:numPr>
        <w:spacing w:after="80"/>
      </w:pPr>
      <w:r>
        <w:rPr>
          <w:rFonts w:ascii="Arial" w:cs="Arial" w:eastAsia="Arial" w:hAnsi="Arial"/>
        </w:rPr>
        <w:t xml:space="preserve">Center pane: source text viewer with clickable clause anchors and highlight on finding selection. Scrolls independently.</w:t>
      </w:r>
    </w:p>
    <w:p>
      <w:pPr>
        <w:pStyle w:val="ListParagraph"/>
        <w:numPr>
          <w:ilvl w:val="0"/>
          <w:numId w:val="3"/>
        </w:numPr>
        <w:spacing w:after="80"/>
      </w:pPr>
      <w:r>
        <w:rPr>
          <w:rFonts w:ascii="Arial" w:cs="Arial" w:eastAsia="Arial" w:hAnsi="Arial"/>
        </w:rPr>
        <w:t xml:space="preserve">Right rail: findings list for the active document. Each finding card shows clause_ref (clickable → scroll source), category badge, severity badge, short_note, and THREE controls: (a) include-in-protocol checkbox, (b) edit short_note inline, (c) expand to see proposed_alternative + legal citations.</w:t>
      </w:r>
    </w:p>
    <w:p>
      <w:pPr>
        <w:pStyle w:val="ListParagraph"/>
        <w:numPr>
          <w:ilvl w:val="0"/>
          <w:numId w:val="3"/>
        </w:numPr>
        <w:spacing w:after="80"/>
      </w:pPr>
      <w:r>
        <w:rPr>
          <w:rFonts w:ascii="Arial" w:cs="Arial" w:eastAsia="Arial" w:hAnsi="Arial"/>
        </w:rPr>
        <w:t xml:space="preserve">Top bar inside the Contracts tab: engagement name, counterparty, status dropdown, four action buttons: 'Re-analyze', 'Generate risk note (DOCX)', 'Generate legal opinion (DOCX)', 'Generate protocol(s) (DOCX)'.</w:t>
      </w:r>
    </w:p>
    <w:p>
      <w:pPr>
        <w:pStyle w:val="ListParagraph"/>
        <w:numPr>
          <w:ilvl w:val="0"/>
          <w:numId w:val="3"/>
        </w:numPr>
        <w:spacing w:after="80"/>
      </w:pPr>
      <w:r>
        <w:rPr>
          <w:rFonts w:ascii="Arial" w:cs="Arial" w:eastAsia="Arial" w:hAnsi="Arial"/>
        </w:rPr>
        <w:t xml:space="preserve">The proposed_alternative section MUST always render the 'AI suggestion — requires lawyer review' tag in red, and render legal_citations as bulleted clickable links. If grounding_status='ungrounded', render a warning banner: 'This alternative is not grounded in a verified legal source. Do not use without independent research.'</w:t>
      </w:r>
    </w:p>
    <w:p>
      <w:pPr>
        <w:pStyle w:val="Heading3"/>
        <w:spacing w:after="120" w:before="240"/>
      </w:pPr>
      <w:r>
        <w:rPr>
          <w:rFonts w:ascii="Arial" w:cs="Arial" w:eastAsia="Arial" w:hAnsi="Arial"/>
          <w:b/>
          <w:bCs/>
          <w:sz w:val="24"/>
          <w:szCs w:val="24"/>
        </w:rPr>
        <w:t xml:space="preserve">5.4 Tab state preservation</w:t>
      </w:r>
    </w:p>
    <w:p>
      <w:pPr>
        <w:spacing w:after="120"/>
      </w:pPr>
      <w:r>
        <w:rPr>
          <w:rFonts w:ascii="Arial" w:cs="Arial" w:eastAsia="Arial" w:hAnsi="Arial"/>
        </w:rPr>
        <w:t xml:space="preserve">When the user switches tabs (Судова практика ↔ Договори поставки) and back, each tab's state (scroll position, active document, draft lawyer_notes) MUST persist. Use a small client-side store (Zustand, Context, or plain useState held at the tab-container level) keyed by tab. Do NOT unmount the inactive tab — use CSS display:none or a display-toggle pattern so state survives.</w:t>
      </w:r>
    </w:p>
    <w:p>
      <w:pPr>
        <w:pStyle w:val="Heading3"/>
        <w:spacing w:after="120" w:before="240"/>
      </w:pPr>
      <w:r>
        <w:rPr>
          <w:rFonts w:ascii="Arial" w:cs="Arial" w:eastAsia="Arial" w:hAnsi="Arial"/>
          <w:b/>
          <w:bCs/>
          <w:sz w:val="24"/>
          <w:szCs w:val="24"/>
        </w:rPr>
        <w:t xml:space="preserve">5.5 Language</w:t>
      </w:r>
    </w:p>
    <w:p>
      <w:pPr>
        <w:spacing w:after="120"/>
      </w:pPr>
      <w:r>
        <w:rPr>
          <w:rFonts w:ascii="Arial" w:cs="Arial" w:eastAsia="Arial" w:hAnsi="Arial"/>
        </w:rPr>
        <w:t xml:space="preserve">All user-visible text in Ukrainian. Tab labels: 'Судова практика' and 'Договори поставки'. Error messages in Ukrainian. LLM outputs (risk notes, legal opinions, protocol text) in Ukrainian, except where the source document is in Russian — then preserve Russian for quotes, Ukrainian for Solomon's analysis.</w:t>
      </w:r>
    </w:p>
    <w:p>
      <w:pPr>
        <w:pStyle w:val="Heading1"/>
        <w:spacing w:after="200" w:before="360"/>
      </w:pPr>
      <w:r>
        <w:rPr>
          <w:rFonts w:ascii="Arial" w:cs="Arial" w:eastAsia="Arial" w:hAnsi="Arial"/>
          <w:b/>
          <w:bCs/>
          <w:sz w:val="32"/>
          <w:szCs w:val="32"/>
        </w:rPr>
        <w:t xml:space="preserve">6. Bundle Ingestion</w:t>
      </w:r>
    </w:p>
    <w:p>
      <w:pPr>
        <w:pStyle w:val="Heading3"/>
        <w:spacing w:after="120" w:before="240"/>
      </w:pPr>
      <w:r>
        <w:rPr>
          <w:rFonts w:ascii="Arial" w:cs="Arial" w:eastAsia="Arial" w:hAnsi="Arial"/>
          <w:b/>
          <w:bCs/>
          <w:sz w:val="24"/>
          <w:szCs w:val="24"/>
        </w:rPr>
        <w:t xml:space="preserve">6.1 Accepted inputs</w:t>
      </w:r>
    </w:p>
    <w:p>
      <w:pPr>
        <w:spacing w:after="120"/>
      </w:pPr>
      <w:r>
        <w:rPr>
          <w:rFonts w:ascii="Arial" w:cs="Arial" w:eastAsia="Arial" w:hAnsi="Arial"/>
        </w:rPr>
        <w:t xml:space="preserve">Either: (a) multiple files dragged/uploaded together, or (b) a single .zip containing a folder with the files. Supported file types: .doc, .docx, .pdf, .xls, .xlsx.</w:t>
      </w:r>
    </w:p>
    <w:p>
      <w:pPr>
        <w:pStyle w:val="Heading3"/>
        <w:spacing w:after="120" w:before="240"/>
      </w:pPr>
      <w:r>
        <w:rPr>
          <w:rFonts w:ascii="Arial" w:cs="Arial" w:eastAsia="Arial" w:hAnsi="Arial"/>
          <w:b/>
          <w:bCs/>
          <w:sz w:val="24"/>
          <w:szCs w:val="24"/>
        </w:rPr>
        <w:t xml:space="preserve">6.2 Conversion</w:t>
      </w:r>
    </w:p>
    <w:p>
      <w:pPr>
        <w:pStyle w:val="ListParagraph"/>
        <w:numPr>
          <w:ilvl w:val="0"/>
          <w:numId w:val="3"/>
        </w:numPr>
        <w:spacing w:after="80"/>
      </w:pPr>
      <w:r>
        <w:rPr>
          <w:rFonts w:ascii="Arial" w:cs="Arial" w:eastAsia="Arial" w:hAnsi="Arial"/>
        </w:rPr>
        <w:t xml:space="preserve">Legacy .doc → .docx via LibreOffice headless (soffice --headless --convert-to docx).</w:t>
      </w:r>
    </w:p>
    <w:p>
      <w:pPr>
        <w:pStyle w:val="ListParagraph"/>
        <w:numPr>
          <w:ilvl w:val="0"/>
          <w:numId w:val="3"/>
        </w:numPr>
        <w:spacing w:after="80"/>
      </w:pPr>
      <w:r>
        <w:rPr>
          <w:rFonts w:ascii="Arial" w:cs="Arial" w:eastAsia="Arial" w:hAnsi="Arial"/>
        </w:rPr>
        <w:t xml:space="preserve">PDFs → extract text via pdfplumber or pypdfium2. Preserve page numbers in the extracted text for later clause resolution.</w:t>
      </w:r>
    </w:p>
    <w:p>
      <w:pPr>
        <w:pStyle w:val="ListParagraph"/>
        <w:numPr>
          <w:ilvl w:val="0"/>
          <w:numId w:val="3"/>
        </w:numPr>
        <w:spacing w:after="80"/>
      </w:pPr>
      <w:r>
        <w:rPr>
          <w:rFonts w:ascii="Arial" w:cs="Arial" w:eastAsia="Arial" w:hAnsi="Arial"/>
        </w:rPr>
        <w:t xml:space="preserve">.xls/.xlsx → extract text via openpyxl / xlrd. Store as document_type='specification' or 'price_list' per filename heuristic.</w:t>
      </w:r>
    </w:p>
    <w:p>
      <w:pPr>
        <w:pStyle w:val="Heading3"/>
        <w:spacing w:after="120" w:before="240"/>
      </w:pPr>
      <w:r>
        <w:rPr>
          <w:rFonts w:ascii="Arial" w:cs="Arial" w:eastAsia="Arial" w:hAnsi="Arial"/>
          <w:b/>
          <w:bCs/>
          <w:sz w:val="24"/>
          <w:szCs w:val="24"/>
        </w:rPr>
        <w:t xml:space="preserve">6.3 Document classification (document_type)</w:t>
      </w:r>
    </w:p>
    <w:p>
      <w:pPr>
        <w:spacing w:after="120"/>
      </w:pPr>
      <w:r>
        <w:rPr>
          <w:rFonts w:ascii="Arial" w:cs="Arial" w:eastAsia="Arial" w:hAnsi="Arial"/>
        </w:rPr>
        <w:t xml:space="preserve">Use Haiku with a short classification prompt. Inputs: filename + first 500 chars of extracted text. Output: one of the document_type enum values. Heuristics to steer the LLM:</w:t>
      </w:r>
    </w:p>
    <w:p>
      <w:pPr>
        <w:pStyle w:val="ListParagraph"/>
        <w:numPr>
          <w:ilvl w:val="0"/>
          <w:numId w:val="3"/>
        </w:numPr>
        <w:spacing w:after="80"/>
      </w:pPr>
      <w:r>
        <w:rPr>
          <w:rFonts w:ascii="Arial" w:cs="Arial" w:eastAsia="Arial" w:hAnsi="Arial"/>
        </w:rPr>
        <w:t xml:space="preserve">Filename contains 'ризики' or 'риски' → risks_note</w:t>
      </w:r>
    </w:p>
    <w:p>
      <w:pPr>
        <w:pStyle w:val="ListParagraph"/>
        <w:numPr>
          <w:ilvl w:val="0"/>
          <w:numId w:val="3"/>
        </w:numPr>
        <w:spacing w:after="80"/>
      </w:pPr>
      <w:r>
        <w:rPr>
          <w:rFonts w:ascii="Arial" w:cs="Arial" w:eastAsia="Arial" w:hAnsi="Arial"/>
        </w:rPr>
        <w:t xml:space="preserve">Filename contains 'висновок' or contains sections like 'Правовий висновок' → legal_opinion</w:t>
      </w:r>
    </w:p>
    <w:p>
      <w:pPr>
        <w:pStyle w:val="ListParagraph"/>
        <w:numPr>
          <w:ilvl w:val="0"/>
          <w:numId w:val="3"/>
        </w:numPr>
        <w:spacing w:after="80"/>
      </w:pPr>
      <w:r>
        <w:rPr>
          <w:rFonts w:ascii="Arial" w:cs="Arial" w:eastAsia="Arial" w:hAnsi="Arial"/>
        </w:rPr>
        <w:t xml:space="preserve">Filename contains 'протокол' or 'ПР ' or 'ПУР' AND has 3-4 column table → protocol_draft (or protocol_returned if 'Redaction accepted' column is filled)</w:t>
      </w:r>
    </w:p>
    <w:p>
      <w:pPr>
        <w:pStyle w:val="ListParagraph"/>
        <w:numPr>
          <w:ilvl w:val="0"/>
          <w:numId w:val="3"/>
        </w:numPr>
        <w:spacing w:after="80"/>
      </w:pPr>
      <w:r>
        <w:rPr>
          <w:rFonts w:ascii="Arial" w:cs="Arial" w:eastAsia="Arial" w:hAnsi="Arial"/>
        </w:rPr>
        <w:t xml:space="preserve">Filename contains 'Кодекс' → commercial_code</w:t>
      </w:r>
    </w:p>
    <w:p>
      <w:pPr>
        <w:pStyle w:val="ListParagraph"/>
        <w:numPr>
          <w:ilvl w:val="0"/>
          <w:numId w:val="3"/>
        </w:numPr>
        <w:spacing w:after="80"/>
      </w:pPr>
      <w:r>
        <w:rPr>
          <w:rFonts w:ascii="Arial" w:cs="Arial" w:eastAsia="Arial" w:hAnsi="Arial"/>
        </w:rPr>
        <w:t xml:space="preserve">Filename contains 'Специфікація' or 'Прайс' → specification / price_list</w:t>
      </w:r>
    </w:p>
    <w:p>
      <w:pPr>
        <w:pStyle w:val="ListParagraph"/>
        <w:numPr>
          <w:ilvl w:val="0"/>
          <w:numId w:val="3"/>
        </w:numPr>
        <w:spacing w:after="80"/>
      </w:pPr>
      <w:r>
        <w:rPr>
          <w:rFonts w:ascii="Arial" w:cs="Arial" w:eastAsia="Arial" w:hAnsi="Arial"/>
        </w:rPr>
        <w:t xml:space="preserve">Filename contains 'Додаткова угода', 'ДУ', 'Допка', or 'EDI' → additional_agreement</w:t>
      </w:r>
    </w:p>
    <w:p>
      <w:pPr>
        <w:pStyle w:val="ListParagraph"/>
        <w:numPr>
          <w:ilvl w:val="0"/>
          <w:numId w:val="3"/>
        </w:numPr>
        <w:spacing w:after="80"/>
      </w:pPr>
      <w:r>
        <w:rPr>
          <w:rFonts w:ascii="Arial" w:cs="Arial" w:eastAsia="Arial" w:hAnsi="Arial"/>
        </w:rPr>
        <w:t xml:space="preserve">Otherwise, if the text begins with 'ДОГОВІР ПОСТАВКИ' or similar → main_contract</w:t>
      </w:r>
    </w:p>
    <w:p>
      <w:pPr>
        <w:pStyle w:val="ListParagraph"/>
        <w:numPr>
          <w:ilvl w:val="0"/>
          <w:numId w:val="3"/>
        </w:numPr>
        <w:spacing w:after="80"/>
      </w:pPr>
      <w:r>
        <w:rPr>
          <w:rFonts w:ascii="Arial" w:cs="Arial" w:eastAsia="Arial" w:hAnsi="Arial"/>
        </w:rPr>
        <w:t xml:space="preserve">Falls through → other</w:t>
      </w:r>
    </w:p>
    <w:p>
      <w:pPr>
        <w:pStyle w:val="Heading3"/>
        <w:spacing w:after="120" w:before="240"/>
      </w:pPr>
      <w:r>
        <w:rPr>
          <w:rFonts w:ascii="Arial" w:cs="Arial" w:eastAsia="Arial" w:hAnsi="Arial"/>
          <w:b/>
          <w:bCs/>
          <w:sz w:val="24"/>
          <w:szCs w:val="24"/>
        </w:rPr>
        <w:t xml:space="preserve">6.4 Clause parsing</w:t>
      </w:r>
    </w:p>
    <w:p>
      <w:pPr>
        <w:spacing w:after="120"/>
      </w:pPr>
      <w:r>
        <w:rPr>
          <w:rFonts w:ascii="Arial" w:cs="Arial" w:eastAsia="Arial" w:hAnsi="Arial"/>
        </w:rPr>
        <w:t xml:space="preserve">Ukrainian contracts use hierarchical numbering (п.1, п.1.1, п.1.1.1, Розділ 3, Додаток 5). Implement a parser that:</w:t>
      </w:r>
    </w:p>
    <w:p>
      <w:pPr>
        <w:pStyle w:val="ListParagraph"/>
        <w:numPr>
          <w:ilvl w:val="0"/>
          <w:numId w:val="3"/>
        </w:numPr>
        <w:spacing w:after="80"/>
      </w:pPr>
      <w:r>
        <w:rPr>
          <w:rFonts w:ascii="Arial" w:cs="Arial" w:eastAsia="Arial" w:hAnsi="Arial"/>
        </w:rPr>
        <w:t xml:space="preserve">Detects clause markers with regex: ^(\d+\.\d+\.?|п\.\s*\d+\.\d+\.?|\d+\.\d+\.\d+\.?|Розділ\s+\d+|Додаток\s*№?\s*\d+)</w:t>
      </w:r>
    </w:p>
    <w:p>
      <w:pPr>
        <w:pStyle w:val="ListParagraph"/>
        <w:numPr>
          <w:ilvl w:val="0"/>
          <w:numId w:val="3"/>
        </w:numPr>
        <w:spacing w:after="80"/>
      </w:pPr>
      <w:r>
        <w:rPr>
          <w:rFonts w:ascii="Arial" w:cs="Arial" w:eastAsia="Arial" w:hAnsi="Arial"/>
        </w:rPr>
        <w:t xml:space="preserve">Extracts clause_ref (normalized to 'п.5.5' form), clause text (until next marker), parent_ref.</w:t>
      </w:r>
    </w:p>
    <w:p>
      <w:pPr>
        <w:pStyle w:val="ListParagraph"/>
        <w:numPr>
          <w:ilvl w:val="0"/>
          <w:numId w:val="3"/>
        </w:numPr>
        <w:spacing w:after="80"/>
      </w:pPr>
      <w:r>
        <w:rPr>
          <w:rFonts w:ascii="Arial" w:cs="Arial" w:eastAsia="Arial" w:hAnsi="Arial"/>
        </w:rPr>
        <w:t xml:space="preserve">For appendix documents, prefixes clause refs: 'п.12.1 Додаток 3'. Use parent_document_id to link appendix to main.</w:t>
      </w:r>
    </w:p>
    <w:p>
      <w:pPr>
        <w:pStyle w:val="ListParagraph"/>
        <w:numPr>
          <w:ilvl w:val="0"/>
          <w:numId w:val="3"/>
        </w:numPr>
        <w:spacing w:after="80"/>
      </w:pPr>
      <w:r>
        <w:rPr>
          <w:rFonts w:ascii="Arial" w:cs="Arial" w:eastAsia="Arial" w:hAnsi="Arial"/>
        </w:rPr>
        <w:t xml:space="preserve">Stores the full clauses list in solcon_documents.clauses as JSONB.</w:t>
      </w:r>
    </w:p>
    <w:p>
      <w:pPr>
        <w:pStyle w:val="Heading3"/>
        <w:spacing w:after="120" w:before="240"/>
      </w:pPr>
      <w:r>
        <w:rPr>
          <w:rFonts w:ascii="Arial" w:cs="Arial" w:eastAsia="Arial" w:hAnsi="Arial"/>
          <w:b/>
          <w:bCs/>
          <w:sz w:val="24"/>
          <w:szCs w:val="24"/>
        </w:rPr>
        <w:t xml:space="preserve">6.5 Pairing heuristics</w:t>
      </w:r>
    </w:p>
    <w:p>
      <w:pPr>
        <w:spacing w:after="120"/>
      </w:pPr>
      <w:r>
        <w:rPr>
          <w:rFonts w:ascii="Arial" w:cs="Arial" w:eastAsia="Arial" w:hAnsi="Arial"/>
        </w:rPr>
        <w:t xml:space="preserve">When multiple documents upload together, auto-pair by filename pattern so risk notes / legal opinions / protocols link to the main contract they describe. Use simple string matching on buyer-name tokens from the filenames. If ambiguous, leave unpaired and let the lawyer set parent_document_id manually in the UI.</w:t>
      </w:r>
    </w:p>
    <w:p>
      <w:pPr>
        <w:pStyle w:val="Heading1"/>
        <w:spacing w:after="200" w:before="360"/>
      </w:pPr>
      <w:r>
        <w:rPr>
          <w:rFonts w:ascii="Arial" w:cs="Arial" w:eastAsia="Arial" w:hAnsi="Arial"/>
          <w:b/>
          <w:bCs/>
          <w:sz w:val="32"/>
          <w:szCs w:val="32"/>
        </w:rPr>
        <w:t xml:space="preserve">7. Analyzer</w:t>
      </w:r>
    </w:p>
    <w:p>
      <w:pPr>
        <w:spacing w:after="120"/>
      </w:pPr>
      <w:r>
        <w:rPr>
          <w:rFonts w:ascii="Arial" w:cs="Arial" w:eastAsia="Arial" w:hAnsi="Arial"/>
        </w:rPr>
        <w:t xml:space="preserve">The analyzer runs per document. Trigger: after upload and classification, or on-demand via the 'Re-analyze' button. Result: a set of solcon_findings rows.</w:t>
      </w:r>
    </w:p>
    <w:p>
      <w:pPr>
        <w:pStyle w:val="Heading3"/>
        <w:spacing w:after="120" w:before="240"/>
      </w:pPr>
      <w:r>
        <w:rPr>
          <w:rFonts w:ascii="Arial" w:cs="Arial" w:eastAsia="Arial" w:hAnsi="Arial"/>
          <w:b/>
          <w:bCs/>
          <w:sz w:val="24"/>
          <w:szCs w:val="24"/>
        </w:rPr>
        <w:t xml:space="preserve">7.1 Three analyzer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Mode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Trigger &amp;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template_diff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Triggered when document is classified as main_contract AND matches a solcon_templates entry (by owner_entity and fuzzy text match). Logic: structural diff between instance and canonical_text. Any deviation outside placeholder_fields becomes a finding with detected_by='template_diff', category usually 'other', severity 'medium'. No LLM on the hot path.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rPr>
              <w:t xml:space="preserve">buyer_profile_scan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rPr>
              <w:t xml:space="preserve">Triggered when document is main_contract AND engagement has a buyer_profile_id. For each entry in buyer_profiles.known_risk_profile, locate the clause pattern in the contract text. If found, create a finding with detected_by='buyer_profile' and pre-filled category/severity/note from the profile. Fast path — no LLM scan needed for known risks.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freeform_scan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Always runs on main_contract and additional_agreement. Sonnet scans the full document for risks NOT already caught by the above two modes. Emits findings with detected_by='llm_scan'. See prompt in §7.2.</w:t>
            </w:r>
          </w:p>
        </w:tc>
      </w:tr>
    </w:tbl>
    <w:p>
      <w:pPr>
        <w:pStyle w:val="Heading3"/>
        <w:spacing w:after="120" w:before="240"/>
      </w:pPr>
      <w:r>
        <w:rPr>
          <w:rFonts w:ascii="Arial" w:cs="Arial" w:eastAsia="Arial" w:hAnsi="Arial"/>
          <w:b/>
          <w:bCs/>
          <w:sz w:val="24"/>
          <w:szCs w:val="24"/>
        </w:rPr>
        <w:t xml:space="preserve">7.2 Free-form scan prompt (Claude Sonnet)</w:t>
      </w:r>
    </w:p>
    <w:p>
      <w:pPr>
        <w:spacing w:after="120"/>
      </w:pPr>
      <w:r>
        <w:rPr>
          <w:rFonts w:ascii="Arial" w:cs="Arial" w:eastAsia="Arial" w:hAnsi="Arial"/>
        </w:rPr>
        <w:t xml:space="preserve">The prompt must enforce the two hard correctness guardrails. Pseudo-structure:</w:t>
      </w:r>
    </w:p>
    <w:p>
      <w:pPr>
        <w:shd w:fill="F4F4F4" w:val="clear"/>
        <w:spacing w:after="0"/>
        <w:ind w:left="360" w:right="360"/>
      </w:pPr>
      <w:r>
        <w:rPr>
          <w:rFonts w:ascii="Courier New" w:cs="Courier New" w:eastAsia="Courier New" w:hAnsi="Courier New"/>
          <w:sz w:val="18"/>
          <w:szCs w:val="18"/>
        </w:rPr>
        <w:t xml:space="preserve">SYSTEM: You are a legal analyst reviewing a Ukrainian supply contract from the</w:t>
      </w:r>
    </w:p>
    <w:p>
      <w:pPr>
        <w:shd w:fill="F4F4F4" w:val="clear"/>
        <w:spacing w:after="0"/>
        <w:ind w:left="360" w:right="360"/>
      </w:pPr>
      <w:r>
        <w:rPr>
          <w:rFonts w:ascii="Courier New" w:cs="Courier New" w:eastAsia="Courier New" w:hAnsi="Courier New"/>
          <w:sz w:val="18"/>
          <w:szCs w:val="18"/>
        </w:rPr>
        <w:t xml:space="preserve">supplier's perspective (the supplier is AVTD). Your job is to identify clauses</w:t>
      </w:r>
    </w:p>
    <w:p>
      <w:pPr>
        <w:shd w:fill="F4F4F4" w:val="clear"/>
        <w:spacing w:after="0"/>
        <w:ind w:left="360" w:right="360"/>
      </w:pPr>
      <w:r>
        <w:rPr>
          <w:rFonts w:ascii="Courier New" w:cs="Courier New" w:eastAsia="Courier New" w:hAnsi="Courier New"/>
          <w:sz w:val="18"/>
          <w:szCs w:val="18"/>
        </w:rPr>
        <w:t xml:space="preserve">that create asymmetric risk, financial exposure, or operational burden for the</w:t>
      </w:r>
    </w:p>
    <w:p>
      <w:pPr>
        <w:shd w:fill="F4F4F4" w:val="clear"/>
        <w:spacing w:after="0"/>
        <w:ind w:left="360" w:right="360"/>
      </w:pPr>
      <w:r>
        <w:rPr>
          <w:rFonts w:ascii="Courier New" w:cs="Courier New" w:eastAsia="Courier New" w:hAnsi="Courier New"/>
          <w:sz w:val="18"/>
          <w:szCs w:val="18"/>
        </w:rPr>
        <w:t xml:space="preserve">supplier.</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HARD RULES (violating these invalidates the finding):</w:t>
      </w:r>
    </w:p>
    <w:p>
      <w:pPr>
        <w:shd w:fill="F4F4F4" w:val="clear"/>
        <w:spacing w:after="0"/>
        <w:ind w:left="360" w:right="360"/>
      </w:pPr>
      <w:r>
        <w:rPr>
          <w:rFonts w:ascii="Courier New" w:cs="Courier New" w:eastAsia="Courier New" w:hAnsi="Courier New"/>
          <w:sz w:val="18"/>
          <w:szCs w:val="18"/>
        </w:rPr>
        <w:t xml:space="preserve">1. Every finding MUST cite a specific clause number exactly as it appears in</w:t>
      </w:r>
    </w:p>
    <w:p>
      <w:pPr>
        <w:shd w:fill="F4F4F4" w:val="clear"/>
        <w:spacing w:after="0"/>
        <w:ind w:left="360" w:right="360"/>
      </w:pPr>
      <w:r>
        <w:rPr>
          <w:rFonts w:ascii="Courier New" w:cs="Courier New" w:eastAsia="Courier New" w:hAnsi="Courier New"/>
          <w:sz w:val="18"/>
          <w:szCs w:val="18"/>
        </w:rPr>
        <w:t xml:space="preserve">   the source (e.g. 'п.5.5', 'п.12.1 Додаток 3'). If you cannot locate a</w:t>
      </w:r>
    </w:p>
    <w:p>
      <w:pPr>
        <w:shd w:fill="F4F4F4" w:val="clear"/>
        <w:spacing w:after="0"/>
        <w:ind w:left="360" w:right="360"/>
      </w:pPr>
      <w:r>
        <w:rPr>
          <w:rFonts w:ascii="Courier New" w:cs="Courier New" w:eastAsia="Courier New" w:hAnsi="Courier New"/>
          <w:sz w:val="18"/>
          <w:szCs w:val="18"/>
        </w:rPr>
        <w:t xml:space="preserve">   specific clause, DO NOT produce the finding.</w:t>
      </w:r>
    </w:p>
    <w:p>
      <w:pPr>
        <w:shd w:fill="F4F4F4" w:val="clear"/>
        <w:spacing w:after="0"/>
        <w:ind w:left="360" w:right="360"/>
      </w:pPr>
      <w:r>
        <w:rPr>
          <w:rFonts w:ascii="Courier New" w:cs="Courier New" w:eastAsia="Courier New" w:hAnsi="Courier New"/>
          <w:sz w:val="18"/>
          <w:szCs w:val="18"/>
        </w:rPr>
        <w:t xml:space="preserve">2. Every proposed_alternative MUST cite a Ukrainian legal source or INCOTERMS</w:t>
      </w:r>
    </w:p>
    <w:p>
      <w:pPr>
        <w:shd w:fill="F4F4F4" w:val="clear"/>
        <w:spacing w:after="0"/>
        <w:ind w:left="360" w:right="360"/>
      </w:pPr>
      <w:r>
        <w:rPr>
          <w:rFonts w:ascii="Courier New" w:cs="Courier New" w:eastAsia="Courier New" w:hAnsi="Courier New"/>
          <w:sz w:val="18"/>
          <w:szCs w:val="18"/>
        </w:rPr>
        <w:t xml:space="preserve">   article that supports the alternative. If you cannot cite a grounded</w:t>
      </w:r>
    </w:p>
    <w:p>
      <w:pPr>
        <w:shd w:fill="F4F4F4" w:val="clear"/>
        <w:spacing w:after="0"/>
        <w:ind w:left="360" w:right="360"/>
      </w:pPr>
      <w:r>
        <w:rPr>
          <w:rFonts w:ascii="Courier New" w:cs="Courier New" w:eastAsia="Courier New" w:hAnsi="Courier New"/>
          <w:sz w:val="18"/>
          <w:szCs w:val="18"/>
        </w:rPr>
        <w:t xml:space="preserve">   source, set grounding_status='ungrounded' and proposed_alternative=null.</w:t>
      </w:r>
    </w:p>
    <w:p>
      <w:pPr>
        <w:shd w:fill="F4F4F4" w:val="clear"/>
        <w:spacing w:after="0"/>
        <w:ind w:left="360" w:right="360"/>
      </w:pPr>
      <w:r>
        <w:rPr>
          <w:rFonts w:ascii="Courier New" w:cs="Courier New" w:eastAsia="Courier New" w:hAnsi="Courier New"/>
          <w:sz w:val="18"/>
          <w:szCs w:val="18"/>
        </w:rPr>
        <w:t xml:space="preserve">3. Never quote more than 25 words verbatim from the contract. Paraphrase.</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CATEGORIES: penalty, payment_terms, liability_shift, ip_rights, force_majeure,</w:t>
      </w:r>
    </w:p>
    <w:p>
      <w:pPr>
        <w:shd w:fill="F4F4F4" w:val="clear"/>
        <w:spacing w:after="0"/>
        <w:ind w:left="360" w:right="360"/>
      </w:pPr>
      <w:r>
        <w:rPr>
          <w:rFonts w:ascii="Courier New" w:cs="Courier New" w:eastAsia="Courier New" w:hAnsi="Courier New"/>
          <w:sz w:val="18"/>
          <w:szCs w:val="18"/>
        </w:rPr>
        <w:t xml:space="preserve">termination, returns_refusal, audit_rights, set_off, tax_invoicing,</w:t>
      </w:r>
    </w:p>
    <w:p>
      <w:pPr>
        <w:shd w:fill="F4F4F4" w:val="clear"/>
        <w:spacing w:after="0"/>
        <w:ind w:left="360" w:right="360"/>
      </w:pPr>
      <w:r>
        <w:rPr>
          <w:rFonts w:ascii="Courier New" w:cs="Courier New" w:eastAsia="Courier New" w:hAnsi="Courier New"/>
          <w:sz w:val="18"/>
          <w:szCs w:val="18"/>
        </w:rPr>
        <w:t xml:space="preserve">quality_acceptance, delivery_terms, other.</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SEVERITY HEURISTIC:</w:t>
      </w:r>
    </w:p>
    <w:p>
      <w:pPr>
        <w:shd w:fill="F4F4F4" w:val="clear"/>
        <w:spacing w:after="0"/>
        <w:ind w:left="360" w:right="360"/>
      </w:pPr>
      <w:r>
        <w:rPr>
          <w:rFonts w:ascii="Courier New" w:cs="Courier New" w:eastAsia="Courier New" w:hAnsi="Courier New"/>
          <w:sz w:val="18"/>
          <w:szCs w:val="18"/>
        </w:rPr>
        <w:t xml:space="preserve">- critical: unbounded liability, &gt;100K UAH exposure, or termination trigger</w:t>
      </w:r>
    </w:p>
    <w:p>
      <w:pPr>
        <w:shd w:fill="F4F4F4" w:val="clear"/>
        <w:spacing w:after="0"/>
        <w:ind w:left="360" w:right="360"/>
      </w:pPr>
      <w:r>
        <w:rPr>
          <w:rFonts w:ascii="Courier New" w:cs="Courier New" w:eastAsia="Courier New" w:hAnsi="Courier New"/>
          <w:sz w:val="18"/>
          <w:szCs w:val="18"/>
        </w:rPr>
        <w:t xml:space="preserve">- high: 25-100% batch cost penalty, or rights-shifting clause</w:t>
      </w:r>
    </w:p>
    <w:p>
      <w:pPr>
        <w:shd w:fill="F4F4F4" w:val="clear"/>
        <w:spacing w:after="0"/>
        <w:ind w:left="360" w:right="360"/>
      </w:pPr>
      <w:r>
        <w:rPr>
          <w:rFonts w:ascii="Courier New" w:cs="Courier New" w:eastAsia="Courier New" w:hAnsi="Courier New"/>
          <w:sz w:val="18"/>
          <w:szCs w:val="18"/>
        </w:rPr>
        <w:t xml:space="preserve">- medium: &lt;25% batch cost penalty, operational burden</w:t>
      </w:r>
    </w:p>
    <w:p>
      <w:pPr>
        <w:shd w:fill="F4F4F4" w:val="clear"/>
        <w:spacing w:after="0"/>
        <w:ind w:left="360" w:right="360"/>
      </w:pPr>
      <w:r>
        <w:rPr>
          <w:rFonts w:ascii="Courier New" w:cs="Courier New" w:eastAsia="Courier New" w:hAnsi="Courier New"/>
          <w:sz w:val="18"/>
          <w:szCs w:val="18"/>
        </w:rPr>
        <w:t xml:space="preserve">- low: minor administrative asymmetry</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OUTPUT: JSON array of findings. Each finding has:</w:t>
      </w:r>
    </w:p>
    <w:p>
      <w:pPr>
        <w:shd w:fill="F4F4F4" w:val="clear"/>
        <w:spacing w:after="0"/>
        <w:ind w:left="360" w:right="360"/>
      </w:pPr>
      <w:r>
        <w:rPr>
          <w:rFonts w:ascii="Courier New" w:cs="Courier New" w:eastAsia="Courier New" w:hAnsi="Courier New"/>
          <w:sz w:val="18"/>
          <w:szCs w:val="18"/>
        </w:rPr>
        <w:t xml:space="preserve">  clause_ref, clause_text (≤25 words), category, severity,</w:t>
      </w:r>
    </w:p>
    <w:p>
      <w:pPr>
        <w:shd w:fill="F4F4F4" w:val="clear"/>
        <w:spacing w:after="0"/>
        <w:ind w:left="360" w:right="360"/>
      </w:pPr>
      <w:r>
        <w:rPr>
          <w:rFonts w:ascii="Courier New" w:cs="Courier New" w:eastAsia="Courier New" w:hAnsi="Courier New"/>
          <w:sz w:val="18"/>
          <w:szCs w:val="18"/>
        </w:rPr>
        <w:t xml:space="preserve">  monetary_exposure_uah (number or null), short_note (Ukrainian, 1-2</w:t>
      </w:r>
    </w:p>
    <w:p>
      <w:pPr>
        <w:shd w:fill="F4F4F4" w:val="clear"/>
        <w:spacing w:after="0"/>
        <w:ind w:left="360" w:right="360"/>
      </w:pPr>
      <w:r>
        <w:rPr>
          <w:rFonts w:ascii="Courier New" w:cs="Courier New" w:eastAsia="Courier New" w:hAnsi="Courier New"/>
          <w:sz w:val="18"/>
          <w:szCs w:val="18"/>
        </w:rPr>
        <w:t xml:space="preserve">  sentences), confidence (0.0-1.0).</w:t>
      </w:r>
    </w:p>
    <w:p>
      <w:pPr>
        <w:shd w:fill="F4F4F4" w:val="clear"/>
        <w:spacing w:after="0"/>
        <w:ind w:left="360" w:right="360"/>
      </w:pPr>
      <w:r>
        <w:rPr>
          <w:rFonts w:ascii="Courier New" w:cs="Courier New" w:eastAsia="Courier New" w:hAnsi="Courier New"/>
          <w:sz w:val="18"/>
          <w:szCs w:val="18"/>
        </w:rPr>
        <w:t xml:space="preserve">Do not emit findings for routine commercial terms or non-asymmetric clauses.</w:t>
      </w:r>
    </w:p>
    <w:p>
      <w:pPr>
        <w:shd w:fill="F4F4F4" w:val="clear"/>
        <w:spacing w:after="0"/>
        <w:ind w:left="360" w:right="360"/>
      </w:pPr>
      <w:r>
        <w:rPr>
          <w:rFonts w:ascii="Courier New" w:cs="Courier New" w:eastAsia="Courier New" w:hAnsi="Courier New"/>
          <w:sz w:val="18"/>
          <w:szCs w:val="18"/>
        </w:rPr>
        <w:t xml:space="preserve"> </w:t>
      </w:r>
    </w:p>
    <w:p>
      <w:pPr>
        <w:shd w:fill="F4F4F4" w:val="clear"/>
        <w:spacing w:after="0"/>
        <w:ind w:left="360" w:right="360"/>
      </w:pPr>
      <w:r>
        <w:rPr>
          <w:rFonts w:ascii="Courier New" w:cs="Courier New" w:eastAsia="Courier New" w:hAnsi="Courier New"/>
          <w:sz w:val="18"/>
          <w:szCs w:val="18"/>
        </w:rPr>
        <w:t xml:space="preserve">USER: &lt;contract full text with clause markers&gt;</w:t>
      </w:r>
    </w:p>
    <w:p>
      <w:pPr>
        <w:pStyle w:val="Heading3"/>
        <w:spacing w:after="120" w:before="240"/>
      </w:pPr>
      <w:r>
        <w:rPr>
          <w:rFonts w:ascii="Arial" w:cs="Arial" w:eastAsia="Arial" w:hAnsi="Arial"/>
          <w:b/>
          <w:bCs/>
          <w:sz w:val="24"/>
          <w:szCs w:val="24"/>
        </w:rPr>
        <w:t xml:space="preserve">7.3 Alternative-wording generation (separate pass, per finding)</w:t>
      </w:r>
    </w:p>
    <w:p>
      <w:pPr>
        <w:spacing w:after="120"/>
      </w:pPr>
      <w:r>
        <w:rPr>
          <w:rFonts w:ascii="Arial" w:cs="Arial" w:eastAsia="Arial" w:hAnsi="Arial"/>
        </w:rPr>
        <w:t xml:space="preserve">After findings exist, a second pass generates proposed_alternative for findings where workflow_state is still 'triage' and severity ≥ medium. For each finding:</w:t>
      </w:r>
    </w:p>
    <w:p>
      <w:pPr>
        <w:pStyle w:val="ListParagraph"/>
        <w:numPr>
          <w:ilvl w:val="0"/>
          <w:numId w:val="4"/>
        </w:numPr>
        <w:spacing w:after="80"/>
      </w:pPr>
      <w:r>
        <w:rPr>
          <w:rFonts w:ascii="Arial" w:cs="Arial" w:eastAsia="Arial" w:hAnsi="Arial"/>
        </w:rPr>
        <w:t xml:space="preserve">Embed the finding.short_note via text-embedding-3-small.</w:t>
      </w:r>
    </w:p>
    <w:p>
      <w:pPr>
        <w:pStyle w:val="ListParagraph"/>
        <w:numPr>
          <w:ilvl w:val="0"/>
          <w:numId w:val="4"/>
        </w:numPr>
        <w:spacing w:after="80"/>
      </w:pPr>
      <w:r>
        <w:rPr>
          <w:rFonts w:ascii="Arial" w:cs="Arial" w:eastAsia="Arial" w:hAnsi="Arial"/>
        </w:rPr>
        <w:t xml:space="preserve">Query Pinecone namespace 'solomon-contracts-corpus' with top_k=5, no namespace fallback.</w:t>
      </w:r>
    </w:p>
    <w:p>
      <w:pPr>
        <w:pStyle w:val="ListParagraph"/>
        <w:numPr>
          <w:ilvl w:val="0"/>
          <w:numId w:val="4"/>
        </w:numPr>
        <w:spacing w:after="80"/>
      </w:pPr>
      <w:r>
        <w:rPr>
          <w:rFonts w:ascii="Arial" w:cs="Arial" w:eastAsia="Arial" w:hAnsi="Arial"/>
        </w:rPr>
        <w:t xml:space="preserve">Retrieve the 5 source chunks (law article / INCOTERMS section). Attach to Sonnet prompt with strict instructions: 'Propose an alternative clause wording that minimizes supplier risk. You MUST cite at least one of the retrieved legal sources. If none of the retrieved sources support a grounded alternative, output grounding_status=ungrounded and alternative=null.'</w:t>
      </w:r>
    </w:p>
    <w:p>
      <w:pPr>
        <w:pStyle w:val="ListParagraph"/>
        <w:numPr>
          <w:ilvl w:val="0"/>
          <w:numId w:val="4"/>
        </w:numPr>
        <w:spacing w:after="80"/>
      </w:pPr>
      <w:r>
        <w:rPr>
          <w:rFonts w:ascii="Arial" w:cs="Arial" w:eastAsia="Arial" w:hAnsi="Arial"/>
        </w:rPr>
        <w:t xml:space="preserve">Parse the response. Populate proposed_alternative, grounding_status, legal_citations.</w:t>
      </w:r>
    </w:p>
    <w:p>
      <w:pPr>
        <w:spacing w:after="120"/>
      </w:pPr>
      <w:r>
        <w:rPr>
          <w:rFonts w:ascii="Arial" w:cs="Arial" w:eastAsia="Arial" w:hAnsi="Arial"/>
        </w:rPr>
        <w:t xml:space="preserve">Always store the top-5 retrieval results in an audit log, even when grounding fails — the law department needs to see why Solomon couldn't ground an alternative.</w:t>
      </w:r>
    </w:p>
    <w:p>
      <w:pPr>
        <w:pStyle w:val="Heading3"/>
        <w:spacing w:after="120" w:before="240"/>
      </w:pPr>
      <w:r>
        <w:rPr>
          <w:rFonts w:ascii="Arial" w:cs="Arial" w:eastAsia="Arial" w:hAnsi="Arial"/>
          <w:b/>
          <w:bCs/>
          <w:sz w:val="24"/>
          <w:szCs w:val="24"/>
        </w:rPr>
        <w:t xml:space="preserve">7.4 Cost and latency envelope</w:t>
      </w:r>
    </w:p>
    <w:p>
      <w:pPr>
        <w:spacing w:after="120"/>
      </w:pPr>
      <w:r>
        <w:rPr>
          <w:rFonts w:ascii="Arial" w:cs="Arial" w:eastAsia="Arial" w:hAnsi="Arial"/>
        </w:rPr>
        <w:t xml:space="preserve">Expected per main-contract analysis: ~20K-50K tokens of contract text, 1 Sonnet call for free-form scan (≈30s), N Sonnet calls for alternatives where N ≈ count of findings ≥ medium (budget 3-8 typical). Total: 60-120 seconds per document. Show progress indicator in UI. Do not block the user — enqueue and stream results.</w:t>
      </w:r>
    </w:p>
    <w:p>
      <w:pPr>
        <w:pStyle w:val="Heading1"/>
        <w:spacing w:after="200" w:before="360"/>
      </w:pPr>
      <w:r>
        <w:rPr>
          <w:rFonts w:ascii="Arial" w:cs="Arial" w:eastAsia="Arial" w:hAnsi="Arial"/>
          <w:b/>
          <w:bCs/>
          <w:sz w:val="32"/>
          <w:szCs w:val="32"/>
        </w:rPr>
        <w:t xml:space="preserve">8. Legal Corpus Ingestion (One-time Setup)</w:t>
      </w:r>
    </w:p>
    <w:p>
      <w:pPr>
        <w:spacing w:after="120"/>
      </w:pPr>
      <w:r>
        <w:rPr>
          <w:rFonts w:ascii="Arial" w:cs="Arial" w:eastAsia="Arial" w:hAnsi="Arial"/>
        </w:rPr>
        <w:t xml:space="preserve">Before the analyzer can ground alternatives, the legal corpus must be ingested into the 'solomon-contracts-corpus' Pinecone namespace.</w:t>
      </w:r>
    </w:p>
    <w:p>
      <w:pPr>
        <w:pStyle w:val="Heading3"/>
        <w:spacing w:after="120" w:before="240"/>
      </w:pPr>
      <w:r>
        <w:rPr>
          <w:rFonts w:ascii="Arial" w:cs="Arial" w:eastAsia="Arial" w:hAnsi="Arial"/>
          <w:b/>
          <w:bCs/>
          <w:sz w:val="24"/>
          <w:szCs w:val="24"/>
        </w:rPr>
        <w:t xml:space="preserve">8.1 Sources (fetch from zakon.rada.gov.ua)</w:t>
      </w:r>
    </w:p>
    <w:p>
      <w:pPr>
        <w:spacing w:after="120"/>
      </w:pPr>
      <w:r>
        <w:rPr>
          <w:rFonts w:ascii="Arial" w:cs="Arial" w:eastAsia="Arial" w:hAnsi="Arial"/>
        </w:rPr>
        <w:t xml:space="preserve">The list below was confirmed as current and authoritative by the head of law department on 2026-04-23. Fetch the latest version of each from zakon.rada.gov.ua via HTTP. Store source metadata in solcon_corpus_sources. If zakon.rada.gov.ua returns a redirect or updated URL, follow it and record the canonical URL in solcon_corpus_sources.official_url.</w:t>
      </w:r>
    </w:p>
    <w:p>
      <w:pPr>
        <w:pStyle w:val="ListParagraph"/>
        <w:numPr>
          <w:ilvl w:val="0"/>
          <w:numId w:val="3"/>
        </w:numPr>
        <w:spacing w:after="80"/>
      </w:pPr>
      <w:r>
        <w:rPr>
          <w:rFonts w:ascii="Arial" w:cs="Arial" w:eastAsia="Arial" w:hAnsi="Arial"/>
        </w:rPr>
        <w:t xml:space="preserve">Цивільний кодекс України</w:t>
      </w:r>
    </w:p>
    <w:p>
      <w:pPr>
        <w:pStyle w:val="ListParagraph"/>
        <w:numPr>
          <w:ilvl w:val="0"/>
          <w:numId w:val="3"/>
        </w:numPr>
        <w:spacing w:after="80"/>
      </w:pPr>
      <w:r>
        <w:rPr>
          <w:rFonts w:ascii="Arial" w:cs="Arial" w:eastAsia="Arial" w:hAnsi="Arial"/>
        </w:rPr>
        <w:t xml:space="preserve">Господарський кодекс України</w:t>
      </w:r>
    </w:p>
    <w:p>
      <w:pPr>
        <w:pStyle w:val="ListParagraph"/>
        <w:numPr>
          <w:ilvl w:val="0"/>
          <w:numId w:val="3"/>
        </w:numPr>
        <w:spacing w:after="80"/>
      </w:pPr>
      <w:r>
        <w:rPr>
          <w:rFonts w:ascii="Arial" w:cs="Arial" w:eastAsia="Arial" w:hAnsi="Arial"/>
        </w:rPr>
        <w:t xml:space="preserve">Податковий кодекс України</w:t>
      </w:r>
    </w:p>
    <w:p>
      <w:pPr>
        <w:pStyle w:val="ListParagraph"/>
        <w:numPr>
          <w:ilvl w:val="0"/>
          <w:numId w:val="3"/>
        </w:numPr>
        <w:spacing w:after="80"/>
      </w:pPr>
      <w:r>
        <w:rPr>
          <w:rFonts w:ascii="Arial" w:cs="Arial" w:eastAsia="Arial" w:hAnsi="Arial"/>
        </w:rPr>
        <w:t xml:space="preserve">Закон України 'Про захист прав споживачів'</w:t>
      </w:r>
    </w:p>
    <w:p>
      <w:pPr>
        <w:pStyle w:val="ListParagraph"/>
        <w:numPr>
          <w:ilvl w:val="0"/>
          <w:numId w:val="3"/>
        </w:numPr>
        <w:spacing w:after="80"/>
      </w:pPr>
      <w:r>
        <w:rPr>
          <w:rFonts w:ascii="Arial" w:cs="Arial" w:eastAsia="Arial" w:hAnsi="Arial"/>
        </w:rPr>
        <w:t xml:space="preserve">Закон України 'Про основні принципи та вимоги до безпечності та якості харчових продуктів'</w:t>
      </w:r>
    </w:p>
    <w:p>
      <w:pPr>
        <w:pStyle w:val="ListParagraph"/>
        <w:numPr>
          <w:ilvl w:val="0"/>
          <w:numId w:val="3"/>
        </w:numPr>
        <w:spacing w:after="80"/>
      </w:pPr>
      <w:r>
        <w:rPr>
          <w:rFonts w:ascii="Arial" w:cs="Arial" w:eastAsia="Arial" w:hAnsi="Arial"/>
        </w:rPr>
        <w:t xml:space="preserve">Закон України 'Про інформацію для споживачів щодо харчових продуктів'</w:t>
      </w:r>
    </w:p>
    <w:p>
      <w:pPr>
        <w:pStyle w:val="ListParagraph"/>
        <w:numPr>
          <w:ilvl w:val="0"/>
          <w:numId w:val="3"/>
        </w:numPr>
        <w:spacing w:after="80"/>
      </w:pPr>
      <w:r>
        <w:rPr>
          <w:rFonts w:ascii="Arial" w:cs="Arial" w:eastAsia="Arial" w:hAnsi="Arial"/>
        </w:rPr>
        <w:t xml:space="preserve">Закон України 'Про державне регулювання виробництва і обігу спирту етилового...' (alcohol regulation)</w:t>
      </w:r>
    </w:p>
    <w:p>
      <w:pPr>
        <w:pStyle w:val="ListParagraph"/>
        <w:numPr>
          <w:ilvl w:val="0"/>
          <w:numId w:val="3"/>
        </w:numPr>
        <w:spacing w:after="80"/>
      </w:pPr>
      <w:r>
        <w:rPr>
          <w:rFonts w:ascii="Arial" w:cs="Arial" w:eastAsia="Arial" w:hAnsi="Arial"/>
        </w:rPr>
        <w:t xml:space="preserve">Закон України 'Про товариства з обмеженою та додатковою відповідальністю'</w:t>
      </w:r>
    </w:p>
    <w:p>
      <w:pPr>
        <w:pStyle w:val="ListParagraph"/>
        <w:numPr>
          <w:ilvl w:val="0"/>
          <w:numId w:val="3"/>
        </w:numPr>
        <w:spacing w:after="80"/>
      </w:pPr>
      <w:r>
        <w:rPr>
          <w:rFonts w:ascii="Arial" w:cs="Arial" w:eastAsia="Arial" w:hAnsi="Arial"/>
        </w:rPr>
        <w:t xml:space="preserve">Закон України 'Про електронні документи та електронний документообіг'</w:t>
      </w:r>
    </w:p>
    <w:p>
      <w:pPr>
        <w:pStyle w:val="ListParagraph"/>
        <w:numPr>
          <w:ilvl w:val="0"/>
          <w:numId w:val="3"/>
        </w:numPr>
        <w:spacing w:after="80"/>
      </w:pPr>
      <w:r>
        <w:rPr>
          <w:rFonts w:ascii="Arial" w:cs="Arial" w:eastAsia="Arial" w:hAnsi="Arial"/>
        </w:rPr>
        <w:t xml:space="preserve">Закон України 'Про авторське право і суміжні права'</w:t>
      </w:r>
    </w:p>
    <w:p>
      <w:pPr>
        <w:pStyle w:val="ListParagraph"/>
        <w:numPr>
          <w:ilvl w:val="0"/>
          <w:numId w:val="3"/>
        </w:numPr>
        <w:spacing w:after="80"/>
      </w:pPr>
      <w:r>
        <w:rPr>
          <w:rFonts w:ascii="Arial" w:cs="Arial" w:eastAsia="Arial" w:hAnsi="Arial"/>
        </w:rPr>
        <w:t xml:space="preserve">Закон України 'Про рекламу'</w:t>
      </w:r>
    </w:p>
    <w:p>
      <w:pPr>
        <w:pStyle w:val="ListParagraph"/>
        <w:numPr>
          <w:ilvl w:val="0"/>
          <w:numId w:val="3"/>
        </w:numPr>
        <w:spacing w:after="80"/>
      </w:pPr>
      <w:r>
        <w:rPr>
          <w:rFonts w:ascii="Arial" w:cs="Arial" w:eastAsia="Arial" w:hAnsi="Arial"/>
        </w:rPr>
        <w:t xml:space="preserve">Закон України 'Про захист від недобросовісної конкуренції'</w:t>
      </w:r>
    </w:p>
    <w:p>
      <w:pPr>
        <w:pStyle w:val="ListParagraph"/>
        <w:numPr>
          <w:ilvl w:val="0"/>
          <w:numId w:val="3"/>
        </w:numPr>
        <w:spacing w:after="80"/>
      </w:pPr>
      <w:r>
        <w:rPr>
          <w:rFonts w:ascii="Arial" w:cs="Arial" w:eastAsia="Arial" w:hAnsi="Arial"/>
        </w:rPr>
        <w:t xml:space="preserve">Закон України 'Про захист економічної конкуренції'</w:t>
      </w:r>
    </w:p>
    <w:p>
      <w:pPr>
        <w:pStyle w:val="ListParagraph"/>
        <w:numPr>
          <w:ilvl w:val="0"/>
          <w:numId w:val="3"/>
        </w:numPr>
        <w:spacing w:after="80"/>
      </w:pPr>
      <w:r>
        <w:rPr>
          <w:rFonts w:ascii="Arial" w:cs="Arial" w:eastAsia="Arial" w:hAnsi="Arial"/>
        </w:rPr>
        <w:t xml:space="preserve">Закон України 'Про бухгалтерський облік та фінансову звітність в Україні'</w:t>
      </w:r>
    </w:p>
    <w:p>
      <w:pPr>
        <w:pStyle w:val="ListParagraph"/>
        <w:numPr>
          <w:ilvl w:val="0"/>
          <w:numId w:val="3"/>
        </w:numPr>
        <w:spacing w:after="80"/>
      </w:pPr>
      <w:r>
        <w:rPr>
          <w:rFonts w:ascii="Arial" w:cs="Arial" w:eastAsia="Arial" w:hAnsi="Arial"/>
        </w:rPr>
        <w:t xml:space="preserve">Постанова КМУ №187 (про обмеження щодо держави-агресора)</w:t>
      </w:r>
    </w:p>
    <w:p>
      <w:pPr>
        <w:pStyle w:val="Heading3"/>
        <w:spacing w:after="120" w:before="240"/>
      </w:pPr>
      <w:r>
        <w:rPr>
          <w:rFonts w:ascii="Arial" w:cs="Arial" w:eastAsia="Arial" w:hAnsi="Arial"/>
          <w:b/>
          <w:bCs/>
          <w:sz w:val="24"/>
          <w:szCs w:val="24"/>
        </w:rPr>
        <w:t xml:space="preserve">8.2 INCOTERMS 2020</w:t>
      </w:r>
    </w:p>
    <w:p>
      <w:pPr>
        <w:spacing w:after="120"/>
      </w:pPr>
      <w:r>
        <w:rPr>
          <w:rFonts w:ascii="Arial" w:cs="Arial" w:eastAsia="Arial" w:hAnsi="Arial"/>
        </w:rPr>
        <w:t xml:space="preserve">Not on zakon.rada.gov.ua. A PDF of INCOTERMS 2020 (English + Ukrainian where available) is provided as a static file. Implement an admin upload route (/law/contracts/admin/corpus/incoterms) to upload the PDF. Parse and chunk by rule section (EXW, FCA, CPT, CIP, DAP, DPU, DDP, FAS, FOB, CFR, CIF) — one chunk per rule's 'Seller's obligations' and 'Buyer's obligations' blocks.</w:t>
      </w:r>
    </w:p>
    <w:p>
      <w:pPr>
        <w:pStyle w:val="Heading3"/>
        <w:spacing w:after="120" w:before="240"/>
      </w:pPr>
      <w:r>
        <w:rPr>
          <w:rFonts w:ascii="Arial" w:cs="Arial" w:eastAsia="Arial" w:hAnsi="Arial"/>
          <w:b/>
          <w:bCs/>
          <w:sz w:val="24"/>
          <w:szCs w:val="24"/>
        </w:rPr>
        <w:t xml:space="preserve">8.3 Chunking</w:t>
      </w:r>
    </w:p>
    <w:p>
      <w:pPr>
        <w:spacing w:after="120"/>
      </w:pPr>
      <w:r>
        <w:rPr>
          <w:rFonts w:ascii="Arial" w:cs="Arial" w:eastAsia="Arial" w:hAnsi="Arial"/>
        </w:rPr>
        <w:t xml:space="preserve">For Ukrainian laws: chunk by article (Стаття N). For INCOTERMS: chunk by rule section as above. Max ~800 tokens per chunk; if an article exceeds this, split by paragraph boundaries. Each Pinecone vector carries metadata:</w:t>
      </w:r>
    </w:p>
    <w:p>
      <w:pPr>
        <w:shd w:fill="F4F4F4" w:val="clear"/>
        <w:spacing w:after="0"/>
        <w:ind w:left="360" w:right="360"/>
      </w:pPr>
      <w:r>
        <w:rPr>
          <w:rFonts w:ascii="Courier New" w:cs="Courier New" w:eastAsia="Courier New" w:hAnsi="Courier New"/>
          <w:sz w:val="18"/>
          <w:szCs w:val="18"/>
        </w:rPr>
        <w:t xml:space="preserve">{</w:t>
      </w:r>
    </w:p>
    <w:p>
      <w:pPr>
        <w:shd w:fill="F4F4F4" w:val="clear"/>
        <w:spacing w:after="0"/>
        <w:ind w:left="360" w:right="360"/>
      </w:pPr>
      <w:r>
        <w:rPr>
          <w:rFonts w:ascii="Courier New" w:cs="Courier New" w:eastAsia="Courier New" w:hAnsi="Courier New"/>
          <w:sz w:val="18"/>
          <w:szCs w:val="18"/>
        </w:rPr>
        <w:t xml:space="preserve">  source_id: &lt;solcon_corpus_sources.id&gt;,</w:t>
      </w:r>
    </w:p>
    <w:p>
      <w:pPr>
        <w:shd w:fill="F4F4F4" w:val="clear"/>
        <w:spacing w:after="0"/>
        <w:ind w:left="360" w:right="360"/>
      </w:pPr>
      <w:r>
        <w:rPr>
          <w:rFonts w:ascii="Courier New" w:cs="Courier New" w:eastAsia="Courier New" w:hAnsi="Courier New"/>
          <w:sz w:val="18"/>
          <w:szCs w:val="18"/>
        </w:rPr>
        <w:t xml:space="preserve">  source_type: 'ukr_law' | 'incoterms_2020',</w:t>
      </w:r>
    </w:p>
    <w:p>
      <w:pPr>
        <w:shd w:fill="F4F4F4" w:val="clear"/>
        <w:spacing w:after="0"/>
        <w:ind w:left="360" w:right="360"/>
      </w:pPr>
      <w:r>
        <w:rPr>
          <w:rFonts w:ascii="Courier New" w:cs="Courier New" w:eastAsia="Courier New" w:hAnsi="Courier New"/>
          <w:sz w:val="18"/>
          <w:szCs w:val="18"/>
        </w:rPr>
        <w:t xml:space="preserve">  source_title: 'Цивільний кодекс України',</w:t>
      </w:r>
    </w:p>
    <w:p>
      <w:pPr>
        <w:shd w:fill="F4F4F4" w:val="clear"/>
        <w:spacing w:after="0"/>
        <w:ind w:left="360" w:right="360"/>
      </w:pPr>
      <w:r>
        <w:rPr>
          <w:rFonts w:ascii="Courier New" w:cs="Courier New" w:eastAsia="Courier New" w:hAnsi="Courier New"/>
          <w:sz w:val="18"/>
          <w:szCs w:val="18"/>
        </w:rPr>
        <w:t xml:space="preserve">  article_ref: 'Ст. 601' or 'INCOTERMS DDP',</w:t>
      </w:r>
    </w:p>
    <w:p>
      <w:pPr>
        <w:shd w:fill="F4F4F4" w:val="clear"/>
        <w:spacing w:after="0"/>
        <w:ind w:left="360" w:right="360"/>
      </w:pPr>
      <w:r>
        <w:rPr>
          <w:rFonts w:ascii="Courier New" w:cs="Courier New" w:eastAsia="Courier New" w:hAnsi="Courier New"/>
          <w:sz w:val="18"/>
          <w:szCs w:val="18"/>
        </w:rPr>
        <w:t xml:space="preserve">  official_url: 'https://zakon.rada.gov.ua/laws/show/...#n601',</w:t>
      </w:r>
    </w:p>
    <w:p>
      <w:pPr>
        <w:shd w:fill="F4F4F4" w:val="clear"/>
        <w:spacing w:after="0"/>
        <w:ind w:left="360" w:right="360"/>
      </w:pPr>
      <w:r>
        <w:rPr>
          <w:rFonts w:ascii="Courier New" w:cs="Courier New" w:eastAsia="Courier New" w:hAnsi="Courier New"/>
          <w:sz w:val="18"/>
          <w:szCs w:val="18"/>
        </w:rPr>
        <w:t xml:space="preserve">  chunk_text: '...'  // full text, for direct citation</w:t>
      </w:r>
    </w:p>
    <w:p>
      <w:pPr>
        <w:shd w:fill="F4F4F4" w:val="clear"/>
        <w:spacing w:after="0"/>
        <w:ind w:left="360" w:right="3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sz w:val="24"/>
          <w:szCs w:val="24"/>
        </w:rPr>
        <w:t xml:space="preserve">8.4 Rebuild</w:t>
      </w:r>
    </w:p>
    <w:p>
      <w:pPr>
        <w:spacing w:after="120"/>
      </w:pPr>
      <w:r>
        <w:rPr>
          <w:rFonts w:ascii="Arial" w:cs="Arial" w:eastAsia="Arial" w:hAnsi="Arial"/>
        </w:rPr>
        <w:t xml:space="preserve">Expose an admin endpoint (/law/contracts/admin/corpus/rebuild) that re-fetches all sources, re-chunks, re-embeds, and upserts to Pinecone. Idempotent: clearing the namespace first, then upserting. Gated by auth — lawyers only.</w:t>
      </w:r>
    </w:p>
    <w:p>
      <w:pPr>
        <w:pStyle w:val="Heading1"/>
        <w:spacing w:after="200" w:before="360"/>
      </w:pPr>
      <w:r>
        <w:rPr>
          <w:rFonts w:ascii="Arial" w:cs="Arial" w:eastAsia="Arial" w:hAnsi="Arial"/>
          <w:b/>
          <w:bCs/>
          <w:sz w:val="32"/>
          <w:szCs w:val="32"/>
        </w:rPr>
        <w:t xml:space="preserve">9. Artifact Generation</w:t>
      </w:r>
    </w:p>
    <w:p>
      <w:pPr>
        <w:pStyle w:val="Heading3"/>
        <w:spacing w:after="120" w:before="240"/>
      </w:pPr>
      <w:r>
        <w:rPr>
          <w:rFonts w:ascii="Arial" w:cs="Arial" w:eastAsia="Arial" w:hAnsi="Arial"/>
          <w:b/>
          <w:bCs/>
          <w:sz w:val="24"/>
          <w:szCs w:val="24"/>
        </w:rPr>
        <w:t xml:space="preserve">9.1 Risk note (automatic)</w:t>
      </w:r>
    </w:p>
    <w:p>
      <w:pPr>
        <w:spacing w:after="120"/>
      </w:pPr>
      <w:r>
        <w:rPr>
          <w:rFonts w:ascii="Arial" w:cs="Arial" w:eastAsia="Arial" w:hAnsi="Arial"/>
        </w:rPr>
        <w:t xml:space="preserve">Produced immediately after analysis. Not a separate generation step — the findings list IS the risk note. 'Export risk note (DOCX)' button packages the list into a .docx matching the format lawyers already use: informal bullet list, grouped by document, clause_ref prefix, short_note body. Include category and severity badges inline as text. No formal protocol structure.</w:t>
      </w:r>
    </w:p>
    <w:p>
      <w:pPr>
        <w:pStyle w:val="Heading3"/>
        <w:spacing w:after="120" w:before="240"/>
      </w:pPr>
      <w:r>
        <w:rPr>
          <w:rFonts w:ascii="Arial" w:cs="Arial" w:eastAsia="Arial" w:hAnsi="Arial"/>
          <w:b/>
          <w:bCs/>
          <w:sz w:val="24"/>
          <w:szCs w:val="24"/>
        </w:rPr>
        <w:t xml:space="preserve">9.2 Legal opinion (on demand)</w:t>
      </w:r>
    </w:p>
    <w:p>
      <w:pPr>
        <w:spacing w:after="120"/>
      </w:pPr>
      <w:r>
        <w:rPr>
          <w:rFonts w:ascii="Arial" w:cs="Arial" w:eastAsia="Arial" w:hAnsi="Arial"/>
        </w:rPr>
        <w:t xml:space="preserve">Generated via Sonnet from all findings across an engagement. Structure:</w:t>
      </w:r>
    </w:p>
    <w:p>
      <w:pPr>
        <w:pStyle w:val="ListParagraph"/>
        <w:numPr>
          <w:ilvl w:val="0"/>
          <w:numId w:val="3"/>
        </w:numPr>
        <w:spacing w:after="80"/>
      </w:pPr>
      <w:r>
        <w:rPr>
          <w:rFonts w:ascii="Arial" w:cs="Arial" w:eastAsia="Arial" w:hAnsi="Arial"/>
        </w:rPr>
        <w:t xml:space="preserve">Heading 1: 'Правовий висновок — &lt;counterparty_name&gt;'</w:t>
      </w:r>
    </w:p>
    <w:p>
      <w:pPr>
        <w:pStyle w:val="ListParagraph"/>
        <w:numPr>
          <w:ilvl w:val="0"/>
          <w:numId w:val="3"/>
        </w:numPr>
        <w:spacing w:after="80"/>
      </w:pPr>
      <w:r>
        <w:rPr>
          <w:rFonts w:ascii="Arial" w:cs="Arial" w:eastAsia="Arial" w:hAnsi="Arial"/>
        </w:rPr>
        <w:t xml:space="preserve">Section per source document: 'Ризики за Договором поставки', 'Ризики за Додатковою угодою...', etc.</w:t>
      </w:r>
    </w:p>
    <w:p>
      <w:pPr>
        <w:pStyle w:val="ListParagraph"/>
        <w:numPr>
          <w:ilvl w:val="0"/>
          <w:numId w:val="3"/>
        </w:numPr>
        <w:spacing w:after="80"/>
      </w:pPr>
      <w:r>
        <w:rPr>
          <w:rFonts w:ascii="Arial" w:cs="Arial" w:eastAsia="Arial" w:hAnsi="Arial"/>
        </w:rPr>
        <w:t xml:space="preserve">Within each section, findings grouped by category. Each finding rendered as a formal paragraph referencing the clause and explaining the risk in professional legal language.</w:t>
      </w:r>
    </w:p>
    <w:p>
      <w:pPr>
        <w:pStyle w:val="ListParagraph"/>
        <w:numPr>
          <w:ilvl w:val="0"/>
          <w:numId w:val="3"/>
        </w:numPr>
        <w:spacing w:after="80"/>
      </w:pPr>
      <w:r>
        <w:rPr>
          <w:rFonts w:ascii="Arial" w:cs="Arial" w:eastAsia="Arial" w:hAnsi="Arial"/>
        </w:rPr>
        <w:t xml:space="preserve">Proposed alternatives and citations in a subsection per finding, tagged 'AI suggestion — requires lawyer review'.</w:t>
      </w:r>
    </w:p>
    <w:p>
      <w:pPr>
        <w:pStyle w:val="ListParagraph"/>
        <w:numPr>
          <w:ilvl w:val="0"/>
          <w:numId w:val="3"/>
        </w:numPr>
        <w:spacing w:after="80"/>
      </w:pPr>
      <w:r>
        <w:rPr>
          <w:rFonts w:ascii="Arial" w:cs="Arial" w:eastAsia="Arial" w:hAnsi="Arial"/>
        </w:rPr>
        <w:t xml:space="preserve">Closing: summary table of exposure (count of findings by severity, total monetary_exposure_uah where set).</w:t>
      </w:r>
    </w:p>
    <w:p>
      <w:pPr>
        <w:spacing w:after="120"/>
      </w:pPr>
      <w:r>
        <w:rPr>
          <w:rFonts w:ascii="Arial" w:cs="Arial" w:eastAsia="Arial" w:hAnsi="Arial"/>
        </w:rPr>
        <w:t xml:space="preserve">Render to both markdown (for web view) and .docx (for export). Store in solcon_legal_opinions.</w:t>
      </w:r>
    </w:p>
    <w:p>
      <w:pPr>
        <w:pStyle w:val="Heading3"/>
        <w:spacing w:after="120" w:before="240"/>
      </w:pPr>
      <w:r>
        <w:rPr>
          <w:rFonts w:ascii="Arial" w:cs="Arial" w:eastAsia="Arial" w:hAnsi="Arial"/>
          <w:b/>
          <w:bCs/>
          <w:sz w:val="24"/>
          <w:szCs w:val="24"/>
        </w:rPr>
        <w:t xml:space="preserve">9.3 Protocol (on demand, per document)</w:t>
      </w:r>
    </w:p>
    <w:p>
      <w:pPr>
        <w:spacing w:after="120"/>
      </w:pPr>
      <w:r>
        <w:rPr>
          <w:rFonts w:ascii="Arial" w:cs="Arial" w:eastAsia="Arial" w:hAnsi="Arial"/>
        </w:rPr>
        <w:t xml:space="preserve">Protocol generation is a separate action per document. Flow:</w:t>
      </w:r>
    </w:p>
    <w:p>
      <w:pPr>
        <w:pStyle w:val="ListParagraph"/>
        <w:numPr>
          <w:ilvl w:val="0"/>
          <w:numId w:val="5"/>
        </w:numPr>
        <w:spacing w:after="80"/>
      </w:pPr>
      <w:r>
        <w:rPr>
          <w:rFonts w:ascii="Arial" w:cs="Arial" w:eastAsia="Arial" w:hAnsi="Arial"/>
        </w:rPr>
        <w:t xml:space="preserve">Lawyer reviews findings for that document, checks 'include in protocol' on the ones they want to push back on (workflow_state → 'included_in_protocol').</w:t>
      </w:r>
    </w:p>
    <w:p>
      <w:pPr>
        <w:pStyle w:val="ListParagraph"/>
        <w:numPr>
          <w:ilvl w:val="0"/>
          <w:numId w:val="5"/>
        </w:numPr>
        <w:spacing w:after="80"/>
      </w:pPr>
      <w:r>
        <w:rPr>
          <w:rFonts w:ascii="Arial" w:cs="Arial" w:eastAsia="Arial" w:hAnsi="Arial"/>
        </w:rPr>
        <w:t xml:space="preserve">Lawyer clicks 'Generate protocol' for that document.</w:t>
      </w:r>
    </w:p>
    <w:p>
      <w:pPr>
        <w:pStyle w:val="ListParagraph"/>
        <w:numPr>
          <w:ilvl w:val="0"/>
          <w:numId w:val="5"/>
        </w:numPr>
        <w:spacing w:after="80"/>
      </w:pPr>
      <w:r>
        <w:rPr>
          <w:rFonts w:ascii="Arial" w:cs="Arial" w:eastAsia="Arial" w:hAnsi="Arial"/>
        </w:rPr>
        <w:t xml:space="preserve">Solomon produces a 4-column DOCX table (Clause № | Buyer version | Supplier version | Agreed version). Columns 1-3 are populated; column 4 is left empty for the counterparty to fill.</w:t>
      </w:r>
    </w:p>
    <w:p>
      <w:pPr>
        <w:pStyle w:val="ListParagraph"/>
        <w:numPr>
          <w:ilvl w:val="0"/>
          <w:numId w:val="5"/>
        </w:numPr>
        <w:spacing w:after="80"/>
      </w:pPr>
      <w:r>
        <w:rPr>
          <w:rFonts w:ascii="Arial" w:cs="Arial" w:eastAsia="Arial" w:hAnsi="Arial"/>
        </w:rPr>
        <w:t xml:space="preserve">'Buyer version' column = verbatim quote of the clause from the source contract. 'Supplier version' column = the proposed_alternative from the finding.</w:t>
      </w:r>
    </w:p>
    <w:p>
      <w:pPr>
        <w:pStyle w:val="ListParagraph"/>
        <w:numPr>
          <w:ilvl w:val="0"/>
          <w:numId w:val="5"/>
        </w:numPr>
        <w:spacing w:after="80"/>
      </w:pPr>
      <w:r>
        <w:rPr>
          <w:rFonts w:ascii="Arial" w:cs="Arial" w:eastAsia="Arial" w:hAnsi="Arial"/>
        </w:rPr>
        <w:t xml:space="preserve">Preamble and closing paragraphs match the existing lawyer-produced templates (see Winetime/Levays examples in training data).</w:t>
      </w:r>
    </w:p>
    <w:p>
      <w:pPr>
        <w:pStyle w:val="ListParagraph"/>
        <w:numPr>
          <w:ilvl w:val="0"/>
          <w:numId w:val="5"/>
        </w:numPr>
        <w:spacing w:after="80"/>
      </w:pPr>
      <w:r>
        <w:rPr>
          <w:rFonts w:ascii="Arial" w:cs="Arial" w:eastAsia="Arial" w:hAnsi="Arial"/>
        </w:rPr>
        <w:t xml:space="preserve">Save to solcon_protocols; findings transition workflow_state → 'sent_to_counterparty'.</w:t>
      </w:r>
    </w:p>
    <w:p>
      <w:pPr>
        <w:pStyle w:val="Heading3"/>
        <w:spacing w:after="120" w:before="240"/>
      </w:pPr>
      <w:r>
        <w:rPr>
          <w:rFonts w:ascii="Arial" w:cs="Arial" w:eastAsia="Arial" w:hAnsi="Arial"/>
          <w:b/>
          <w:bCs/>
          <w:sz w:val="24"/>
          <w:szCs w:val="24"/>
        </w:rPr>
        <w:t xml:space="preserve">9.4 Re-analysis of counterparty-returned protocol</w:t>
      </w:r>
    </w:p>
    <w:p>
      <w:pPr>
        <w:spacing w:after="120"/>
      </w:pPr>
      <w:r>
        <w:rPr>
          <w:rFonts w:ascii="Arial" w:cs="Arial" w:eastAsia="Arial" w:hAnsi="Arial"/>
        </w:rPr>
        <w:t xml:space="preserve">Flow when the counterparty returns a signed/annotated protocol:</w:t>
      </w:r>
    </w:p>
    <w:p>
      <w:pPr>
        <w:pStyle w:val="ListParagraph"/>
        <w:numPr>
          <w:ilvl w:val="0"/>
          <w:numId w:val="6"/>
        </w:numPr>
        <w:spacing w:after="80"/>
      </w:pPr>
      <w:r>
        <w:rPr>
          <w:rFonts w:ascii="Arial" w:cs="Arial" w:eastAsia="Arial" w:hAnsi="Arial"/>
        </w:rPr>
        <w:t xml:space="preserve">Lawyer uploads the returned .docx to the engagement (document_type = 'protocol_returned').</w:t>
      </w:r>
    </w:p>
    <w:p>
      <w:pPr>
        <w:pStyle w:val="ListParagraph"/>
        <w:numPr>
          <w:ilvl w:val="0"/>
          <w:numId w:val="6"/>
        </w:numPr>
        <w:spacing w:after="80"/>
      </w:pPr>
      <w:r>
        <w:rPr>
          <w:rFonts w:ascii="Arial" w:cs="Arial" w:eastAsia="Arial" w:hAnsi="Arial"/>
        </w:rPr>
        <w:t xml:space="preserve">Solomon parses the 4-column table. For each row, matches clause_ref against our protocol rows.</w:t>
      </w:r>
    </w:p>
    <w:p>
      <w:pPr>
        <w:pStyle w:val="ListParagraph"/>
        <w:numPr>
          <w:ilvl w:val="0"/>
          <w:numId w:val="6"/>
        </w:numPr>
        <w:spacing w:after="80"/>
      </w:pPr>
      <w:r>
        <w:rPr>
          <w:rFonts w:ascii="Arial" w:cs="Arial" w:eastAsia="Arial" w:hAnsi="Arial"/>
        </w:rPr>
        <w:t xml:space="preserve">Reads the 'Agreed version' column. Classifies: (a) exact match to our supplier version → finding workflow_state='counterparty_accepted', (b) exact match to buyer version → 'counterparty_rejected', (c) anything else → 'counterparty_modified' and LLM diffs the modification.</w:t>
      </w:r>
    </w:p>
    <w:p>
      <w:pPr>
        <w:pStyle w:val="ListParagraph"/>
        <w:numPr>
          <w:ilvl w:val="0"/>
          <w:numId w:val="6"/>
        </w:numPr>
        <w:spacing w:after="80"/>
      </w:pPr>
      <w:r>
        <w:rPr>
          <w:rFonts w:ascii="Arial" w:cs="Arial" w:eastAsia="Arial" w:hAnsi="Arial"/>
        </w:rPr>
        <w:t xml:space="preserve">Engagement status auto-transitions to 'counterparty_responded' if all findings have a new state, or 'agreed' if all transitioned to accepted/agreed.</w:t>
      </w:r>
    </w:p>
    <w:p>
      <w:pPr>
        <w:pStyle w:val="Heading1"/>
        <w:spacing w:after="200" w:before="360"/>
      </w:pPr>
      <w:r>
        <w:rPr>
          <w:rFonts w:ascii="Arial" w:cs="Arial" w:eastAsia="Arial" w:hAnsi="Arial"/>
          <w:b/>
          <w:bCs/>
          <w:sz w:val="32"/>
          <w:szCs w:val="32"/>
        </w:rPr>
        <w:t xml:space="preserve">10. Correctness Guardrails (Non-Negotiable)</w:t>
      </w:r>
    </w:p>
    <w:p>
      <w:pPr>
        <w:pStyle w:val="Heading3"/>
        <w:spacing w:after="120" w:before="240"/>
      </w:pPr>
      <w:r>
        <w:rPr>
          <w:rFonts w:ascii="Arial" w:cs="Arial" w:eastAsia="Arial" w:hAnsi="Arial"/>
          <w:b/>
          <w:bCs/>
          <w:sz w:val="24"/>
          <w:szCs w:val="24"/>
        </w:rPr>
        <w:t xml:space="preserve">10.1 Clause reference guardrail</w:t>
      </w:r>
    </w:p>
    <w:p>
      <w:pPr>
        <w:spacing w:after="120"/>
      </w:pPr>
      <w:r>
        <w:rPr>
          <w:rFonts w:ascii="Arial" w:cs="Arial" w:eastAsia="Arial" w:hAnsi="Arial"/>
        </w:rPr>
        <w:t xml:space="preserve">Every finding MUST have a non-null clause_ref that can be located in the source document. Enforcement:</w:t>
      </w:r>
    </w:p>
    <w:p>
      <w:pPr>
        <w:pStyle w:val="ListParagraph"/>
        <w:numPr>
          <w:ilvl w:val="0"/>
          <w:numId w:val="7"/>
        </w:numPr>
        <w:spacing w:after="80"/>
      </w:pPr>
      <w:r>
        <w:rPr>
          <w:rFonts w:ascii="Arial" w:cs="Arial" w:eastAsia="Arial" w:hAnsi="Arial"/>
        </w:rPr>
        <w:t xml:space="preserve">Post-LLM validation: for each proposed finding, verify clause_ref exists in the parsed clauses JSONB of the source document.</w:t>
      </w:r>
    </w:p>
    <w:p>
      <w:pPr>
        <w:pStyle w:val="ListParagraph"/>
        <w:numPr>
          <w:ilvl w:val="0"/>
          <w:numId w:val="7"/>
        </w:numPr>
        <w:spacing w:after="80"/>
      </w:pPr>
      <w:r>
        <w:rPr>
          <w:rFonts w:ascii="Arial" w:cs="Arial" w:eastAsia="Arial" w:hAnsi="Arial"/>
        </w:rPr>
        <w:t xml:space="preserve">If not found, drop the finding with a log entry 'rejected: ungrounded clause_ref'.</w:t>
      </w:r>
    </w:p>
    <w:p>
      <w:pPr>
        <w:pStyle w:val="ListParagraph"/>
        <w:numPr>
          <w:ilvl w:val="0"/>
          <w:numId w:val="7"/>
        </w:numPr>
        <w:spacing w:after="80"/>
      </w:pPr>
      <w:r>
        <w:rPr>
          <w:rFonts w:ascii="Arial" w:cs="Arial" w:eastAsia="Arial" w:hAnsi="Arial"/>
        </w:rPr>
        <w:t xml:space="preserve">Expose rejected count in the engagement UI so lawyers know the LLM was over-eager.</w:t>
      </w:r>
    </w:p>
    <w:p>
      <w:pPr>
        <w:pStyle w:val="Heading3"/>
        <w:spacing w:after="120" w:before="240"/>
      </w:pPr>
      <w:r>
        <w:rPr>
          <w:rFonts w:ascii="Arial" w:cs="Arial" w:eastAsia="Arial" w:hAnsi="Arial"/>
          <w:b/>
          <w:bCs/>
          <w:sz w:val="24"/>
          <w:szCs w:val="24"/>
        </w:rPr>
        <w:t xml:space="preserve">10.2 Legal grounding guardrail</w:t>
      </w:r>
    </w:p>
    <w:p>
      <w:pPr>
        <w:spacing w:after="120"/>
      </w:pPr>
      <w:r>
        <w:rPr>
          <w:rFonts w:ascii="Arial" w:cs="Arial" w:eastAsia="Arial" w:hAnsi="Arial"/>
        </w:rPr>
        <w:t xml:space="preserve">Every proposed_alternative MUST cite at least one Ukrainian legal source or INCOTERMS article. Enforcement:</w:t>
      </w:r>
    </w:p>
    <w:p>
      <w:pPr>
        <w:pStyle w:val="ListParagraph"/>
        <w:numPr>
          <w:ilvl w:val="0"/>
          <w:numId w:val="8"/>
        </w:numPr>
        <w:spacing w:after="80"/>
      </w:pPr>
      <w:r>
        <w:rPr>
          <w:rFonts w:ascii="Arial" w:cs="Arial" w:eastAsia="Arial" w:hAnsi="Arial"/>
        </w:rPr>
        <w:t xml:space="preserve">The alternative-generation prompt (§7.3) enforces this in-prompt.</w:t>
      </w:r>
    </w:p>
    <w:p>
      <w:pPr>
        <w:pStyle w:val="ListParagraph"/>
        <w:numPr>
          <w:ilvl w:val="0"/>
          <w:numId w:val="8"/>
        </w:numPr>
        <w:spacing w:after="80"/>
      </w:pPr>
      <w:r>
        <w:rPr>
          <w:rFonts w:ascii="Arial" w:cs="Arial" w:eastAsia="Arial" w:hAnsi="Arial"/>
        </w:rPr>
        <w:t xml:space="preserve">Post-LLM validation: if legal_citations is empty OR any citation has a url that doesn't match the zakon.rada.gov.ua or INCOTERMS static host, set grounding_status='ungrounded' and null out proposed_alternative. Never fabricate URLs.</w:t>
      </w:r>
    </w:p>
    <w:p>
      <w:pPr>
        <w:pStyle w:val="ListParagraph"/>
        <w:numPr>
          <w:ilvl w:val="0"/>
          <w:numId w:val="8"/>
        </w:numPr>
        <w:spacing w:after="80"/>
      </w:pPr>
      <w:r>
        <w:rPr>
          <w:rFonts w:ascii="Arial" w:cs="Arial" w:eastAsia="Arial" w:hAnsi="Arial"/>
        </w:rPr>
        <w:t xml:space="preserve">UI MUST render the 'AI suggestion' tag and 'ungrounded' warning where applicable. This is a binding stakeholder requirement from the head of law department.</w:t>
      </w:r>
    </w:p>
    <w:p>
      <w:pPr>
        <w:pStyle w:val="Heading3"/>
        <w:spacing w:after="120" w:before="240"/>
      </w:pPr>
      <w:r>
        <w:rPr>
          <w:rFonts w:ascii="Arial" w:cs="Arial" w:eastAsia="Arial" w:hAnsi="Arial"/>
          <w:b/>
          <w:bCs/>
          <w:sz w:val="24"/>
          <w:szCs w:val="24"/>
        </w:rPr>
        <w:t xml:space="preserve">10.3 Professional liability safeguards</w:t>
      </w:r>
    </w:p>
    <w:p>
      <w:pPr>
        <w:spacing w:after="120"/>
      </w:pPr>
      <w:r>
        <w:rPr>
          <w:rFonts w:ascii="Arial" w:cs="Arial" w:eastAsia="Arial" w:hAnsi="Arial"/>
        </w:rPr>
        <w:t xml:space="preserve">Every Solomon output visible to the lawyer (risk note, legal opinion, protocol) MUST carry a footer: 'Автоматичний аналіз Solomon. Підлягає перевірці юристом. Не є юридичною консультацією.' This is in-product disclaimer copy that the law department has approved.</w:t>
      </w:r>
    </w:p>
    <w:p>
      <w:pPr>
        <w:pStyle w:val="Heading1"/>
        <w:spacing w:after="200" w:before="360"/>
      </w:pPr>
      <w:r>
        <w:rPr>
          <w:rFonts w:ascii="Arial" w:cs="Arial" w:eastAsia="Arial" w:hAnsi="Arial"/>
          <w:b/>
          <w:bCs/>
          <w:sz w:val="32"/>
          <w:szCs w:val="32"/>
        </w:rPr>
        <w:t xml:space="preserve">11. Authentication and Access Control</w:t>
      </w:r>
    </w:p>
    <w:p>
      <w:pPr>
        <w:pStyle w:val="ListParagraph"/>
        <w:numPr>
          <w:ilvl w:val="0"/>
          <w:numId w:val="3"/>
        </w:numPr>
        <w:spacing w:after="80"/>
      </w:pPr>
      <w:r>
        <w:rPr>
          <w:rFonts w:ascii="Arial" w:cs="Arial" w:eastAsia="Arial" w:hAnsi="Arial"/>
        </w:rPr>
        <w:t xml:space="preserve">Reuse the existing Solomon session mechanism. Login solomon/gradus2026 for MVP (same as existing /law).</w:t>
      </w:r>
    </w:p>
    <w:p>
      <w:pPr>
        <w:pStyle w:val="ListParagraph"/>
        <w:numPr>
          <w:ilvl w:val="0"/>
          <w:numId w:val="3"/>
        </w:numPr>
        <w:spacing w:after="80"/>
      </w:pPr>
      <w:r>
        <w:rPr>
          <w:rFonts w:ascii="Arial" w:cs="Arial" w:eastAsia="Arial" w:hAnsi="Arial"/>
        </w:rPr>
        <w:t xml:space="preserve">Add per-lawyer usernames later (out of MVP scope) but design solcon_engagements.created_by as TEXT so future user IDs slot in without migration.</w:t>
      </w:r>
    </w:p>
    <w:p>
      <w:pPr>
        <w:pStyle w:val="ListParagraph"/>
        <w:numPr>
          <w:ilvl w:val="0"/>
          <w:numId w:val="3"/>
        </w:numPr>
        <w:spacing w:after="80"/>
      </w:pPr>
      <w:r>
        <w:rPr>
          <w:rFonts w:ascii="Arial" w:cs="Arial" w:eastAsia="Arial" w:hAnsi="Arial"/>
        </w:rPr>
        <w:t xml:space="preserve">No rate limiting in MVP. Single-tenant internal tool.</w:t>
      </w:r>
    </w:p>
    <w:p>
      <w:pPr>
        <w:pStyle w:val="ListParagraph"/>
        <w:numPr>
          <w:ilvl w:val="0"/>
          <w:numId w:val="3"/>
        </w:numPr>
        <w:spacing w:after="80"/>
      </w:pPr>
      <w:r>
        <w:rPr>
          <w:rFonts w:ascii="Arial" w:cs="Arial" w:eastAsia="Arial" w:hAnsi="Arial"/>
        </w:rPr>
        <w:t xml:space="preserve">All uploaded documents are confidential. Store in a non-public bucket/folder. Never log raw contract text. Log only document IDs, clause refs, and metadata.</w:t>
      </w:r>
    </w:p>
    <w:p>
      <w:pPr>
        <w:pStyle w:val="Heading1"/>
        <w:spacing w:after="200" w:before="360"/>
      </w:pPr>
      <w:r>
        <w:rPr>
          <w:rFonts w:ascii="Arial" w:cs="Arial" w:eastAsia="Arial" w:hAnsi="Arial"/>
          <w:b/>
          <w:bCs/>
          <w:sz w:val="32"/>
          <w:szCs w:val="32"/>
        </w:rPr>
        <w:t xml:space="preserve">12. Observability and Audit</w:t>
      </w:r>
    </w:p>
    <w:p>
      <w:pPr>
        <w:pStyle w:val="ListParagraph"/>
        <w:numPr>
          <w:ilvl w:val="0"/>
          <w:numId w:val="3"/>
        </w:numPr>
        <w:spacing w:after="80"/>
      </w:pPr>
      <w:r>
        <w:rPr>
          <w:rFonts w:ascii="Arial" w:cs="Arial" w:eastAsia="Arial" w:hAnsi="Arial"/>
        </w:rPr>
        <w:t xml:space="preserve">Every LLM call logs: engagement_id, document_id, mode (classify/scan/alternative/protocol/opinion), model, input_tokens, output_tokens, duration_ms, result_status (ok/rejected_grounding/rejected_clause/error). Store in a new solcon_llm_audit table.</w:t>
      </w:r>
    </w:p>
    <w:p>
      <w:pPr>
        <w:pStyle w:val="ListParagraph"/>
        <w:numPr>
          <w:ilvl w:val="0"/>
          <w:numId w:val="3"/>
        </w:numPr>
        <w:spacing w:after="80"/>
      </w:pPr>
      <w:r>
        <w:rPr>
          <w:rFonts w:ascii="Arial" w:cs="Arial" w:eastAsia="Arial" w:hAnsi="Arial"/>
        </w:rPr>
        <w:t xml:space="preserve">Every retrieval logs: finding_id, query_embedding_id (hash), top_k_results (Pinecone IDs), used_citations. Store in solcon_retrieval_audit.</w:t>
      </w:r>
    </w:p>
    <w:p>
      <w:pPr>
        <w:pStyle w:val="ListParagraph"/>
        <w:numPr>
          <w:ilvl w:val="0"/>
          <w:numId w:val="3"/>
        </w:numPr>
        <w:spacing w:after="80"/>
      </w:pPr>
      <w:r>
        <w:rPr>
          <w:rFonts w:ascii="Arial" w:cs="Arial" w:eastAsia="Arial" w:hAnsi="Arial"/>
        </w:rPr>
        <w:t xml:space="preserve">Expose /law/contracts/admin/audit route: lawyer-viewable table of recent analyses, with counts of rejected/ungrounded findings as quality signals.</w:t>
      </w:r>
    </w:p>
    <w:p>
      <w:pPr>
        <w:pStyle w:val="Heading1"/>
        <w:spacing w:after="200" w:before="360"/>
      </w:pPr>
      <w:r>
        <w:rPr>
          <w:rFonts w:ascii="Arial" w:cs="Arial" w:eastAsia="Arial" w:hAnsi="Arial"/>
          <w:b/>
          <w:bCs/>
          <w:sz w:val="32"/>
          <w:szCs w:val="32"/>
        </w:rPr>
        <w:t xml:space="preserve">13. Evaluation Harness (Mandatory Before UI Work)</w:t>
      </w:r>
    </w:p>
    <w:p>
      <w:pPr>
        <w:spacing w:after="120"/>
      </w:pPr>
      <w:r>
        <w:rPr>
          <w:rFonts w:ascii="Arial" w:cs="Arial" w:eastAsia="Arial" w:hAnsi="Arial"/>
        </w:rPr>
        <w:t xml:space="preserve">Solomon Contracts must demonstrate accuracy on real data before the UI is built. Build this eval FIRST, before any UI. Iterate the analyzer prompts until targets are met.</w:t>
      </w:r>
    </w:p>
    <w:p>
      <w:pPr>
        <w:pStyle w:val="Heading3"/>
        <w:spacing w:after="120" w:before="240"/>
      </w:pPr>
      <w:r>
        <w:rPr>
          <w:rFonts w:ascii="Arial" w:cs="Arial" w:eastAsia="Arial" w:hAnsi="Arial"/>
          <w:b/>
          <w:bCs/>
          <w:sz w:val="24"/>
          <w:szCs w:val="24"/>
        </w:rPr>
        <w:t xml:space="preserve">13.1 Gold set</w:t>
      </w:r>
    </w:p>
    <w:p>
      <w:pPr>
        <w:spacing w:after="120"/>
      </w:pPr>
      <w:r>
        <w:rPr>
          <w:rFonts w:ascii="Arial" w:cs="Arial" w:eastAsia="Arial" w:hAnsi="Arial"/>
        </w:rPr>
        <w:t xml:space="preserve">Use the Levays bundle (available in the repo training_data/levays/). It is the only full round-trip example:</w:t>
      </w:r>
    </w:p>
    <w:p>
      <w:pPr>
        <w:pStyle w:val="ListParagraph"/>
        <w:numPr>
          <w:ilvl w:val="0"/>
          <w:numId w:val="3"/>
        </w:numPr>
        <w:spacing w:after="80"/>
      </w:pPr>
      <w:r>
        <w:rPr>
          <w:rFonts w:ascii="Arial" w:cs="Arial" w:eastAsia="Arial" w:hAnsi="Arial"/>
        </w:rPr>
        <w:t xml:space="preserve">1АЛ_Договір_поставки_умови_Вчасно_ЛЕВАЙС.doc — the main contract</w:t>
      </w:r>
    </w:p>
    <w:p>
      <w:pPr>
        <w:pStyle w:val="ListParagraph"/>
        <w:numPr>
          <w:ilvl w:val="0"/>
          <w:numId w:val="3"/>
        </w:numPr>
        <w:spacing w:after="80"/>
      </w:pPr>
      <w:r>
        <w:rPr>
          <w:rFonts w:ascii="Arial" w:cs="Arial" w:eastAsia="Arial" w:hAnsi="Arial"/>
        </w:rPr>
        <w:t xml:space="preserve">РИЗИКИ_ДО_ДОГОВОРУ_ПОСТАВКИ_ЛЕВАЙС_10_06_2025.docx — lawyer-written risk note (ground truth for findings)</w:t>
      </w:r>
    </w:p>
    <w:p>
      <w:pPr>
        <w:pStyle w:val="ListParagraph"/>
        <w:numPr>
          <w:ilvl w:val="0"/>
          <w:numId w:val="3"/>
        </w:numPr>
        <w:spacing w:after="80"/>
      </w:pPr>
      <w:r>
        <w:rPr>
          <w:rFonts w:ascii="Arial" w:cs="Arial" w:eastAsia="Arial" w:hAnsi="Arial"/>
        </w:rPr>
        <w:t xml:space="preserve">правовий_висновок_до_договору_поставки.doc — lawyer-written legal opinion (for legal opinion quality check)</w:t>
      </w:r>
    </w:p>
    <w:p>
      <w:pPr>
        <w:pStyle w:val="ListParagraph"/>
        <w:numPr>
          <w:ilvl w:val="0"/>
          <w:numId w:val="3"/>
        </w:numPr>
        <w:spacing w:after="80"/>
      </w:pPr>
      <w:r>
        <w:rPr>
          <w:rFonts w:ascii="Arial" w:cs="Arial" w:eastAsia="Arial" w:hAnsi="Arial"/>
        </w:rPr>
        <w:t xml:space="preserve">Протокол_Левайс.docx — our outbound protocol v1 (ground truth for protocol selection + wording)</w:t>
      </w:r>
    </w:p>
    <w:p>
      <w:pPr>
        <w:pStyle w:val="ListParagraph"/>
        <w:numPr>
          <w:ilvl w:val="0"/>
          <w:numId w:val="3"/>
        </w:numPr>
        <w:spacing w:after="80"/>
      </w:pPr>
      <w:r>
        <w:rPr>
          <w:rFonts w:ascii="Arial" w:cs="Arial" w:eastAsia="Arial" w:hAnsi="Arial"/>
        </w:rPr>
        <w:t xml:space="preserve">протокол_розбіжностей_до_договору_поставки_Левайс.docx — counterparty-returned protocol (for re-analysis eval)</w:t>
      </w:r>
    </w:p>
    <w:p>
      <w:pPr>
        <w:pStyle w:val="Heading3"/>
        <w:spacing w:after="120" w:before="240"/>
      </w:pPr>
      <w:r>
        <w:rPr>
          <w:rFonts w:ascii="Arial" w:cs="Arial" w:eastAsia="Arial" w:hAnsi="Arial"/>
          <w:b/>
          <w:bCs/>
          <w:sz w:val="24"/>
          <w:szCs w:val="24"/>
        </w:rPr>
        <w:t xml:space="preserve">13.2 Metrics</w:t>
      </w:r>
    </w:p>
    <w:p>
      <w:pPr>
        <w:spacing w:after="120"/>
      </w:pPr>
      <w:r>
        <w:rPr>
          <w:rFonts w:ascii="Arial" w:cs="Arial" w:eastAsia="Arial" w:hAnsi="Arial"/>
        </w:rPr>
        <w:t xml:space="preserve">For findings detection (Solomon output vs lawyer risk note):</w:t>
      </w:r>
    </w:p>
    <w:p>
      <w:pPr>
        <w:pStyle w:val="ListParagraph"/>
        <w:numPr>
          <w:ilvl w:val="0"/>
          <w:numId w:val="3"/>
        </w:numPr>
        <w:spacing w:after="80"/>
      </w:pPr>
      <w:r>
        <w:rPr>
          <w:rFonts w:ascii="Arial" w:cs="Arial" w:eastAsia="Arial" w:hAnsi="Arial"/>
        </w:rPr>
        <w:t xml:space="preserve">Precision ≥ 0.75 (Solomon-identified findings that a lawyer would agree with)</w:t>
      </w:r>
    </w:p>
    <w:p>
      <w:pPr>
        <w:pStyle w:val="ListParagraph"/>
        <w:numPr>
          <w:ilvl w:val="0"/>
          <w:numId w:val="3"/>
        </w:numPr>
        <w:spacing w:after="80"/>
      </w:pPr>
      <w:r>
        <w:rPr>
          <w:rFonts w:ascii="Arial" w:cs="Arial" w:eastAsia="Arial" w:hAnsi="Arial"/>
        </w:rPr>
        <w:t xml:space="preserve">Recall ≥ 0.70 (lawyer-identified findings that Solomon catches)</w:t>
      </w:r>
    </w:p>
    <w:p>
      <w:pPr>
        <w:pStyle w:val="ListParagraph"/>
        <w:numPr>
          <w:ilvl w:val="0"/>
          <w:numId w:val="3"/>
        </w:numPr>
        <w:spacing w:after="80"/>
      </w:pPr>
      <w:r>
        <w:rPr>
          <w:rFonts w:ascii="Arial" w:cs="Arial" w:eastAsia="Arial" w:hAnsi="Arial"/>
        </w:rPr>
        <w:t xml:space="preserve">Clause-ref accuracy = 1.0 (every Solomon finding MUST cite a clause that exists in the document)</w:t>
      </w:r>
    </w:p>
    <w:p>
      <w:pPr>
        <w:spacing w:after="120"/>
      </w:pPr>
      <w:r>
        <w:rPr>
          <w:rFonts w:ascii="Arial" w:cs="Arial" w:eastAsia="Arial" w:hAnsi="Arial"/>
        </w:rPr>
        <w:t xml:space="preserve">For proposed_alternative grounding:</w:t>
      </w:r>
    </w:p>
    <w:p>
      <w:pPr>
        <w:pStyle w:val="ListParagraph"/>
        <w:numPr>
          <w:ilvl w:val="0"/>
          <w:numId w:val="3"/>
        </w:numPr>
        <w:spacing w:after="80"/>
      </w:pPr>
      <w:r>
        <w:rPr>
          <w:rFonts w:ascii="Arial" w:cs="Arial" w:eastAsia="Arial" w:hAnsi="Arial"/>
        </w:rPr>
        <w:t xml:space="preserve">Grounding rate ≥ 0.60 (fraction of medium+ findings with a grounded alternative)</w:t>
      </w:r>
    </w:p>
    <w:p>
      <w:pPr>
        <w:pStyle w:val="ListParagraph"/>
        <w:numPr>
          <w:ilvl w:val="0"/>
          <w:numId w:val="3"/>
        </w:numPr>
        <w:spacing w:after="80"/>
      </w:pPr>
      <w:r>
        <w:rPr>
          <w:rFonts w:ascii="Arial" w:cs="Arial" w:eastAsia="Arial" w:hAnsi="Arial"/>
        </w:rPr>
        <w:t xml:space="preserve">Citation validity = 1.0 (every cited URL must resolve to zakon.rada.gov.ua or the INCOTERMS store). No fabricated URLs allowed.</w:t>
      </w:r>
    </w:p>
    <w:p>
      <w:pPr>
        <w:pStyle w:val="Heading3"/>
        <w:spacing w:after="120" w:before="240"/>
      </w:pPr>
      <w:r>
        <w:rPr>
          <w:rFonts w:ascii="Arial" w:cs="Arial" w:eastAsia="Arial" w:hAnsi="Arial"/>
          <w:b/>
          <w:bCs/>
          <w:sz w:val="24"/>
          <w:szCs w:val="24"/>
        </w:rPr>
        <w:t xml:space="preserve">13.3 Manual eval UI</w:t>
      </w:r>
    </w:p>
    <w:p>
      <w:pPr>
        <w:spacing w:after="120"/>
      </w:pPr>
      <w:r>
        <w:rPr>
          <w:rFonts w:ascii="Arial" w:cs="Arial" w:eastAsia="Arial" w:hAnsi="Arial"/>
        </w:rPr>
        <w:t xml:space="preserve">Build a minimal /law/contracts/admin/eval page where a lawyer can run Solomon against a gold-set document and mark each output finding as true-positive / false-positive / wrong-category / wrong-severity. Persist judgments to solcon_eval_judgments. Use these to iterate prompts.</w:t>
      </w:r>
    </w:p>
    <w:p>
      <w:pPr>
        <w:pStyle w:val="Heading3"/>
        <w:spacing w:after="120" w:before="240"/>
      </w:pPr>
      <w:r>
        <w:rPr>
          <w:rFonts w:ascii="Arial" w:cs="Arial" w:eastAsia="Arial" w:hAnsi="Arial"/>
          <w:b/>
          <w:bCs/>
          <w:sz w:val="24"/>
          <w:szCs w:val="24"/>
        </w:rPr>
        <w:t xml:space="preserve">13.4 Phase gate</w:t>
      </w:r>
    </w:p>
    <w:p>
      <w:pPr>
        <w:spacing w:after="120"/>
      </w:pPr>
      <w:r>
        <w:rPr>
          <w:rFonts w:ascii="Arial" w:cs="Arial" w:eastAsia="Arial" w:hAnsi="Arial"/>
        </w:rPr>
        <w:t xml:space="preserve">Do NOT start Phase 2 (UI polish, legal opinion generation, re-analysis) until the §13.2 targets are met on the Levays gold set. If targets are unmet after 2-3 prompt iterations, stop and escalate — do not add scope on top of a broken analyzer.</w:t>
      </w:r>
    </w:p>
    <w:p>
      <w:pPr>
        <w:pStyle w:val="Heading1"/>
        <w:spacing w:after="200" w:before="360"/>
      </w:pPr>
      <w:r>
        <w:rPr>
          <w:rFonts w:ascii="Arial" w:cs="Arial" w:eastAsia="Arial" w:hAnsi="Arial"/>
          <w:b/>
          <w:bCs/>
          <w:sz w:val="32"/>
          <w:szCs w:val="32"/>
        </w:rPr>
        <w:t xml:space="preserve">14. Delivery Plan</w:t>
      </w:r>
    </w:p>
    <w:p>
      <w:pPr>
        <w:pStyle w:val="Heading3"/>
        <w:spacing w:after="120" w:before="240"/>
      </w:pPr>
      <w:r>
        <w:rPr>
          <w:rFonts w:ascii="Arial" w:cs="Arial" w:eastAsia="Arial" w:hAnsi="Arial"/>
          <w:b/>
          <w:bCs/>
          <w:sz w:val="24"/>
          <w:szCs w:val="24"/>
        </w:rPr>
        <w:t xml:space="preserve">Phase 1 — Ingestion + Analyzer + Eval (target: functional in 1-2 weeks)</w:t>
      </w:r>
    </w:p>
    <w:p>
      <w:pPr>
        <w:pStyle w:val="ListParagraph"/>
        <w:numPr>
          <w:ilvl w:val="0"/>
          <w:numId w:val="9"/>
        </w:numPr>
        <w:spacing w:after="80"/>
      </w:pPr>
      <w:r>
        <w:rPr>
          <w:rFonts w:ascii="Arial" w:cs="Arial" w:eastAsia="Arial" w:hAnsi="Arial"/>
        </w:rPr>
        <w:t xml:space="preserve">Create all tables (migration 021).</w:t>
      </w:r>
    </w:p>
    <w:p>
      <w:pPr>
        <w:pStyle w:val="ListParagraph"/>
        <w:numPr>
          <w:ilvl w:val="0"/>
          <w:numId w:val="9"/>
        </w:numPr>
        <w:spacing w:after="80"/>
      </w:pPr>
      <w:r>
        <w:rPr>
          <w:rFonts w:ascii="Arial" w:cs="Arial" w:eastAsia="Arial" w:hAnsi="Arial"/>
        </w:rPr>
        <w:t xml:space="preserve">Build bundle upload route and ingestion pipeline (§6).</w:t>
      </w:r>
    </w:p>
    <w:p>
      <w:pPr>
        <w:pStyle w:val="ListParagraph"/>
        <w:numPr>
          <w:ilvl w:val="0"/>
          <w:numId w:val="9"/>
        </w:numPr>
        <w:spacing w:after="80"/>
      </w:pPr>
      <w:r>
        <w:rPr>
          <w:rFonts w:ascii="Arial" w:cs="Arial" w:eastAsia="Arial" w:hAnsi="Arial"/>
        </w:rPr>
        <w:t xml:space="preserve">Ingest legal corpus (§8) to solomon-contracts-corpus Pinecone namespace.</w:t>
      </w:r>
    </w:p>
    <w:p>
      <w:pPr>
        <w:pStyle w:val="ListParagraph"/>
        <w:numPr>
          <w:ilvl w:val="0"/>
          <w:numId w:val="9"/>
        </w:numPr>
        <w:spacing w:after="80"/>
      </w:pPr>
      <w:r>
        <w:rPr>
          <w:rFonts w:ascii="Arial" w:cs="Arial" w:eastAsia="Arial" w:hAnsi="Arial"/>
        </w:rPr>
        <w:t xml:space="preserve">Build the free-form scan analyzer (§7.2) with clause-ref guardrail (§10.1).</w:t>
      </w:r>
    </w:p>
    <w:p>
      <w:pPr>
        <w:pStyle w:val="ListParagraph"/>
        <w:numPr>
          <w:ilvl w:val="0"/>
          <w:numId w:val="9"/>
        </w:numPr>
        <w:spacing w:after="80"/>
      </w:pPr>
      <w:r>
        <w:rPr>
          <w:rFonts w:ascii="Arial" w:cs="Arial" w:eastAsia="Arial" w:hAnsi="Arial"/>
        </w:rPr>
        <w:t xml:space="preserve">Build the alternative generator (§7.3) with legal grounding guardrail (§10.2).</w:t>
      </w:r>
    </w:p>
    <w:p>
      <w:pPr>
        <w:pStyle w:val="ListParagraph"/>
        <w:numPr>
          <w:ilvl w:val="0"/>
          <w:numId w:val="9"/>
        </w:numPr>
        <w:spacing w:after="80"/>
      </w:pPr>
      <w:r>
        <w:rPr>
          <w:rFonts w:ascii="Arial" w:cs="Arial" w:eastAsia="Arial" w:hAnsi="Arial"/>
        </w:rPr>
        <w:t xml:space="preserve">Build eval harness (§13). Run against Levays. Iterate prompts until §13.2 targets are met.</w:t>
      </w:r>
    </w:p>
    <w:p>
      <w:pPr>
        <w:pStyle w:val="Heading3"/>
        <w:spacing w:after="120" w:before="240"/>
      </w:pPr>
      <w:r>
        <w:rPr>
          <w:rFonts w:ascii="Arial" w:cs="Arial" w:eastAsia="Arial" w:hAnsi="Arial"/>
          <w:b/>
          <w:bCs/>
          <w:sz w:val="24"/>
          <w:szCs w:val="24"/>
        </w:rPr>
        <w:t xml:space="preserve">Phase 2 — UI + Artifact Generation (target: 1 week after Phase 1 sign-off)</w:t>
      </w:r>
    </w:p>
    <w:p>
      <w:pPr>
        <w:pStyle w:val="ListParagraph"/>
        <w:numPr>
          <w:ilvl w:val="0"/>
          <w:numId w:val="10"/>
        </w:numPr>
        <w:spacing w:after="80"/>
      </w:pPr>
      <w:r>
        <w:rPr>
          <w:rFonts w:ascii="Arial" w:cs="Arial" w:eastAsia="Arial" w:hAnsi="Arial"/>
        </w:rPr>
        <w:t xml:space="preserve">Engagement workspace UI (§5.2).</w:t>
      </w:r>
    </w:p>
    <w:p>
      <w:pPr>
        <w:pStyle w:val="ListParagraph"/>
        <w:numPr>
          <w:ilvl w:val="0"/>
          <w:numId w:val="10"/>
        </w:numPr>
        <w:spacing w:after="80"/>
      </w:pPr>
      <w:r>
        <w:rPr>
          <w:rFonts w:ascii="Arial" w:cs="Arial" w:eastAsia="Arial" w:hAnsi="Arial"/>
        </w:rPr>
        <w:t xml:space="preserve">Risk note DOCX export (§9.1).</w:t>
      </w:r>
    </w:p>
    <w:p>
      <w:pPr>
        <w:pStyle w:val="ListParagraph"/>
        <w:numPr>
          <w:ilvl w:val="0"/>
          <w:numId w:val="10"/>
        </w:numPr>
        <w:spacing w:after="80"/>
      </w:pPr>
      <w:r>
        <w:rPr>
          <w:rFonts w:ascii="Arial" w:cs="Arial" w:eastAsia="Arial" w:hAnsi="Arial"/>
        </w:rPr>
        <w:t xml:space="preserve">Protocol generation (§9.3).</w:t>
      </w:r>
    </w:p>
    <w:p>
      <w:pPr>
        <w:pStyle w:val="ListParagraph"/>
        <w:numPr>
          <w:ilvl w:val="0"/>
          <w:numId w:val="10"/>
        </w:numPr>
        <w:spacing w:after="80"/>
      </w:pPr>
      <w:r>
        <w:rPr>
          <w:rFonts w:ascii="Arial" w:cs="Arial" w:eastAsia="Arial" w:hAnsi="Arial"/>
        </w:rPr>
        <w:t xml:space="preserve">Legal opinion generation (§9.2).</w:t>
      </w:r>
    </w:p>
    <w:p>
      <w:pPr>
        <w:pStyle w:val="ListParagraph"/>
        <w:numPr>
          <w:ilvl w:val="0"/>
          <w:numId w:val="10"/>
        </w:numPr>
        <w:spacing w:after="80"/>
      </w:pPr>
      <w:r>
        <w:rPr>
          <w:rFonts w:ascii="Arial" w:cs="Arial" w:eastAsia="Arial" w:hAnsi="Arial"/>
        </w:rPr>
        <w:t xml:space="preserve">Buyer profile admin + seed profiles from analyzed bundles.</w:t>
      </w:r>
    </w:p>
    <w:p>
      <w:pPr>
        <w:pStyle w:val="Heading3"/>
        <w:spacing w:after="120" w:before="240"/>
      </w:pPr>
      <w:r>
        <w:rPr>
          <w:rFonts w:ascii="Arial" w:cs="Arial" w:eastAsia="Arial" w:hAnsi="Arial"/>
          <w:b/>
          <w:bCs/>
          <w:sz w:val="24"/>
          <w:szCs w:val="24"/>
        </w:rPr>
        <w:t xml:space="preserve">Phase 3 — Counterparty re-analysis + template diff (target: 1 week after Phase 2 sign-off)</w:t>
      </w:r>
    </w:p>
    <w:p>
      <w:pPr>
        <w:pStyle w:val="ListParagraph"/>
        <w:numPr>
          <w:ilvl w:val="0"/>
          <w:numId w:val="11"/>
        </w:numPr>
        <w:spacing w:after="80"/>
      </w:pPr>
      <w:r>
        <w:rPr>
          <w:rFonts w:ascii="Arial" w:cs="Arial" w:eastAsia="Arial" w:hAnsi="Arial"/>
        </w:rPr>
        <w:t xml:space="preserve">Re-analysis upload flow (§9.4).</w:t>
      </w:r>
    </w:p>
    <w:p>
      <w:pPr>
        <w:pStyle w:val="ListParagraph"/>
        <w:numPr>
          <w:ilvl w:val="0"/>
          <w:numId w:val="11"/>
        </w:numPr>
        <w:spacing w:after="80"/>
      </w:pPr>
      <w:r>
        <w:rPr>
          <w:rFonts w:ascii="Arial" w:cs="Arial" w:eastAsia="Arial" w:hAnsi="Arial"/>
        </w:rPr>
        <w:t xml:space="preserve">Template admin + template-diff analyzer mode (§7.1).</w:t>
      </w:r>
    </w:p>
    <w:p>
      <w:pPr>
        <w:pStyle w:val="ListParagraph"/>
        <w:numPr>
          <w:ilvl w:val="0"/>
          <w:numId w:val="11"/>
        </w:numPr>
        <w:spacing w:after="80"/>
      </w:pPr>
      <w:r>
        <w:rPr>
          <w:rFonts w:ascii="Arial" w:cs="Arial" w:eastAsia="Arial" w:hAnsi="Arial"/>
        </w:rPr>
        <w:t xml:space="preserve">Head of law validates first 50 real engagements before team rollout. Do not widen access until validated.</w:t>
      </w:r>
    </w:p>
    <w:p>
      <w:pPr>
        <w:pStyle w:val="Heading1"/>
        <w:spacing w:after="200" w:before="360"/>
      </w:pPr>
      <w:r>
        <w:rPr>
          <w:rFonts w:ascii="Arial" w:cs="Arial" w:eastAsia="Arial" w:hAnsi="Arial"/>
          <w:b/>
          <w:bCs/>
          <w:sz w:val="32"/>
          <w:szCs w:val="32"/>
        </w:rPr>
        <w:t xml:space="preserve">15. Explicit DO-NOT List</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add new infrastructure, new databases, new vector stores, new LLM providers, or new cloud services.</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add or rename environment variables. Reuse PINECONE_API_KEY, PINECONE_INDEX_NAME, OPENAI_API_KEY, ANTHROPIC_API_KEY already set on Render.</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write vectors to the default Pinecone namespace or any namespace other than 'solomon-contracts-corpus' and 'solomon-contracts-findings'. Maya HR vectors live in the default namespace and must not be disturbed.</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use a different embedding model. text-embedding-3-small is the only one compatible with the existing 1536-dim index.</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create /law/contracts or any new top-level route. Contracts is a second tab on the existing /law page. Tab state lives in the URL hash (#contracts, #contracts/e/123, etc.). API calls go to /api/contracts/* endpoints.</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modify the existing court-search search bar, results div, endpoints, or authentication. The existing page body moves into the 'Судова практика' tab visually unchanged.</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modify migrations ≤ 020 or existing SOLOMON (court search) tables.</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fabricate legal citations. Every URL in a legal_citation must resolve to an official source (zakon.rada.gov.ua or the INCOTERMS static host). When in doubt, set grounding_status='ungrounded'.</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quote more than 25 words verbatim from any uploaded document or any retrieved legal source in any LLM-generated output. Paraphrase.</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remove the 'AI suggestion — requires lawyer review' tag from any proposed_alternative or legal opinion paragraph. The head of law department requires this tag on every AI-generated recommendation.</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skip the eval phase (§13) to save time. Shipping an analyzer that fails clause-ref accuracy creates legal risk for AVTD.</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turn Telegram into a primary UI for this feature. Web is primary; Telegram is optional notifier only.</w:t>
      </w:r>
    </w:p>
    <w:p>
      <w:pPr>
        <w:pStyle w:val="ListParagraph"/>
        <w:numPr>
          <w:ilvl w:val="0"/>
          <w:numId w:val="3"/>
        </w:numPr>
        <w:spacing w:after="80"/>
      </w:pPr>
      <w:r>
        <w:rPr>
          <w:rFonts w:ascii="Arial" w:cs="Arial" w:eastAsia="Arial" w:hAnsi="Arial"/>
          <w:b/>
          <w:bCs/>
        </w:rPr>
        <w:t xml:space="preserve">Do NOT</w:t>
      </w:r>
      <w:r>
        <w:rPr>
          <w:rFonts w:ascii="Arial" w:cs="Arial" w:eastAsia="Arial" w:hAnsi="Arial"/>
        </w:rPr>
        <w:t xml:space="preserve"> auto-generate protocols. Protocol generation is triggered by the lawyer after they select which findings to include (checkboxes).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8"/>
    <w:lvlOverride w:ilvl="0">
      <w:startOverride w:val="1"/>
    </w:lvlOverride>
  </w:num>
  <w:num w:numId="6">
    <w:abstractNumId w:val="9"/>
    <w:lvlOverride w:ilvl="0">
      <w:startOverride w:val="1"/>
    </w:lvlOverride>
  </w:num>
  <w:num w:numId="7">
    <w:abstractNumId w:val="6"/>
    <w:lvlOverride w:ilvl="0">
      <w:startOverride w:val="1"/>
    </w:lvlOverride>
  </w:num>
  <w:num w:numId="8">
    <w:abstractNumId w:val="7"/>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2026-04-23T14:41:44.652Z</dcterms:created>
  <dcterms:modified xsi:type="dcterms:W3CDTF">2026-04-23T14:41:44.652Z</dcterms:modified>
</cp:coreProperties>
</file>

<file path=docProps/custom.xml><?xml version="1.0" encoding="utf-8"?>
<Properties xmlns="http://schemas.openxmlformats.org/officeDocument/2006/custom-properties" xmlns:vt="http://schemas.openxmlformats.org/officeDocument/2006/docPropsVTypes"/>
</file>