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sz w:val="28"/>
        </w:rPr>
        <w:t>МІНІСТЕРСТВО ОСВІТИ І НАУКИ УКРАЇНИ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НАЦІОНАЛЬНИЙ УНІВЕРСИТЕТ «ЛЬВІВСЬКА ПОЛІТЕХНІКА»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Інститут комп’ютерних технологій, автоматики та метрології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Кафедра безпеки інформаційних технологій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sz w:val="32"/>
        </w:rPr>
        <w:t>КУРСОВИЙ ПРОЄКТ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з дисципліни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«ОСНОВИ ІНТЕРНЕТУ РЕЧЕЙ ТА АНАЛІТИКА ВЕЛИКИХ ДАНИХ»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на тему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«Проєктування системи збору та аналітики великих даних IoT-інфраструктури з виявленням аномалій та ознак компрометації пристроїв»</w:t>
      </w: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 xml:space="preserve">(варіант № </w:t>
      </w:r>
      <w:r>
        <w:rPr>
          <w:sz w:val="28"/>
          <w:highlight w:val="yellow"/>
        </w:rPr>
        <w:t xml:space="preserve">[номер вашого варіанта]</w:t>
      </w:r>
      <w:r>
        <w:rPr>
          <w:sz w:val="28"/>
        </w:rPr>
        <w:t xml:space="preserve">)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 w:left="5386"/>
        <w:jc w:val="left"/>
      </w:pPr>
      <w:r>
        <w:rPr>
          <w:sz w:val="28"/>
        </w:rPr>
        <w:t xml:space="preserve">Студента (ки) групи КБ-</w:t>
      </w:r>
      <w:r>
        <w:rPr>
          <w:sz w:val="28"/>
          <w:highlight w:val="yellow"/>
        </w:rPr>
        <w:t xml:space="preserve">[номер групи]</w:t>
      </w:r>
    </w:p>
    <w:p>
      <w:pPr>
        <w:spacing w:line="360" w:lineRule="auto" w:before="0" w:after="0"/>
        <w:ind w:firstLine="0" w:left="5386"/>
        <w:jc w:val="left"/>
      </w:pPr>
      <w:r>
        <w:rPr>
          <w:sz w:val="28"/>
          <w:highlight w:val="yellow"/>
        </w:rPr>
        <w:t>[Прізвище Ім’я По батькові]</w:t>
      </w:r>
    </w:p>
    <w:p>
      <w:pPr>
        <w:spacing w:line="360" w:lineRule="auto" w:before="0" w:after="0"/>
        <w:ind w:firstLine="0" w:left="5386"/>
        <w:jc w:val="left"/>
      </w:pPr>
      <w:r>
        <w:rPr>
          <w:sz w:val="28"/>
        </w:rPr>
        <w:t>________________ (підпис)</w:t>
      </w:r>
    </w:p>
    <w:p>
      <w:pPr>
        <w:spacing w:line="360" w:lineRule="auto" w:before="0" w:after="0"/>
        <w:ind w:firstLine="0" w:left="5386"/>
        <w:jc w:val="left"/>
      </w:pPr>
    </w:p>
    <w:p>
      <w:pPr>
        <w:spacing w:line="360" w:lineRule="auto" w:before="0" w:after="0"/>
        <w:ind w:firstLine="0" w:left="5386"/>
        <w:jc w:val="left"/>
      </w:pPr>
      <w:r>
        <w:rPr>
          <w:sz w:val="28"/>
        </w:rPr>
        <w:t>Керівник курсового проєкту:</w:t>
      </w:r>
    </w:p>
    <w:p>
      <w:pPr>
        <w:spacing w:line="360" w:lineRule="auto" w:before="0" w:after="0"/>
        <w:ind w:firstLine="0" w:left="5386"/>
        <w:jc w:val="left"/>
      </w:pPr>
      <w:r>
        <w:rPr>
          <w:sz w:val="28"/>
          <w:highlight w:val="yellow"/>
        </w:rPr>
        <w:t>[вчений ступінь, вчене звання, посада]</w:t>
      </w:r>
    </w:p>
    <w:p>
      <w:pPr>
        <w:spacing w:line="360" w:lineRule="auto" w:before="0" w:after="0"/>
        <w:ind w:firstLine="0" w:left="5386"/>
        <w:jc w:val="left"/>
      </w:pPr>
      <w:r>
        <w:rPr>
          <w:sz w:val="28"/>
          <w:highlight w:val="yellow"/>
        </w:rPr>
        <w:t>[Прізвище Ім’я По батькові]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sz w:val="28"/>
        </w:rPr>
        <w:t>Львів 2026</w:t>
      </w:r>
    </w:p>
    <w:p>
      <w:r>
        <w:br w:type="page"/>
      </w:r>
    </w:p>
    <w:p>
      <w:pPr>
        <w:spacing w:line="360" w:lineRule="auto" w:before="0" w:after="120"/>
        <w:ind w:firstLine="0"/>
        <w:jc w:val="center"/>
      </w:pPr>
      <w:r>
        <w:rPr>
          <w:sz w:val="28"/>
        </w:rPr>
        <w:t>КАРТКА РЕЗУЛЬТАТІВ</w:t>
      </w:r>
    </w:p>
    <w:tbl>
      <w:tblPr>
        <w:tblW w:type="dxa" w:w="10092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118"/>
        <w:gridCol w:w="6974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Значення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Варіант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 xml:space="preserve">0 (навчальний набір </w:t>
            </w:r>
            <w:r>
              <w:rPr>
                <w:rFonts w:ascii="Courier New" w:hAnsi="Courier New" w:cs="Courier New" w:eastAsia="Courier New"/>
                <w:i/>
                <w:color w:val="7F7F7F"/>
                <w:sz w:val="20"/>
              </w:rPr>
              <w:t>tuning.parquet</w:t>
            </w:r>
            <w:r>
              <w:rPr>
                <w:i/>
                <w:color w:val="7F7F7F"/>
                <w:sz w:val="24"/>
              </w:rPr>
              <w:t>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Кількість записів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1 157 147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Пристроїв у маніфесті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51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Пристроїв у даних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52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SHA-256 переліку пристроїв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1a33058d845b45c2ce0ddff78318cad7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cab1f1b8c9a25aed2e3cdbafc84b7098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Записів за показниками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co2 29 050; door_state 82 111; flow_lpm 39 270; free_heap 11 947; humidity 176 815; illuminance 99 324; motion_count 118 072; pkt_lost 11 947; pkt_sent 11 947; power_w 198 185; pressure_hpa 11 865; rssi_dbm 11 947; sound_db 59 944; temperature 176 815; vib_rms 117 908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Призначений стек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InfluxDB / DuckDB SQL / Matrix Profile / Streamlit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Точність / повнота (навчальний набір)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базовий детектор: 0,05 / 0,22;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Matrix Profile (після налаштування): 0,36 / 0,44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Пропускна здатність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211 207 записів/с (завантаження в InfluxDB 2.7)</w:t>
            </w:r>
          </w:p>
        </w:tc>
      </w:tr>
    </w:tbl>
    <w:p>
      <w:pPr>
        <w:spacing w:line="240" w:lineRule="auto" w:before="0" w:after="120"/>
        <w:ind w:firstLine="0"/>
        <w:jc w:val="center"/>
      </w:pPr>
    </w:p>
    <w:p>
      <w:r>
        <w:rPr>
          <w:sz w:val="24"/>
          <w:highlight w:val="yellow"/>
        </w:rPr>
        <w:t xml:space="preserve">[У таблиці — приклад для навчального набору; впишіть значення свого варіанта.] </w:t>
      </w:r>
      <w:r>
        <w:rPr>
          <w:sz w:val="24"/>
        </w:rPr>
        <w:t xml:space="preserve">Значення полів 1–6 скопійовано з виводу </w:t>
      </w:r>
      <w:r>
        <w:rPr>
          <w:rFonts w:ascii="Courier New" w:hAnsi="Courier New" w:cs="Courier New" w:eastAsia="Courier New"/>
          <w:sz w:val="20"/>
        </w:rPr>
        <w:t xml:space="preserve">selfcheck.py</w:t>
      </w:r>
      <w:r>
        <w:rPr>
          <w:sz w:val="24"/>
        </w:rPr>
        <w:t xml:space="preserve">, точність і повнота – з підрозділу 3.2, пропускна здатність – з підрозділу 3.1. </w:t>
      </w:r>
      <w:r>
        <w:rPr>
          <w:sz w:val="24"/>
          <w:highlight w:val="yellow"/>
        </w:rPr>
        <w:t xml:space="preserve">[Якщо кількість пристроїв у маніфесті і в даних різниться — одним реченням: чому, з посиланням на підрозділ 3.3.]</w:t>
      </w:r>
    </w:p>
    <w:p>
      <w:pPr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before="480" w:after="0" w:line="300" w:lineRule="auto"/>
        <w:ind w:firstLine="0"/>
        <w:jc w:val="both"/>
      </w:pPr>
      <w:r>
        <w:rPr>
          <w:highlight w:val="yellow"/>
        </w:rPr>
        <w:t xml:space="preserve">ЯК ЧИТАТИ ЦЕЙ ЗРАЗОК. Жовтим позначено те, що вписуєте ви: дані свого варіанта, результати своїх вимірювань, знахідки, рисунки. Сірим курсивом — приклади з навчального набору (варіант 0, стек InfluxDB / DuckDB SQL / Matrix Profile / Streamlit): замініть їх своїми значеннями і своїм стеком. Текст без позначок показує обсяг, будову і стиль викладу; пишіть свій, своїми словами, з посиланнями на джерела. Цю примітку видаліть.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sz w:val="28"/>
        </w:rPr>
        <w:t>ЗМІСТ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ВСТУП</w:t>
        <w:tab/>
        <w:t>4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РОЗДІЛ 1. Теоретична частина</w:t>
        <w:tab/>
        <w:t>6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1.1 Архітектура систем інтернету речей</w:t>
        <w:tab/>
        <w:t>6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1.2 Протоколи передавання телеметрії та їх захищеність</w:t>
        <w:tab/>
        <w:t>6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1.3 Характеристики великих даних, архітектури обробки</w:t>
        <w:tab/>
        <w:t>8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1.4 Методи виявлення аномалій у часових рядах</w:t>
        <w:tab/>
        <w:t>8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1.5 Модель загроз пристроїв інтернету речей</w:t>
        <w:tab/>
        <w:t>10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РОЗДІЛ 2. Проєктування та реалізація</w:t>
        <w:tab/>
        <w:t>12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2.1 Обґрунтування архітектури конвеєра</w:t>
        <w:tab/>
        <w:t>12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2.2 Реалізація вузла та протоколу передавання</w:t>
        <w:tab/>
        <w:t>13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2.3 Організація зберігання даних</w:t>
        <w:tab/>
        <w:t>15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2.4 Реалізація детекторів</w:t>
        <w:tab/>
        <w:t>16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РОЗДІЛ 3. Аналіз результатів</w:t>
        <w:tab/>
        <w:t>18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3.1 Показники продуктивності конвеєра</w:t>
        <w:tab/>
        <w:t>18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3.2 Порівняння детекторів за точністю та повнотою</w:t>
        <w:tab/>
        <w:t>19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3.3 Виявлені інциденти та методика їх встановлення</w:t>
        <w:tab/>
        <w:t>23</w:t>
      </w:r>
    </w:p>
    <w:p>
      <w:pPr>
        <w:tabs>
          <w:tab w:pos="10205" w:val="right" w:leader="dot"/>
        </w:tabs>
        <w:spacing w:line="360" w:lineRule="auto"/>
        <w:ind w:firstLine="0" w:left="340"/>
        <w:jc w:val="left"/>
      </w:pPr>
      <w:r>
        <w:t>3.4 Недоліки рішення та напрями вдосконалення</w:t>
        <w:tab/>
        <w:t>25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ВИСНОВКИ</w:t>
        <w:tab/>
        <w:t>26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СПИСОК ВИКОРИСТАНИХ ДЖЕРЕЛ</w:t>
        <w:tab/>
        <w:t>28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Додаток 1. Фрагменти програмного коду</w:t>
        <w:tab/>
        <w:t>31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Додаток 2. Файл findings.json</w:t>
        <w:tab/>
        <w:t>32</w:t>
      </w:r>
    </w:p>
    <w:p>
      <w:pPr>
        <w:tabs>
          <w:tab w:pos="10205" w:val="right" w:leader="dot"/>
        </w:tabs>
        <w:spacing w:line="360" w:lineRule="auto"/>
        <w:ind w:firstLine="0" w:left="0"/>
        <w:jc w:val="left"/>
      </w:pPr>
      <w:r>
        <w:t>Додаток 3. Знімки екрана дашборда</w:t>
        <w:tab/>
        <w:t>33</w:t>
      </w:r>
      <w:r>
        <w:fldChar w:fldCharType="end"/>
      </w:r>
    </w:p>
    <w:p>
      <w:pPr>
        <w:pStyle w:val="Heading1"/>
      </w:pPr>
      <w:r>
        <w:t>ВСТУП</w:t>
      </w:r>
    </w:p>
    <w:p>
      <w:r>
        <w:rPr/>
        <w:t>Кількість пристроїв інтернету речей (IoT) у світі вже обчислюється десятками мільярдів, а розумні будівлі є одним із найпоширеніших сценаріїв їх застосування: давачі температури, вологості, освітленості, руху, енергоспоживання й витоку води безперервно передають телеметрію через шлюзи до сховища, де на її основі ухвалюють рішення про керування інженерними системами [9, 16]. Відмова давача, яку не помітили вчасно, означає хибні керувальні дії, а скомпрометований пристрій – точку входу до внутрішньої мережі: публікація-підписка MQTT без шифрування дозволяє будь-кому прочитати й підробити повідомлення [4, 17]. Тому моніторинг телеметрії має виявляти не лише технічні відмови, а й ознаки несанкціонованої активності.</w:t>
      </w:r>
    </w:p>
    <w:p>
      <w:r>
        <w:rPr/>
        <w:t>Специфіка задачі полягає в тому, що навіть невелика будівля за кілька тижнів генерує мільйони записів. Обробка такого масиву «в лоб» засобами електронних таблиць неможлива, а наївне завантаження всього набору в оперативну пам’ять перестає працювати, щойно обсяг даних зростає на порядок. Отже, потрібен конвеєр, що поєднує ефективне зберігання часових рядів, порційну обробку і методи виявлення аномалій, якість яких можна виміряти.</w:t>
      </w:r>
    </w:p>
    <w:p>
      <w:r>
        <w:rPr/>
        <w:t>Об’єктом дослідження є телеметрія розподіленої мережі давачів розумної будівлі. Предметом дослідження є методи виявлення відмов обладнання та ознак несанкціонованої активності за даними телеметрії.</w:t>
      </w:r>
    </w:p>
    <w:p>
      <w:r>
        <w:rPr/>
        <w:t>Мета роботи – спроєктувати та реалізувати конвеєр збору, зберігання й аналізу телеметрії IoT, здатний у наборі обсягом понад мільйон записів виявляти інциденти дванадцяти класів, і оцінити його продуктивність та якість виявлення.</w:t>
      </w:r>
    </w:p>
    <w:p>
      <w:r>
        <w:rPr/>
        <w:t>Для досягнення мети розв’язано такі завдання:</w:t>
      </w:r>
    </w:p>
    <w:p>
      <w:r>
        <w:rPr/>
        <w:t>1) реалізувати вузол IoT на мікроконтролері ESP32 у симуляторі Wokwi та дослідити захищеність каналу MQTT без шифрування і з TLS;</w:t>
      </w:r>
    </w:p>
    <w:p>
      <w:r>
        <w:rPr/>
        <w:t xml:space="preserve">2) побудувати конвеєр завантаження набору даних у призначене сховище </w:t>
      </w:r>
      <w:r>
        <w:rPr>
          <w:i/>
          <w:color w:val="7F7F7F"/>
        </w:rPr>
        <w:t xml:space="preserve">InfluxDB</w:t>
      </w:r>
      <w:r>
        <w:rPr/>
        <w:t xml:space="preserve"> та обробки засобами </w:t>
      </w:r>
      <w:r>
        <w:rPr>
          <w:i/>
          <w:color w:val="7F7F7F"/>
        </w:rPr>
        <w:t xml:space="preserve">DuckDB SQL</w:t>
      </w:r>
      <w:r>
        <w:rPr/>
        <w:t xml:space="preserve">, виміряти його продуктивність і межу оперативної пам’яті;</w:t>
      </w:r>
    </w:p>
    <w:p>
      <w:r>
        <w:rPr/>
        <w:t xml:space="preserve">3) реалізувати базовий детектор і призначений детектор на основі </w:t>
      </w:r>
      <w:r>
        <w:rPr>
          <w:i/>
          <w:color w:val="7F7F7F"/>
        </w:rPr>
        <w:t xml:space="preserve">Matrix Profile</w:t>
      </w:r>
      <w:r>
        <w:rPr/>
        <w:t xml:space="preserve">, оцінити їхню точність і повноту на навчальному наборі;</w:t>
      </w:r>
    </w:p>
    <w:p>
      <w:r>
        <w:rPr/>
        <w:t>4) перевірити детектори на реальних даних Intel Berkeley Research Lab і доопрацювати попередню обробку;</w:t>
      </w:r>
    </w:p>
    <w:p>
      <w:r>
        <w:rPr/>
        <w:t>5) виявити інциденти в наборі даних варіанта та обґрунтувати кожну знахідку;</w:t>
      </w:r>
    </w:p>
    <w:p>
      <w:r>
        <w:rPr/>
        <w:t xml:space="preserve">6) побудувати дашборд стану мережі в </w:t>
      </w:r>
      <w:r>
        <w:rPr>
          <w:i/>
          <w:color w:val="7F7F7F"/>
        </w:rPr>
        <w:t xml:space="preserve">Streamlit</w:t>
      </w:r>
      <w:r>
        <w:rPr/>
        <w:t xml:space="preserve">.</w:t>
      </w:r>
    </w:p>
    <w:p>
      <w:r>
        <w:rPr/>
        <w:t xml:space="preserve">Новизна роботи полягає в </w:t>
      </w:r>
      <w:r>
        <w:rPr>
          <w:i/>
          <w:color w:val="7F7F7F"/>
        </w:rPr>
        <w:t xml:space="preserve">отриманих власних вимірюваннях для призначеного стеку: порівнянні трьох сховищ на одному наборі даних і одній машині, кількісному зіставленні двох режимів методу Matrix Profile (пошук «незвичних» і «надто схожих» фрагментів) для різних класів інцидентів та в методиці підтвердження знахідок за кількома незалежними ознаками.</w:t>
      </w:r>
    </w:p>
    <w:p>
      <w:r>
        <w:rPr/>
        <w:t xml:space="preserve">Під час роботи використано систему штучного інтелекту </w:t>
      </w:r>
      <w:r>
        <w:rPr>
          <w:highlight w:val="yellow"/>
        </w:rPr>
        <w:t xml:space="preserve">[назва системи і для чого саме]</w:t>
      </w:r>
      <w:r>
        <w:rPr/>
        <w:t xml:space="preserve"> для пояснення повідомлень про помилки в коді конвеєра та перекладу фрагментів англомовної документації. Усі результати вимірювань і знахідки отримано власним конвеєром і перевірено автором.</w:t>
      </w:r>
    </w:p>
    <w:p>
      <w:r>
        <w:rPr>
          <w:sz w:val="24"/>
          <w:highlight w:val="yellow"/>
        </w:rPr>
        <w:t xml:space="preserve">[Примітка до зразка, у своїй записці видаліть: приклади в таблицях отримано на навчальному наборі (варіант 0) на комп’ютері Apple M1 (8 ядер, 16 ГБ оперативної пам’яті, macOS 26.7).]</w:t>
      </w:r>
    </w:p>
    <w:p>
      <w:pPr>
        <w:pStyle w:val="Heading1"/>
      </w:pPr>
      <w:r>
        <w:t>РОЗДІЛ 1. Теоретична частина</w:t>
      </w:r>
    </w:p>
    <w:p>
      <w:pPr>
        <w:pStyle w:val="Heading2"/>
      </w:pPr>
      <w:r>
        <w:t>1.1 Архітектура систем інтернету речей</w:t>
      </w:r>
    </w:p>
    <w:p>
      <w:r>
        <w:rPr/>
        <w:t>Еталонна архітектура IoT, визначена стандартом ISO/IEC 30141:2024, розглядає систему як сукупність доменів: фізичних об’єктів, давачів і виконавчих пристроїв; шлюзів і мереж доступу; сервісів зберігання й обробки даних; застосунків і користувачів [1]. Публікація NIST SP 800-183 описує ту саму систему через «примітиви»: давач, агрегатор, канал зв’язку, зовнішня утиліта та рішення, і наголошує, що довіра до результату не може перевищувати довіри до найслабшого примітиву [5]. Для розумної будівлі це означає, що коректність аналітики залежить від стану кожного давача і кожного шлюзу.</w:t>
      </w:r>
    </w:p>
    <w:p>
      <w:r>
        <w:rPr/>
        <w:t xml:space="preserve">У системі, що розглядається в роботі, домен пристроїв утворюють </w:t>
      </w:r>
      <w:r>
        <w:rPr>
          <w:highlight w:val="yellow"/>
        </w:rPr>
        <w:t xml:space="preserve">[кількість] давачів [скількох] зон будівлі ([перелік зон з маніфесту])</w:t>
      </w:r>
      <w:r>
        <w:rPr/>
        <w:t xml:space="preserve">, домен шлюзів – </w:t>
      </w:r>
      <w:r>
        <w:rPr>
          <w:highlight w:val="yellow"/>
        </w:rPr>
        <w:t xml:space="preserve">[кількість і перелік шлюзів з маніфесту]</w:t>
      </w:r>
      <w:r>
        <w:rPr/>
        <w:t xml:space="preserve">, які агрегують повідомлення давачів і передають власні службові показники (кількість надісланих і втрачених пакетів, рівень сигналу, вільну пам’ять). Вузол на ESP32, реалізований у підрозділі 2.2, відповідає домену пристроїв, брокер MQTT – домену мережевого обміну, </w:t>
      </w:r>
      <w:r>
        <w:rPr>
          <w:i/>
          <w:color w:val="7F7F7F"/>
        </w:rPr>
        <w:t xml:space="preserve">сховище InfluxDB і обробка DuckDB</w:t>
      </w:r>
      <w:r>
        <w:rPr/>
        <w:t xml:space="preserve"> – домену сервісів, а детектори й дашборд – домену застосунків.</w:t>
      </w:r>
    </w:p>
    <w:p>
      <w:r>
        <w:rPr/>
        <w:t>Особливістю IoT є обмеженість кінцевих пристроїв: малі обсяги пам’яті, живлення від батарей, нестабільний радіоканал. Звідси дві практичні вимоги до архітектури: протокол передавання має бути легким, а аналітичний рівень – стійким до пропусків, дублікатів і неможливих значень, які в реальних мережах є нормою, а не винятком (див. підрозділ 3.2).</w:t>
      </w:r>
    </w:p>
    <w:p>
      <w:pPr>
        <w:pStyle w:val="Heading2"/>
      </w:pPr>
      <w:r>
        <w:t>1.2 Протоколи передавання телеметрії та їх захищеність</w:t>
      </w:r>
    </w:p>
    <w:p>
      <w:r>
        <w:rPr/>
        <w:t>MQTT (Message Queuing Telemetry Transport) – протокол прикладного рівня з моделлю «видавець – підписник», стандартизований OASIS (поточна версія 5.0) [4]. Пристрої не звертаються один до одного напряму: видавець надсилає повідомлення в іменований топік на брокер, а брокер пересилає його всім підписникам цього топіка. Протокол визначає три рівні гарантії доставки (QoS 0 – «не більше одного разу», QoS 1 – «щонайменше один раз», QoS 2 – «рівно один раз»), прапорець retain, за яким брокер зберігає останнє повідомлення топіка для нових підписників, і механізм Last Will: повідомлення, яке брокер публікує від імені клієнта, якщо той розірвав з’єднання без попередження.</w:t>
      </w:r>
    </w:p>
    <w:p>
      <w:r>
        <w:rPr/>
        <w:t>Альтернативами для телеметрії є CoAP – протокол «запит – відповідь» поверх UDP, спроєктований для обмежених пристроїв [6], і HTTP. Порівняння наведено в таблиці 1.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1 – Порівняння протоколів передавання телеметрії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381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Характеристика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MQTT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CoAP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HTTP/1.1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 обміну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видавець – підписник через брокер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запит – відповідь, спостереження (Observe)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запит – відповідь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Транспорт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TCP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UDP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TCP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Мінімальний заголовок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 Б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4 Б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десятки–сотні байтів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Гарантії доставки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QoS 0, 1, 2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підтверджувані повідомлення (CON)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на рівні TCP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Захист каналу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TLS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DTLS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TLS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Виявлення відключення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Last Will, keep-alive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 вбудованого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 вбудованого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Сам протокол MQTT не шифрує даних: ім’я користувача і пароль у пакеті CONNECT та вміст PUBLISH передаються відкритим текстом. Публічні брокери, крім того, не обмежують підписку: клієнт, що підписався на шаблон топіка з символом </w:t>
      </w:r>
      <w:r>
        <w:rPr>
          <w:rFonts w:ascii="Courier New" w:hAnsi="Courier New" w:cs="Courier New" w:eastAsia="Courier New"/>
          <w:sz w:val="24"/>
        </w:rPr>
        <w:t>#</w:t>
      </w:r>
      <w:r>
        <w:rPr/>
        <w:t>, отримує всі повідомлення гілки. Тому захищене розгортання вимагає щонайменше трьох заходів: TLS для конфіденційності й автентифікації брокера, автентифікації клієнтів і списків контролю доступу до топіків [4, 2]. Ці загрози перевірено експериментально в підрозділі 2.2.</w:t>
      </w:r>
    </w:p>
    <w:p>
      <w:r>
        <w:rPr/>
        <w:t>Формат корисного навантаження протокол не визначає. Найпоширеніший – JSON: він читається людиною, але надлишковий. CBOR (RFC 8949) – двійкове кодування тієї самої моделі даних, компактніше за рахунок двійкового подання чисел і довжин [3]. Виграш від CBOR виміряно в підрозділі 2.2.</w:t>
      </w:r>
    </w:p>
    <w:p>
      <w:pPr>
        <w:pStyle w:val="Heading2"/>
      </w:pPr>
      <w:r>
        <w:t>1.3 Характеристики великих даних, архітектури обробки</w:t>
      </w:r>
    </w:p>
    <w:p>
      <w:r>
        <w:rPr/>
        <w:t>Великі дані традиційно характеризують «5V»: обсяг (volume), швидкість надходження (velocity), різноманітність (variety), достовірність (veracity) і цінність (value). Телеметрія IoT має всі п’ять ознак: мільйони записів за тижні, безперервний потік, п’ятнадцять різнотипних показників, пропуски й помилкові значення, а цінність – лише за умови своєчасного виявлення відхилень.</w:t>
      </w:r>
    </w:p>
    <w:p>
      <w:r>
        <w:rPr/>
        <w:t xml:space="preserve">Розрізняють пакетну обробку, за якої накопичений масив аналізують цілком, і потокову, за якої кожен запис обробляють у момент надходження. Архітектура Lambda поєднує обидва шляхи, Kappa – обробляє все як потік [8]. У роботі використано спрощений варіант Lambda: пакетний шлях </w:t>
      </w:r>
      <w:r>
        <w:rPr>
          <w:i/>
          <w:color w:val="7F7F7F"/>
        </w:rPr>
        <w:t xml:space="preserve">(набір даних варіанта → InfluxDB → DuckDB → детектори)</w:t>
      </w:r>
      <w:r>
        <w:rPr/>
        <w:t xml:space="preserve"> і потоковий (вузол → брокер → споживач → файл Parquet), що сходяться на рівні аналізу.</w:t>
      </w:r>
    </w:p>
    <w:p>
      <w:r>
        <w:rPr/>
        <w:t xml:space="preserve">Для аналітичних запитів вирішальним є спосіб зберігання. Рядкові СКБД (SQLite, PostgreSQL) зберігають запис цілком і ефективні для транзакцій, але для агрегування одного стовпця змушені читати всі. Стовпцеві формати (Parquet) і СКБД (DuckDB) зберігають кожен стовпець окремо, що дає змогу читати лише потрібні стовпці і краще стискати однотипні значення. Окремий клас – бази часових рядів (InfluxDB, TimescaleDB): вони індексують записи за часом і тегами, стискають послідовні мітки часу та значення і підтримують політики зберігання. [8]. </w:t>
      </w:r>
      <w:r>
        <w:rPr>
          <w:highlight w:val="yellow"/>
        </w:rPr>
        <w:t xml:space="preserve">[Модель зберігання свого сховища — у зразку InfluxDB:] </w:t>
      </w:r>
      <w:r>
        <w:rPr>
          <w:i/>
          <w:color w:val="7F7F7F"/>
        </w:rPr>
        <w:t xml:space="preserve">InfluxDB 2 організує дані як вимірювання (measurement) з тегами (індексованими рядковими атрибутами) і полями (значеннями) та зберігає їх у файлах TSM після накопичення в журналі WAL [22].</w:t>
      </w:r>
    </w:p>
    <w:p>
      <w:pPr>
        <w:pStyle w:val="Heading2"/>
      </w:pPr>
      <w:r>
        <w:t>1.4 Методи виявлення аномалій у часових рядах</w:t>
      </w:r>
    </w:p>
    <w:p>
      <w:r>
        <w:rPr/>
        <w:t>Аномалією називають спостереження або фрагмент ряду, що суттєво відрізняється від очікуваної поведінки. Розрізняють точкові аномалії (окремий викид), контекстні (значення нормальне саме по собі, але не в цей час) і колективні (незвичною є послідовність значень) [10]. Методи виявлення можна поділити на кілька груп.</w:t>
      </w:r>
    </w:p>
    <w:p>
      <w:r>
        <w:rPr/>
        <w:t>Статистичні методи порівнюють значення з оцінкою норми. Класична z-оцінка чутлива до самих викидів, тому для телеметрії застосовують робастний варіант на основі медіани і медіанного абсолютного відхилення (MAD):</w:t>
      </w:r>
    </w:p>
    <w:p>
      <w:pPr>
        <w:tabs>
          <w:tab w:pos="5102" w:val="center"/>
          <w:tab w:pos="10205" w:val="right"/>
        </w:tabs>
        <w:spacing w:before="120" w:after="120"/>
        <w:ind w:firstLine="0"/>
        <w:jc w:val="left"/>
      </w:pPr>
      <w:r>
        <w:tab/>
      </w:r>
      <w:r>
        <w:rPr>
          <w:rFonts w:ascii="Cambria Math" w:hAnsi="Cambria Math" w:cs="Cambria Math" w:eastAsia="Cambria Math"/>
        </w:rPr>
        <w:t>z = (x − med) / (1,4826 · MAD),</w:t>
      </w:r>
      <w:r>
        <w:tab/>
        <w:t>(1)</w:t>
      </w:r>
    </w:p>
    <w:p>
      <w:r>
        <w:rPr/>
        <w:t>де med і MAD обчислено в рухомому вікні, а множник 1,4826 узгоджує MAD зі стандартним відхиленням нормального розподілу. До цієї ж групи належать контрольні карти EWMA [18] і узагальнений тест ESD для кількох викидів [19].</w:t>
      </w:r>
    </w:p>
    <w:p>
      <w:r>
        <w:rPr/>
        <w:t>Методи декомпозиції (STL [12]) розкладають ряд на тренд, сезонну і залишкову складові й шукають аномалії в залишку, що усуває хибні спрацювання на добовому циклі; поєднання STL з тестом ESD запропоновано для моніторингу хмарних сервісів [13]. Методи на основі щільності (LOF [11]) і ізоляції (Isolation Forest [15]) працюють з векторами ознак і виявляють точки, що лежать в області низької щільності або легко відокремлюються випадковими розбиттями.</w:t>
      </w:r>
    </w:p>
    <w:p>
      <w:r>
        <w:rPr>
          <w:highlight w:val="yellow"/>
        </w:rPr>
        <w:t xml:space="preserve">[Тут докладно — свій призначений метод: ідея, формула, параметри, переваги й недоліки. У зразку — Matrix Profile:]</w:t>
      </w:r>
    </w:p>
    <w:p>
      <w:r>
        <w:rPr>
          <w:i/>
          <w:color w:val="7F7F7F"/>
        </w:rPr>
        <w:t>Matrix Profile – призначений у варіанті метод [20]. Для ряду T довжини n і довжини фрагмента m матричний профіль P – це вектор, i-й елемент якого дорівнює відстані від фрагмента T[i, m] до найближчого до нього фрагмента деінде в ряді (за винятком тривіальних збігів поруч із i):</w:t>
      </w:r>
    </w:p>
    <w:p>
      <w:pPr>
        <w:tabs>
          <w:tab w:pos="5102" w:val="center"/>
          <w:tab w:pos="10205" w:val="right"/>
        </w:tabs>
        <w:spacing w:before="120" w:after="120"/>
        <w:ind w:firstLine="0"/>
        <w:jc w:val="left"/>
      </w:pPr>
      <w:r>
        <w:tab/>
      </w:r>
      <w:r>
        <w:rPr>
          <w:rFonts w:ascii="Cambria Math" w:hAnsi="Cambria Math" w:cs="Cambria Math" w:eastAsia="Cambria Math"/>
          <w:i/>
          <w:color w:val="7F7F7F"/>
        </w:rPr>
        <w:t>P[i] = min_{j: |i − j| ≥ m/4} d(T̂[i, m], T̂[j, m]),</w:t>
      </w:r>
      <w:r>
        <w:rPr>
          <w:i/>
          <w:color w:val="7F7F7F"/>
        </w:rPr>
        <w:tab/>
        <w:t>(2)</w:t>
      </w:r>
    </w:p>
    <w:p>
      <w:r>
        <w:rPr>
          <w:i/>
          <w:color w:val="7F7F7F"/>
        </w:rPr>
        <w:t>де T̂ – z-нормований фрагмент, d – евклідова відстань. Оскільки фрагменти нормуються, метод порівнює форму, а не рівень. Великі значення P (дискорди) означають фрагмент, що не схожий ні на що інше в ряді: сплеск, обрив, небачену форму. Значення, близькі до нуля, означають, що фрагмент майже точно повторює інший: це характерно для «завмерлого» давача і для строго регулярної періодичності. Алгоритм STOMP обчислює профіль за O(n²) операцій без додаткового параметра порогу [21]; у роботі використано реалізацію бібліотеки stumpy [14]. Перевага методу – єдиний параметр m і здатність знаходити колективні аномалії; недолік – квадратична складність і нечутливість до повільних змін рівня (дрейфу), бо після нормування фрагмент із дрейфом має ту саму форму.</w:t>
      </w:r>
    </w:p>
    <w:p>
      <w:r>
        <w:rPr/>
        <w:t>Якість виявлення оцінюють точністю і повнотою:</w:t>
      </w:r>
    </w:p>
    <w:p>
      <w:pPr>
        <w:tabs>
          <w:tab w:pos="5102" w:val="center"/>
          <w:tab w:pos="10205" w:val="right"/>
        </w:tabs>
        <w:spacing w:before="120" w:after="120"/>
        <w:ind w:firstLine="0"/>
        <w:jc w:val="left"/>
      </w:pPr>
      <w:r>
        <w:tab/>
      </w:r>
      <w:r>
        <w:rPr>
          <w:rFonts w:ascii="Cambria Math" w:hAnsi="Cambria Math" w:cs="Cambria Math" w:eastAsia="Cambria Math"/>
        </w:rPr>
        <w:t>Precision = TP / (TP + FP),   Recall = TP / (TP + FN),</w:t>
      </w:r>
      <w:r>
        <w:tab/>
        <w:t>(3)</w:t>
      </w:r>
    </w:p>
    <w:p>
      <w:r>
        <w:rPr/>
        <w:t>де TP – кількість вікон, що збіглися з інцидентом, FP – хибні вікна, FN – пропущені інциденти. Вікно вважається збігом, якщо міра перекриття за часом IoU (відношення довжини перетину до довжини об’єднання інтервалів) не менша за 0,25. F1-міра є гармонічним середнім точності й повноти.</w:t>
      </w:r>
    </w:p>
    <w:p>
      <w:pPr>
        <w:pStyle w:val="Heading2"/>
      </w:pPr>
      <w:r>
        <w:t>1.5 Модель загроз пристроїв інтернету речей</w:t>
      </w:r>
    </w:p>
    <w:p>
      <w:r>
        <w:rPr/>
        <w:t>OWASP IoT Top 10 називає серед найпоширеніших вад слабкі або вбудовані паролі, незахищені мережеві сервіси, незахищені інтерфейси екосистеми, відсутність безпечного оновлення та недостатній захист конфіденційності [25]. Стандарт ETSI EN 303 645 формулює базові вимоги до споживчих пристроїв IoT: відсутність універсальних паролів за замовчуванням, захищений зв’язок, мінімізацію відкритих інтерфейсів, стійкість до відмов і моніторинг телеметрії [2].</w:t>
      </w:r>
    </w:p>
    <w:p>
      <w:r>
        <w:rPr/>
        <w:t>Для розумної будівлі актуальні загрози трьох груп: відмови обладнання (розряд батарей, «завмирання» давача, обрив зв’язку), помилки конфігурації (переплутані давачі, розсинхронізація годинника) і цілеспрямовані дії порушника. Ознаки компрометації, що розглядаються в роботі, зіставлено з техніками MITRE ATT&amp;CK [24] у таблиці 2.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2 – Класи інцидентів – ознаки компрометації і техніки MITRE ATT&amp;CK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701"/>
        <w:gridCol w:w="2948"/>
        <w:gridCol w:w="2268"/>
        <w:gridCol w:w="3175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</w:t>
            </w:r>
          </w:p>
        </w:tc>
        <w:tc>
          <w:tcPr>
            <w:tcW w:type="dxa" w:w="294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Що спостерігається в телеметрії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Техніка ATT&amp;CK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Сценарій порушника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rogue_device</w:t>
            </w:r>
          </w:p>
        </w:tc>
        <w:tc>
          <w:tcPr>
            <w:tcW w:type="dxa" w:w="294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пристрій, відсутній у маніфесті, публікує дані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T1200 Hardware Additions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підключення стороннього пристрою до мережі будівлі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beaconing</w:t>
            </w:r>
          </w:p>
        </w:tc>
        <w:tc>
          <w:tcPr>
            <w:tcW w:type="dxa" w:w="294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інтервали між повідомленнями стають строго однаковими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T1071 Application Layer Protocol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заражений пристрій регулярно «відмічається» на сервері керування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exfil_pattern</w:t>
            </w:r>
          </w:p>
        </w:tc>
        <w:tc>
          <w:tcPr>
            <w:tcW w:type="dxa" w:w="294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вихідний трафік шлюзу зростає без зростання телеметрії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T1041 Exfiltration Over C2 Channel</w:t>
            </w:r>
          </w:p>
        </w:tc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викрадення даних через скомпрометований шлюз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(канал без TLS)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повідомлення і паролі читаються відкритим текстом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T1040 Network Sniffing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перехоплення трафіку MQTT у локальній мережі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>Решта класів (stuck_at, outage, spike_storm, drift, clock_skew, energy_anomaly, zone_incoherence, gateway_group_loss, sensor_swap) описують відмови і помилки, але мають значення для безпеки, оскільки можуть маскувати дії порушника або бути їхнім наслідком: наприклад, узгоджена втрата зв’язку всіх пристроїв одного шлюзу може означати як збій живлення, так і атаку на сам шлюз.</w:t>
      </w:r>
    </w:p>
    <w:p>
      <w:pPr>
        <w:pStyle w:val="Heading1"/>
      </w:pPr>
      <w:r>
        <w:t>РОЗДІЛ 2. Проєктування та реалізація</w:t>
      </w:r>
    </w:p>
    <w:p>
      <w:pPr>
        <w:pStyle w:val="Heading2"/>
      </w:pPr>
      <w:r>
        <w:t>2.1 Обґрунтування архітектури конвеєра</w:t>
      </w:r>
    </w:p>
    <w:p>
      <w:r>
        <w:rPr/>
        <w:t xml:space="preserve">Склад конвеєра визначено маніфестом варіанта </w:t>
      </w:r>
      <w:r>
        <w:rPr>
          <w:i/>
          <w:color w:val="7F7F7F"/>
        </w:rPr>
        <w:t xml:space="preserve">(сховище InfluxDB, обробка DuckDB SQL, детектор Matrix Profile, дашборд Streamlit)</w:t>
      </w:r>
      <w:r>
        <w:rPr/>
        <w:t xml:space="preserve"> і вимогами методичних вказівок до двох входів даних – пакетного і потокового. Схему наведено на рис. 1.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схема вашого конвеєра — вузол → брокер → споживач → сховище → обробка → детектори → дашборд, з назвами вашого стеку; намалюйте в draw.io]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>Рис. 1. – Схема конвеєра збору та аналітики телеметрії</w:t>
      </w:r>
    </w:p>
    <w:p>
      <w:r>
        <w:rPr/>
        <w:t xml:space="preserve">Пакетний шлях починається з файлу варіанта у форматі Parquet. Сценарій </w:t>
      </w:r>
      <w:r>
        <w:rPr>
          <w:rFonts w:ascii="Courier New" w:hAnsi="Courier New" w:cs="Courier New" w:eastAsia="Courier New"/>
          <w:sz w:val="24"/>
        </w:rPr>
        <w:t>measure.py</w:t>
      </w:r>
      <w:r>
        <w:rPr/>
        <w:t xml:space="preserve"> завантажує його в </w:t>
      </w:r>
      <w:r>
        <w:rPr>
          <w:i/>
          <w:color w:val="7F7F7F"/>
        </w:rPr>
        <w:t xml:space="preserve">InfluxDB</w:t>
      </w:r>
      <w:r>
        <w:rPr/>
        <w:t xml:space="preserve"> і виконує контрольні запити мовою Flux. Для важких агрегацій (добова статистика за кожним пристроєм і показником, кількість повідомлень за годину) використано </w:t>
      </w:r>
      <w:r>
        <w:rPr>
          <w:i/>
          <w:color w:val="7F7F7F"/>
        </w:rPr>
        <w:t xml:space="preserve">DuckDB</w:t>
      </w:r>
      <w:r>
        <w:rPr/>
        <w:t xml:space="preserve">: він виконує SQL безпосередньо над файлом Parquet, читає лише потрібні стовпці і не потребує завантаження всього набору в пам’ять. Детектори отримують ряд одного пристрою і одного показника, тому для них важлива швидкість вибірки за пристроєм. Потоковий шлях – вузол ESP32 у Wokwi, брокер Mosquitto і споживач </w:t>
      </w:r>
      <w:r>
        <w:rPr>
          <w:rFonts w:ascii="Courier New" w:hAnsi="Courier New" w:cs="Courier New" w:eastAsia="Courier New"/>
          <w:sz w:val="24"/>
        </w:rPr>
        <w:t>consumer.py</w:t>
      </w:r>
      <w:r>
        <w:rPr/>
        <w:t>, що записує прийняті повідомлення у файл того самого формату, що й набір варіанта, тож далі вони обробляються тим самим кодом.</w:t>
      </w:r>
    </w:p>
    <w:p>
      <w:r>
        <w:rPr>
          <w:highlight w:val="yellow"/>
        </w:rPr>
        <w:t xml:space="preserve">[Чому для вашого обсягу підходять саме ваше сховище й інструмент обробки — у зразку для InfluxDB:] </w:t>
      </w:r>
      <w:r>
        <w:rPr>
          <w:i/>
          <w:color w:val="7F7F7F"/>
        </w:rPr>
        <w:t>Вибір InfluxDB для цього завдання виправданий тим, що вся телеметрія є часовими рядами з невеликою кількістю тегів (пристрій, показник), а типові запити – вибірка ряду за інтервалом часу і агрегування у вікнах. Обмеження InfluxDB – повільніше за вбудовані СКБД пакетне завантаження через HTTP API (кількісно – у підрозділі 3.1), тому важкі аналітичні запити передано DuckDB.</w:t>
      </w:r>
    </w:p>
    <w:p>
      <w:r>
        <w:rPr>
          <w:highlight w:val="yellow"/>
        </w:rPr>
        <w:t xml:space="preserve">[Один абзац про дашборд (стадія 6): що показує кожна сторінка і чому саме так — наприклад, чому на огляді мережі показано відсоток від звичайного, а не кількість повідомлень.]</w:t>
      </w:r>
    </w:p>
    <w:p>
      <w:pPr>
        <w:pStyle w:val="Heading2"/>
      </w:pPr>
      <w:r>
        <w:t>2.2 Реалізація вузла та протоколу передавання</w:t>
      </w:r>
    </w:p>
    <w:p>
      <w:r>
        <w:rPr/>
        <w:t xml:space="preserve">Вузол реалізовано на платі ESP32 DevKit у симуляторі Wokwi (рис. 2). До плати підключено цифровий давач температури й вологості DHT22 і фоторезистор у дільнику напруги з резистором 10 кОм; освітленість обчислюється з напруги на вході АЦП. Кожні 10 с вузол публікує три повідомлення у топіки </w:t>
      </w:r>
      <w:r>
        <w:rPr>
          <w:rFonts w:ascii="Courier New" w:hAnsi="Courier New" w:cs="Courier New" w:eastAsia="Courier New"/>
          <w:sz w:val="24"/>
        </w:rPr>
        <w:t>kursova/&lt;варіант&gt;/&lt;device_id&gt;/&lt;показник&gt;</w:t>
      </w:r>
      <w:r>
        <w:rPr/>
        <w:t xml:space="preserve"> у форматі JSON (Додаток А методичних вказівок) з полями </w:t>
      </w:r>
      <w:r>
        <w:rPr>
          <w:rFonts w:ascii="Courier New" w:hAnsi="Courier New" w:cs="Courier New" w:eastAsia="Courier New"/>
          <w:sz w:val="24"/>
        </w:rPr>
        <w:t>device_id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metric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value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ts</w:t>
      </w:r>
      <w:r>
        <w:rPr/>
        <w:t xml:space="preserve"> і порядковим номером </w:t>
      </w:r>
      <w:r>
        <w:rPr>
          <w:rFonts w:ascii="Courier New" w:hAnsi="Courier New" w:cs="Courier New" w:eastAsia="Courier New"/>
          <w:sz w:val="24"/>
        </w:rPr>
        <w:t>seq</w:t>
      </w:r>
      <w:r>
        <w:rPr/>
        <w:t>, за яким споживач виявляє втрачені повідомлення.</w:t>
      </w:r>
    </w:p>
    <w:p>
      <w:r>
        <w:rPr>
          <w:highlight w:val="yellow"/>
        </w:rPr>
        <w:t xml:space="preserve">[Поясніть формулу перерахунку напруги з АЦП в освітленість: дільник напруги з резистором 10 кОм, опір фоторезистора і степенева залежність опору від освітленості з параметрами GAMMA = 0,7 і RL10 = 50 (TODO 2 посібника).]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Wokwi — схема підключення плати й давачів і монітор порту з повідомленнями, які публікує ваш вузол]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>Рис. 2. – Вузол ESP32 у симуляторі Wokwi: схема підключення і монітор послідовного порту</w:t>
      </w:r>
    </w:p>
    <w:p>
      <w:r>
        <w:rPr/>
        <w:t xml:space="preserve">Під час підключення вузол реєструє на брокері Last Will: повідомлення </w:t>
      </w:r>
      <w:r>
        <w:rPr>
          <w:rFonts w:ascii="Courier New" w:hAnsi="Courier New" w:cs="Courier New" w:eastAsia="Courier New"/>
          <w:sz w:val="24"/>
        </w:rPr>
        <w:t>{"online": false}</w:t>
      </w:r>
      <w:r>
        <w:rPr/>
        <w:t xml:space="preserve"> з прапорцем retain у топіку </w:t>
      </w:r>
      <w:r>
        <w:rPr>
          <w:rFonts w:ascii="Courier New" w:hAnsi="Courier New" w:cs="Courier New" w:eastAsia="Courier New"/>
          <w:sz w:val="24"/>
        </w:rPr>
        <w:t>.../status</w:t>
      </w:r>
      <w:r>
        <w:rPr/>
        <w:t xml:space="preserve">. Після зупинки симуляції брокер через інтервал keep-alive публікує цей статус, </w:t>
      </w:r>
      <w:r>
        <w:rPr/>
        <w:t xml:space="preserve">і споживач отримує подію «ОФЛАЙН» (рис. 3)</w:t>
      </w:r>
      <w:r>
        <w:rPr/>
        <w:t xml:space="preserve"> – так конвеєр відрізняє відключений вузол від вузла, якому нічого надсилати.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вебклієнта HiveMQ або виводу consumer.py, де після зупинки симуляції в топіку …/status видно {"online": false}]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3. – Повідомлення Last Will у топіку status після зупинки вузла</w:t>
      </w:r>
    </w:p>
    <w:p>
      <w:r>
        <w:rPr/>
        <w:t>Для оцінки надлишковості JSON прошивка обчислює розмір того самого повідомлення в CBOR. Результати наведено в таблиці 3.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3 – Розмір повідомлення у форматах JSON і CBOR</w:t>
      </w:r>
      <w:r>
        <w:rPr>
          <w:sz w:val="28"/>
          <w:highlight w:val="yellow"/>
        </w:rPr>
        <w:t xml:space="preserve"> [приклад]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402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Показник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JSON, Б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CBOR, Б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Економія,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temperature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83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64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humidity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illuminance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89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28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Економія становить </w:t>
      </w:r>
      <w:r>
        <w:rPr>
          <w:highlight w:val="yellow"/>
        </w:rPr>
        <w:t xml:space="preserve">[скільки відсотків — з таблиці 3]</w:t>
      </w:r>
      <w:r>
        <w:rPr/>
        <w:t xml:space="preserve">, оскільки більшу частину повідомлення займають назви полів, які CBOR зберігає як рядки. Для масштабу варіанта </w:t>
      </w:r>
      <w:r>
        <w:rPr>
          <w:highlight w:val="yellow"/>
        </w:rPr>
        <w:t xml:space="preserve">([кількість пристроїв], [скільки записів на хвилину])</w:t>
      </w:r>
      <w:r>
        <w:rPr/>
        <w:t xml:space="preserve"> за 60 діб це близько </w:t>
      </w:r>
      <w:r>
        <w:rPr>
          <w:highlight w:val="yellow"/>
        </w:rPr>
        <w:t xml:space="preserve">[ваш розрахунок] ≈ [число] МБ</w:t>
      </w:r>
      <w:r>
        <w:rPr/>
        <w:t xml:space="preserve"> трафіку, які можна заощадити заміною формату, і значно більше – заміною назв полів числовими ключами. Відповідно до вимог вказівок у мережі залишено JSON, а CBOR лише виміряно.</w:t>
      </w:r>
    </w:p>
    <w:p>
      <w:r>
        <w:rPr/>
        <w:t xml:space="preserve">Захищеність каналу досліджено у три кроки. Спершу вузол публікував дані на публічний брокер </w:t>
      </w:r>
      <w:r>
        <w:rPr>
          <w:rFonts w:ascii="Courier New" w:hAnsi="Courier New" w:cs="Courier New" w:eastAsia="Courier New"/>
          <w:sz w:val="24"/>
        </w:rPr>
        <w:t>broker.hivemq.com</w:t>
      </w:r>
      <w:r>
        <w:rPr/>
        <w:t xml:space="preserve"> без TLS; сторонній вебклієнт HiveMQ, підписаний на </w:t>
      </w:r>
      <w:r>
        <w:rPr>
          <w:rFonts w:ascii="Courier New" w:hAnsi="Courier New" w:cs="Courier New" w:eastAsia="Courier New"/>
          <w:sz w:val="24"/>
        </w:rPr>
        <w:t>kursova/#</w:t>
      </w:r>
      <w:r>
        <w:rPr/>
        <w:t>, без жодних облікових даних отримав усі повідомлення вузла (рис. 4).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вебклієнта HiveMQ, підписаного на kursova/#, з повідомленнями вашого вузла]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>Рис. 4. – Повідомлення вузла, прочитані стороннім вебклієнтом на публічному брокері</w:t>
      </w:r>
    </w:p>
    <w:p>
      <w:r>
        <w:rPr/>
        <w:t>Далі трафік симуляції записано у форматі PCAP і відкрито у Wireshark: вміст пакетів PUBLISH видно повністю, включно з назвою топіка і значеннями показників (рис. 5).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Wireshark — пакет PUBLISH вашого вузла, у якому видно топік і значення]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>Рис. 5. – Пакет MQTT PUBLISH без шифрування у Wireshark</w:t>
      </w:r>
    </w:p>
    <w:p>
      <w:r>
        <w:rPr/>
        <w:t>Нарешті, розгорнуто власний брокер Mosquitto з двома слухачами: порт 1883 з автентифікацією за паролем без шифрування і порт 8883 з TLS (сертифікат брокера, підписаний власним центром сертифікації). Вузол на Python (</w:t>
      </w:r>
      <w:r>
        <w:rPr>
          <w:rFonts w:ascii="Courier New" w:hAnsi="Courier New" w:cs="Courier New" w:eastAsia="Courier New"/>
          <w:sz w:val="24"/>
        </w:rPr>
        <w:t>node.py</w:t>
      </w:r>
      <w:r>
        <w:rPr/>
        <w:t>) публікував ті самі повідомлення. На порту 1883 Wireshark показав пароль у пакеті CONNECT відкритим текстом; на порту 8883 – лише записи TLS Application Data (рис. 6). Підсумок наведено в таблиці 4.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Wireshark — трафік на порту 8883, де видно лише TLS Application Data]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>Рис. 6. – Трафік MQTT через TLS (порт 8883): вміст зашифровано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4 – Результати дослідження захищеності каналу MQTT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154"/>
        <w:gridCol w:w="2494"/>
        <w:gridCol w:w="2608"/>
        <w:gridCol w:w="2835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Спроба порушника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Публічний брокер, без TLS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Власний брокер, порт 1883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Власний брокер, порт 8883 (TLS)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Підписка без пароля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усі повідомлення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відмова: not authorised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відмова: not authorised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 трафіку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топіки і значення відкритим текстом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пароль і дані відкритим текстом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лише TLS Application Data; видно адреси, час і розміри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Отже, пароль без шифрування захищає лише від випадкового підписника, але не від перехоплення: порушник у тій самій мережі отримує облікові дані з першого ж пакета CONNECT. TLS із перевіркою сертифіката брокера за власним </w:t>
      </w:r>
      <w:r>
        <w:rPr>
          <w:rFonts w:ascii="Courier New" w:hAnsi="Courier New" w:cs="Courier New" w:eastAsia="Courier New"/>
          <w:sz w:val="24"/>
        </w:rPr>
        <w:t>ca.crt</w:t>
      </w:r>
      <w:r>
        <w:rPr/>
        <w:t xml:space="preserve"> забезпечує конфіденційність і захищає від підставного брокера, але не приховує метаданих (адреси, час, розміри повідомлень). Незахищеним у схемі лишається розмежування доступу: будь-який клієнт із чинним паролем читає всі топіки; це усувається списками контролю доступу </w:t>
      </w:r>
      <w:r>
        <w:rPr>
          <w:rFonts w:ascii="Courier New" w:hAnsi="Courier New" w:cs="Courier New" w:eastAsia="Courier New"/>
          <w:sz w:val="24"/>
        </w:rPr>
        <w:t>acl_file</w:t>
      </w:r>
      <w:r>
        <w:rPr/>
        <w:t>.</w:t>
      </w:r>
    </w:p>
    <w:p>
      <w:pPr>
        <w:pStyle w:val="Heading2"/>
      </w:pPr>
      <w:r>
        <w:t>2.3 Організація зберігання даних</w:t>
      </w:r>
    </w:p>
    <w:p>
      <w:r>
        <w:rPr/>
        <w:t xml:space="preserve">Набір даних має чотири стовпці: </w:t>
      </w:r>
      <w:r>
        <w:rPr>
          <w:rFonts w:ascii="Courier New" w:hAnsi="Courier New" w:cs="Courier New" w:eastAsia="Courier New"/>
          <w:sz w:val="24"/>
        </w:rPr>
        <w:t>ts</w:t>
      </w:r>
      <w:r>
        <w:rPr/>
        <w:t xml:space="preserve"> (мітка часу UTC, секунди), </w:t>
      </w:r>
      <w:r>
        <w:rPr>
          <w:rFonts w:ascii="Courier New" w:hAnsi="Courier New" w:cs="Courier New" w:eastAsia="Courier New"/>
          <w:sz w:val="24"/>
        </w:rPr>
        <w:t>device_id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metric</w:t>
      </w:r>
      <w:r>
        <w:rPr/>
        <w:t xml:space="preserve"> і </w:t>
      </w:r>
      <w:r>
        <w:rPr>
          <w:rFonts w:ascii="Courier New" w:hAnsi="Courier New" w:cs="Courier New" w:eastAsia="Courier New"/>
          <w:sz w:val="24"/>
        </w:rPr>
        <w:t>value</w:t>
      </w:r>
      <w:r>
        <w:rPr/>
        <w:t xml:space="preserve">. </w:t>
      </w:r>
      <w:r>
        <w:rPr>
          <w:highlight w:val="yellow"/>
        </w:rPr>
        <w:t xml:space="preserve">[Як дані лягають у ваше сховище — у зразку InfluxDB:] </w:t>
      </w:r>
      <w:r>
        <w:rPr>
          <w:i/>
          <w:color w:val="7F7F7F"/>
        </w:rPr>
        <w:t xml:space="preserve">У InfluxDB кожен запис відображено в точку вимірювання </w:t>
      </w:r>
      <w:r>
        <w:rPr>
          <w:rFonts w:ascii="Courier New" w:hAnsi="Courier New" w:cs="Courier New" w:eastAsia="Courier New"/>
          <w:i/>
          <w:color w:val="7F7F7F"/>
          <w:sz w:val="24"/>
        </w:rPr>
        <w:t>telemetry</w:t>
      </w:r>
      <w:r>
        <w:rPr>
          <w:i/>
          <w:color w:val="7F7F7F"/>
        </w:rPr>
        <w:t xml:space="preserve"> бакета </w:t>
      </w:r>
      <w:r>
        <w:rPr>
          <w:rFonts w:ascii="Courier New" w:hAnsi="Courier New" w:cs="Courier New" w:eastAsia="Courier New"/>
          <w:i/>
          <w:color w:val="7F7F7F"/>
          <w:sz w:val="24"/>
        </w:rPr>
        <w:t>iot</w:t>
      </w:r>
      <w:r>
        <w:rPr>
          <w:i/>
          <w:color w:val="7F7F7F"/>
        </w:rPr>
        <w:t xml:space="preserve"> (таблиця 5). Назви пристроїв і показників зроблено тегами, оскільки за ними виконується фільтрація; значення – полем.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5 – Відображення набору даних у модель InfluxDB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154"/>
        <w:gridCol w:w="2268"/>
        <w:gridCol w:w="1927"/>
        <w:gridCol w:w="3742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Стовпець Parquet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Елемент InfluxDB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ts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_time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мітка часу, с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первинний індекс ряду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device_id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тег device_id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рядок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вибірка ряду пристрою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metric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тег metric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рядок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вибірка показника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value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поле value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float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значення показника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>
          <w:i/>
          <w:color w:val="7F7F7F"/>
        </w:rPr>
        <w:t xml:space="preserve">Завантаження виконується порціями по 500 000 рядків через пакетний API запису клієнта </w:t>
      </w:r>
      <w:r>
        <w:rPr>
          <w:rFonts w:ascii="Courier New" w:hAnsi="Courier New" w:cs="Courier New" w:eastAsia="Courier New"/>
          <w:i/>
          <w:color w:val="7F7F7F"/>
          <w:sz w:val="24"/>
        </w:rPr>
        <w:t>influxdb-client</w:t>
      </w:r>
      <w:r>
        <w:rPr>
          <w:i/>
          <w:color w:val="7F7F7F"/>
        </w:rPr>
        <w:t>, тож пам’ять процесу не залежить від розміру файлу. Аналітичні запити DuckDB також читають Parquet порціями (row groups) і лише потрібні стовпці.</w:t>
      </w:r>
    </w:p>
    <w:p>
      <w:r>
        <w:rPr/>
        <w:t>Межу оперативної пам’яті оцінено дослідом із масштабуванням: файл, складений з 1, 2 і 4 копій набору, повністю читався в pandas, а пікове використання пам’яті вимірювалося (таблиця 6).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6 – Пам’ять під час читання всього набору в pandas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020"/>
        <w:gridCol w:w="1644"/>
        <w:gridCol w:w="1644"/>
        <w:gridCol w:w="1927"/>
        <w:gridCol w:w="2041"/>
        <w:gridCol w:w="1814"/>
      </w:tblGrid>
      <w:tr>
        <w:trPr>
          <w:cantSplit/>
          <w:tblHeader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Копій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Записів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Parquet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DataFrame у пам’яті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Пік під час читання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Пік на запис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1×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1 157 147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5,3 МБ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16,2 МБ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80,1 МБ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69,3 Б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2×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2 314 294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10,8 МБ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32,4 МБ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145,1 МБ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62,7 Б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4×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4 628 588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21,6 МБ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64,8 МБ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262,2 МБ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56,7 Б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Пам’ять зростає лінійно, ≈ </w:t>
      </w:r>
      <w:r>
        <w:rPr>
          <w:highlight w:val="yellow"/>
        </w:rPr>
        <w:t xml:space="preserve">[число]</w:t>
      </w:r>
      <w:r>
        <w:rPr/>
        <w:t xml:space="preserve"> МБ + </w:t>
      </w:r>
      <w:r>
        <w:rPr>
          <w:highlight w:val="yellow"/>
        </w:rPr>
        <w:t xml:space="preserve">[число]</w:t>
      </w:r>
      <w:r>
        <w:rPr/>
        <w:t xml:space="preserve"> Б на кожен запис. За цією залежністю </w:t>
      </w:r>
      <w:r>
        <w:rPr>
          <w:highlight w:val="yellow"/>
        </w:rPr>
        <w:t xml:space="preserve">[обсяг RAM вашого комп’ютера]</w:t>
      </w:r>
      <w:r>
        <w:rPr/>
        <w:t xml:space="preserve"> оперативної пам’яті вичерпаються на ≈ </w:t>
      </w:r>
      <w:r>
        <w:rPr>
          <w:highlight w:val="yellow"/>
        </w:rPr>
        <w:t xml:space="preserve">[число]</w:t>
      </w:r>
      <w:r>
        <w:rPr/>
        <w:t xml:space="preserve"> млн записів, тобто наборі, приблизно </w:t>
      </w:r>
      <w:r>
        <w:rPr>
          <w:highlight w:val="yellow"/>
        </w:rPr>
        <w:t xml:space="preserve">у [число] разів більшому за ваш варіант</w:t>
      </w:r>
      <w:r>
        <w:rPr/>
        <w:t xml:space="preserve">. Оцінка за одним читанням (</w:t>
      </w:r>
      <w:r>
        <w:rPr>
          <w:highlight w:val="yellow"/>
        </w:rPr>
        <w:t xml:space="preserve">[число]</w:t>
      </w:r>
      <w:r>
        <w:rPr/>
        <w:t xml:space="preserve"> Б на запис) дає меншу межу, ≈ </w:t>
      </w:r>
      <w:r>
        <w:rPr>
          <w:highlight w:val="yellow"/>
        </w:rPr>
        <w:t xml:space="preserve">[число]</w:t>
      </w:r>
      <w:r>
        <w:rPr/>
        <w:t xml:space="preserve"> млн, бо приписує сталі витрати інтерпретатора кожному запису; для прогнозу використано пряму. Конвеєр цієї межі не досягає: сховище повертає лише ряд одного пристрою, а </w:t>
      </w:r>
      <w:r>
        <w:rPr>
          <w:i/>
          <w:color w:val="7F7F7F"/>
        </w:rPr>
        <w:t xml:space="preserve">DuckDB агрегує</w:t>
      </w:r>
      <w:r>
        <w:rPr/>
        <w:t xml:space="preserve"> файл без повного завантаження.</w:t>
      </w:r>
    </w:p>
    <w:p>
      <w:pPr>
        <w:pStyle w:val="Heading2"/>
      </w:pPr>
      <w:r>
        <w:t>2.4 Реалізація детекторів</w:t>
      </w:r>
    </w:p>
    <w:p>
      <w:r>
        <w:rPr/>
        <w:t>Базовий детектор (</w:t>
      </w:r>
      <w:r>
        <w:rPr>
          <w:rFonts w:ascii="Courier New" w:hAnsi="Courier New" w:cs="Courier New" w:eastAsia="Courier New"/>
          <w:sz w:val="24"/>
        </w:rPr>
        <w:t>detect/baseline.py</w:t>
      </w:r>
      <w:r>
        <w:rPr/>
        <w:t>) обчислює робастну z-оцінку (1) у рухомому вікні попередньої доби і позначає точки з |z| &gt; 10. Поріг 10 замість класичних 3 обрано тому, що розподіли показників IoT мають важкі хвости: з порогом 3 детектор спрацьовував щогодини. Позначки, ближчі одна до одної за 1 год, об’єднуються у вікно, а вікна з менш ніж трьох позначок відкидаються як шум.</w:t>
      </w:r>
    </w:p>
    <w:p>
      <w:r>
        <w:rPr>
          <w:highlight w:val="yellow"/>
        </w:rPr>
        <w:t xml:space="preserve">[Свій призначений детектор: ідея, параметри і чому саме такі — у зразку Matrix Profile:] </w:t>
      </w:r>
      <w:r>
        <w:rPr>
          <w:i/>
          <w:color w:val="7F7F7F"/>
        </w:rPr>
        <w:t>Призначений детектор (</w:t>
      </w:r>
      <w:r>
        <w:rPr>
          <w:rFonts w:ascii="Courier New" w:hAnsi="Courier New" w:cs="Courier New" w:eastAsia="Courier New"/>
          <w:i/>
          <w:color w:val="7F7F7F"/>
          <w:sz w:val="24"/>
        </w:rPr>
        <w:t>detect/methods/matrix_profile.py</w:t>
      </w:r>
      <w:r>
        <w:rPr>
          <w:i/>
          <w:color w:val="7F7F7F"/>
        </w:rPr>
        <w:t>) переводить ряд на рівномірну сітку часу (5 хв для показників, 5 хв для інтервалів між повідомленнями), обчислює матричний профіль (2) бібліотекою stumpy і працює у двох режимах. У режимі discords оцінкою є робастна z-оцінка самого профілю, поріг 8. У режимі repeats оцінкою є «регулярність» 1 − P / √(2m), де 1 означає точну копію фрагмента, поріг 0,95. Параметри, обрані на навчальному наборі, наведено в таблиці 7.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7 – Параметри детекторів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701"/>
        <w:gridCol w:w="1304"/>
        <w:gridCol w:w="2608"/>
        <w:gridCol w:w="4479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Базовий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Matrix Profile</w:t>
            </w:r>
          </w:p>
        </w:tc>
        <w:tc>
          <w:tcPr>
            <w:tcW w:type="dxa" w:w="4479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Обґрунтування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Вікно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24 год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2 год; 6 год для power_w</w:t>
            </w:r>
          </w:p>
        </w:tc>
        <w:tc>
          <w:tcPr>
            <w:tcW w:type="dxa" w:w="447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інцидент energy_anomaly триває 6–7 год: вікно 2 год ловить лише його краї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Поріг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|z| &gt; 10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z(P) &gt; 8 / регулярність &gt; 0,95</w:t>
            </w:r>
          </w:p>
        </w:tc>
        <w:tc>
          <w:tcPr>
            <w:tcW w:type="dxa" w:w="447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типові значення; зниження додає хибні вікна на добовому циклі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Режим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 xml:space="preserve">discords; repeats для </w:t>
            </w:r>
            <w:r>
              <w:rPr>
                <w:rFonts w:ascii="Courier New" w:hAnsi="Courier New" w:cs="Courier New" w:eastAsia="Courier New"/>
                <w:i/>
                <w:color w:val="7F7F7F"/>
                <w:sz w:val="20"/>
              </w:rPr>
              <w:t>--signal interval</w:t>
            </w:r>
            <w:r>
              <w:rPr>
                <w:i/>
                <w:color w:val="7F7F7F"/>
                <w:sz w:val="24"/>
              </w:rPr>
              <w:t xml:space="preserve"> і для stuck_at</w:t>
            </w:r>
          </w:p>
        </w:tc>
        <w:tc>
          <w:tcPr>
            <w:tcW w:type="dxa" w:w="447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регулярність і «завмирання» – це надто схожі фрагменти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Злиття позначок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 год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 год</w:t>
            </w:r>
          </w:p>
        </w:tc>
        <w:tc>
          <w:tcPr>
            <w:tcW w:type="dxa" w:w="447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одна подія – одне вікно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Мінімум позначок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відсікання поодиноких шумових позначок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>Для лічильників шлюзів (</w:t>
      </w:r>
      <w:r>
        <w:rPr>
          <w:rFonts w:ascii="Courier New" w:hAnsi="Courier New" w:cs="Courier New" w:eastAsia="Courier New"/>
          <w:sz w:val="24"/>
        </w:rPr>
        <w:t>pkt_sent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pkt_lost</w:t>
      </w:r>
      <w:r>
        <w:rPr/>
        <w:t>) обидва детектори аналізують не значення, а швидкість зростання (</w:t>
      </w:r>
      <w:r>
        <w:rPr>
          <w:rFonts w:ascii="Courier New" w:hAnsi="Courier New" w:cs="Courier New" w:eastAsia="Courier New"/>
          <w:sz w:val="24"/>
        </w:rPr>
        <w:t>--signal rate</w:t>
      </w:r>
      <w:r>
        <w:rPr/>
        <w:t>), а для виявлення змін ритму передавання – інтервали між повідомленнями (</w:t>
      </w:r>
      <w:r>
        <w:rPr>
          <w:rFonts w:ascii="Courier New" w:hAnsi="Courier New" w:cs="Courier New" w:eastAsia="Courier New"/>
          <w:sz w:val="24"/>
        </w:rPr>
        <w:t>--signal interval</w:t>
      </w:r>
      <w:r>
        <w:rPr/>
        <w:t xml:space="preserve">). Ключ </w:t>
      </w:r>
      <w:r>
        <w:rPr>
          <w:rFonts w:ascii="Courier New" w:hAnsi="Courier New" w:cs="Courier New" w:eastAsia="Courier New"/>
          <w:sz w:val="24"/>
        </w:rPr>
        <w:t>--evaluate</w:t>
      </w:r>
      <w:r>
        <w:rPr/>
        <w:t xml:space="preserve"> порівнює вікна з відповідями навчального набору і рахує TP, FP і FN за правилом IoU ≥ 0,25. Фрагмент коду обчислення регулярності наведено в Додатку 1.</w:t>
      </w:r>
    </w:p>
    <w:p>
      <w:pPr>
        <w:pStyle w:val="Heading1"/>
      </w:pPr>
      <w:r>
        <w:t>РОЗДІЛ 3. Аналіз результатів</w:t>
      </w:r>
    </w:p>
    <w:p>
      <w:pPr>
        <w:pStyle w:val="Heading2"/>
      </w:pPr>
      <w:r>
        <w:t>3.1 Показники продуктивності конвеєра</w:t>
      </w:r>
    </w:p>
    <w:p>
      <w:r>
        <w:rPr/>
        <w:t xml:space="preserve">Вимірювання виконано на комп’ютері </w:t>
      </w:r>
      <w:r>
        <w:rPr>
          <w:highlight w:val="yellow"/>
        </w:rPr>
        <w:t xml:space="preserve">[процесор, кількість ядер, оперативна пам’ять, ОС; версії Python, бібліотек і сховища]</w:t>
      </w:r>
      <w:r>
        <w:rPr/>
        <w:t xml:space="preserve"> на </w:t>
      </w:r>
      <w:r>
        <w:rPr>
          <w:highlight w:val="yellow"/>
        </w:rPr>
        <w:t xml:space="preserve">[ваш набір: варіант №, кількість записів]</w:t>
      </w:r>
      <w:r>
        <w:rPr/>
        <w:t xml:space="preserve">. Час запитів – медіана трьох запусків. Результати для призначеного сховища наведено в таблиці 8.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 xml:space="preserve">Таблиця 8 – Показники продуктивності конвеєра </w:t>
      </w:r>
      <w:r>
        <w:rPr>
          <w:i/>
          <w:color w:val="7F7F7F"/>
          <w:sz w:val="28"/>
        </w:rPr>
        <w:t xml:space="preserve">(InfluxDB, навчальний набір)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840"/>
        <w:gridCol w:w="4252"/>
      </w:tblGrid>
      <w:tr>
        <w:trPr>
          <w:cantSplit/>
          <w:tblHeader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Показник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Обсяг у CSV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44,7 МБ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Обсяг у Parquet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5,3 МБ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Коефіцієнт стиснення CSV / Parquet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8,5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Пропускна здатність завантаження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211 207 записів/с (1 157 147 за 5,48 с)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Розмір сховища на диску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10,9 МБ одразу (журнал WAL); 6,3 МБ після ущільнення (TSM)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Повне сканування (кількість і середнє за кожним показником)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0,074 с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Вибірка за одним пристроєм </w:t>
            </w:r>
            <w:r>
              <w:rPr>
                <w:i/>
                <w:color w:val="7F7F7F"/>
                <w:sz w:val="24"/>
              </w:rPr>
              <w:t xml:space="preserve">(co2-01-wor, 9 692 записи)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0,038 с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Пікова пам’ять процесу Python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292,2 МБ</w:t>
            </w:r>
          </w:p>
        </w:tc>
      </w:tr>
      <w:tr>
        <w:trPr>
          <w:cantSplit/>
        </w:trPr>
        <w:tc>
          <w:tcPr>
            <w:tcW w:type="dxa" w:w="583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Обробка </w:t>
            </w:r>
            <w:r>
              <w:rPr>
                <w:i/>
                <w:color w:val="7F7F7F"/>
                <w:sz w:val="24"/>
              </w:rPr>
              <w:t xml:space="preserve">DuckDB SQL</w:t>
            </w:r>
            <w:r>
              <w:rPr>
                <w:sz w:val="24"/>
              </w:rPr>
              <w:t xml:space="preserve"> (добова статистика і погодинні лічильники)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0,21 с; пікова пам’ять 157 МБ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Стиснення у </w:t>
      </w:r>
      <w:r>
        <w:rPr>
          <w:highlight w:val="yellow"/>
        </w:rPr>
        <w:t xml:space="preserve">[число]</w:t>
      </w:r>
      <w:r>
        <w:rPr/>
        <w:t xml:space="preserve"> раза пояснюється стовпцевою організацією Parquet: однотипні значення стовпця кодуються словником (</w:t>
      </w:r>
      <w:r>
        <w:rPr>
          <w:rFonts w:ascii="Courier New" w:hAnsi="Courier New" w:cs="Courier New" w:eastAsia="Courier New"/>
          <w:sz w:val="24"/>
        </w:rPr>
        <w:t>device_id</w:t>
      </w:r>
      <w:r>
        <w:rPr/>
        <w:t xml:space="preserve">, </w:t>
      </w:r>
      <w:r>
        <w:rPr>
          <w:rFonts w:ascii="Courier New" w:hAnsi="Courier New" w:cs="Courier New" w:eastAsia="Courier New"/>
          <w:sz w:val="24"/>
        </w:rPr>
        <w:t>metric</w:t>
      </w:r>
      <w:r>
        <w:rPr/>
        <w:t xml:space="preserve"> мають лише </w:t>
      </w:r>
      <w:r>
        <w:rPr>
          <w:highlight w:val="yellow"/>
        </w:rPr>
        <w:t xml:space="preserve">[число] і [число]</w:t>
      </w:r>
      <w:r>
        <w:rPr/>
        <w:t xml:space="preserve"> різних значень), а мітки часу, що монотонно зростають, – дельта-кодуванням. </w:t>
      </w:r>
      <w:r>
        <w:rPr>
          <w:i/>
          <w:color w:val="7F7F7F"/>
        </w:rPr>
        <w:t xml:space="preserve">Розмір InfluxDB одразу після завантаження відображає журнал WAL; через 10 хв без записів InfluxDB ущільнив дані у файли TSM, і розмір зменшився до 6,3 МБ – менше, ніж у DuckDB.</w:t>
      </w:r>
    </w:p>
    <w:p>
      <w:r>
        <w:rPr/>
        <w:t>Для обґрунтування вибору інструментів на тому самому наборі і тій самій машині виміряно також вбудовані сховища DuckDB і SQLite (таблиця 9).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9 – Порівняння сховищ на навчальному наборі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927"/>
        <w:gridCol w:w="2268"/>
        <w:gridCol w:w="1701"/>
        <w:gridCol w:w="2097"/>
        <w:gridCol w:w="2097"/>
      </w:tblGrid>
      <w:tr>
        <w:trPr>
          <w:cantSplit/>
          <w:tblHeader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Сховище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Завантаження, записів/с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диску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Повне сканування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Один пристрій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DuckDB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5 134 092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8,4 МБ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0,003 с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0,003 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SQLite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517 769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89,5 МБ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0,563 с</w:t>
            </w:r>
          </w:p>
        </w:tc>
        <w:tc>
          <w:tcPr>
            <w:tcW w:type="dxa" w:w="2098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0,011 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InfluxDB 2.7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211 207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6,3 МБ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0,074 с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0,038 с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>
          <w:highlight w:val="yellow"/>
        </w:rPr>
        <w:t xml:space="preserve">[Що показує порівняння сховищ на вашій машині — у зразку:] </w:t>
      </w:r>
      <w:r>
        <w:rPr>
          <w:i/>
          <w:color w:val="7F7F7F"/>
        </w:rPr>
        <w:t>Стовпцевий DuckDB завантажує дані на порядок швидше за рядковий SQLite і займає в 10 разів менше місця, а повне сканування в ньому швидше у ~190 разів, бо читаються лише два стовпці. InfluxDB найповільніший на завантаженні (обмеження HTTP API і побудова індексу серій), але компактний і швидко вибирає ряд за тегами. Для конвеєра варіанта всі показники достатні: завантаження найбільшого варіанта (7,3 млн записів) триватиме менше хвилини, а вибірка ряду – десятки мілісекунд.</w:t>
      </w:r>
    </w:p>
    <w:p>
      <w:r>
        <w:rPr/>
        <w:t xml:space="preserve">Потоковий шлях перевірено запуском споживача з вузлом у Wokwi: прийнято </w:t>
      </w:r>
      <w:r>
        <w:rPr>
          <w:highlight w:val="yellow"/>
        </w:rPr>
        <w:t xml:space="preserve">[число]</w:t>
      </w:r>
      <w:r>
        <w:rPr/>
        <w:t xml:space="preserve"> записів, нерозібраних повідомлень – </w:t>
      </w:r>
      <w:r>
        <w:rPr>
          <w:highlight w:val="yellow"/>
        </w:rPr>
        <w:t xml:space="preserve">[число]</w:t>
      </w:r>
      <w:r>
        <w:rPr/>
        <w:t xml:space="preserve">, подій status – </w:t>
      </w:r>
      <w:r>
        <w:rPr>
          <w:highlight w:val="yellow"/>
        </w:rPr>
        <w:t xml:space="preserve">[число]</w:t>
      </w:r>
      <w:r>
        <w:rPr/>
        <w:t xml:space="preserve"> </w:t>
      </w:r>
      <w:r>
        <w:rPr>
          <w:highlight w:val="yellow"/>
        </w:rPr>
        <w:t xml:space="preserve">([звідки взялася кожна подія]); пропущених номерів seq – [число], затримка між ts і received_at: медіана [число] с, найбільша [число] с (команда з кроку 2.5 посібника).</w:t>
      </w:r>
    </w:p>
    <w:p>
      <w:pPr>
        <w:pStyle w:val="Heading2"/>
      </w:pPr>
      <w:r>
        <w:t>3.2 Порівняння детекторів за точністю та повнотою</w:t>
      </w:r>
    </w:p>
    <w:p>
      <w:r>
        <w:rPr/>
        <w:t xml:space="preserve">Детектори оцінено на </w:t>
      </w:r>
      <w:r>
        <w:rPr>
          <w:highlight w:val="yellow"/>
        </w:rPr>
        <w:t xml:space="preserve">[число]</w:t>
      </w:r>
      <w:r>
        <w:rPr/>
        <w:t xml:space="preserve"> рядах навчального набору: </w:t>
      </w:r>
      <w:r>
        <w:rPr>
          <w:highlight w:val="yellow"/>
        </w:rPr>
        <w:t xml:space="preserve">[число]</w:t>
      </w:r>
      <w:r>
        <w:rPr/>
        <w:t xml:space="preserve"> рядів містять </w:t>
      </w:r>
      <w:r>
        <w:rPr>
          <w:highlight w:val="yellow"/>
        </w:rPr>
        <w:t xml:space="preserve">[число]</w:t>
      </w:r>
      <w:r>
        <w:rPr/>
        <w:t xml:space="preserve"> інцидентів, які детектори мали б знаходити за своєю ідеєю, а </w:t>
      </w:r>
      <w:r>
        <w:rPr>
          <w:highlight w:val="yellow"/>
        </w:rPr>
        <w:t xml:space="preserve">[ряди]</w:t>
      </w:r>
      <w:r>
        <w:rPr/>
        <w:t xml:space="preserve"> – «здорові» ряди подібних пристроїв. Хибні спрацювання враховано на всіх рядах, зокрема поза інцидентами. Результати базового детектора наведено в таблиці 10.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10 – Базовий детектор на навчальному наборі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876"/>
        <w:gridCol w:w="1304"/>
        <w:gridCol w:w="1304"/>
        <w:gridCol w:w="1304"/>
        <w:gridCol w:w="1304"/>
      </w:tblGrid>
      <w:tr>
        <w:trPr>
          <w:cantSplit/>
          <w:tblHeader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Ряд (пристрій / показник / сигнал)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Вікон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TP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FP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FN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power-05-mee / power_w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power-01-mee / power_w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temp-06-lob / temperature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light-03-sto / illuminance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power-04-wor / power_w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gw-01 / pkt_lost / rate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gw-02 / pkt_sent / rate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water-03-mee / flow_lpm / interval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vibration-06-lob / vib_rms / interval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Разом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36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7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Точність базового детектора – </w:t>
      </w:r>
      <w:r>
        <w:rPr>
          <w:highlight w:val="yellow"/>
        </w:rPr>
        <w:t xml:space="preserve">[TP] / [вікон] = [число]</w:t>
      </w:r>
      <w:r>
        <w:rPr/>
        <w:t xml:space="preserve">, повнота – </w:t>
      </w:r>
      <w:r>
        <w:rPr>
          <w:highlight w:val="yellow"/>
        </w:rPr>
        <w:t xml:space="preserve">[TP] / [інцидентів] = [число]</w:t>
      </w:r>
      <w:r>
        <w:rPr/>
        <w:t xml:space="preserve">. </w:t>
      </w:r>
      <w:r>
        <w:rPr>
          <w:highlight w:val="yellow"/>
        </w:rPr>
        <w:t xml:space="preserve">[Що детектор знаходить, а що ні, і чому — у зразку:] </w:t>
      </w:r>
      <w:r>
        <w:rPr>
          <w:i/>
          <w:color w:val="7F7F7F"/>
        </w:rPr>
        <w:t xml:space="preserve">Детектор надійно знаходить серії неможливих значень (</w:t>
      </w:r>
      <w:r>
        <w:rPr>
          <w:rFonts w:ascii="Courier New" w:hAnsi="Courier New" w:cs="Courier New" w:eastAsia="Courier New"/>
          <w:i/>
          <w:color w:val="7F7F7F"/>
          <w:sz w:val="24"/>
        </w:rPr>
        <w:t>spike_storm</w:t>
      </w:r>
      <w:r>
        <w:rPr>
          <w:i/>
          <w:color w:val="7F7F7F"/>
        </w:rPr>
        <w:t xml:space="preserve">, IoU 0,98) і стрибок втрат на шлюзі. Основне джерело хибних вікон – добовий цикл освітленості: ранковий перехід від 0 до тисяч люксів для вікна попередньої доби виглядає як викид, тому на </w:t>
      </w:r>
      <w:r>
        <w:rPr>
          <w:rFonts w:ascii="Courier New" w:hAnsi="Courier New" w:cs="Courier New" w:eastAsia="Courier New"/>
          <w:i/>
          <w:color w:val="7F7F7F"/>
          <w:sz w:val="24"/>
        </w:rPr>
        <w:t>light-03-sto</w:t>
      </w:r>
      <w:r>
        <w:rPr>
          <w:i/>
          <w:color w:val="7F7F7F"/>
        </w:rPr>
        <w:t xml:space="preserve"> детектор спрацьовував щодня о 03:00–14:00 UTC (13 вікон). Повільний дрейф і заміну давачів на </w:t>
      </w:r>
      <w:r>
        <w:rPr>
          <w:rFonts w:ascii="Courier New" w:hAnsi="Courier New" w:cs="Courier New" w:eastAsia="Courier New"/>
          <w:i/>
          <w:color w:val="7F7F7F"/>
          <w:sz w:val="24"/>
        </w:rPr>
        <w:t>temp-06-lob</w:t>
      </w:r>
      <w:r>
        <w:rPr>
          <w:i/>
          <w:color w:val="7F7F7F"/>
        </w:rPr>
        <w:t xml:space="preserve"> він не бачить принципово: рухома медіана «пливе» разом із рядом.</w:t>
      </w:r>
    </w:p>
    <w:p>
      <w:r>
        <w:rPr>
          <w:i/>
          <w:color w:val="7F7F7F"/>
        </w:rPr>
        <w:t>Matrix Profile спершу запущено з типовими параметрами (режим discords, вікно 2 год), потім – з параметрами таблиці 7 (таблиця 11).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 xml:space="preserve">Таблиця 11 – </w:t>
      </w:r>
      <w:r>
        <w:rPr>
          <w:i/>
          <w:color w:val="7F7F7F"/>
          <w:sz w:val="28"/>
        </w:rPr>
        <w:t xml:space="preserve">Matrix Profile</w:t>
      </w:r>
      <w:r>
        <w:rPr>
          <w:sz w:val="28"/>
        </w:rPr>
        <w:t xml:space="preserve">: типові параметри і після налаштування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572"/>
        <w:gridCol w:w="2268"/>
        <w:gridCol w:w="1530"/>
        <w:gridCol w:w="2721"/>
      </w:tblGrid>
      <w:tr>
        <w:trPr>
          <w:cantSplit/>
          <w:tblHeader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Ряд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Типові: вікон / TP / FP / FN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Налаштування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Після: вікон / TP / FP / FN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power-05-mee / power_w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 / 1 / 1 / 0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 / 1 / 1 / 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power-01-mee / power_w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0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temp-06-lob / temperature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2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light-03-sto / illuminance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14 / 0 / 14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repeats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 / 1 / 5 / 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power-04-wor / power_w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 / 0 / 3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вікно 6 год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 / 1 / 1 / 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gw-01 / pkt_lost / rate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gw-02 / pkt_sent / rate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water-03-mee / flow_lpm / interval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–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vibration-06-lob / vib_rms / interval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 / 0 / 0 / 1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repeats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 / 1 / 0 / 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Разом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19 / 1 / 18 / 8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11 / 4 / 7 / 5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З типовими параметрами точність </w:t>
      </w:r>
      <w:r>
        <w:rPr>
          <w:highlight w:val="yellow"/>
        </w:rPr>
        <w:t xml:space="preserve">[вашого детектора]</w:t>
      </w:r>
      <w:r>
        <w:rPr/>
        <w:t xml:space="preserve"> – </w:t>
      </w:r>
      <w:r>
        <w:rPr>
          <w:highlight w:val="yellow"/>
        </w:rPr>
        <w:t xml:space="preserve">[число]</w:t>
      </w:r>
      <w:r>
        <w:rPr/>
        <w:t xml:space="preserve">, повнота – </w:t>
      </w:r>
      <w:r>
        <w:rPr>
          <w:highlight w:val="yellow"/>
        </w:rPr>
        <w:t xml:space="preserve">[число]</w:t>
      </w:r>
      <w:r>
        <w:rPr/>
        <w:t xml:space="preserve">; після налаштування – </w:t>
      </w:r>
      <w:r>
        <w:rPr>
          <w:highlight w:val="yellow"/>
        </w:rPr>
        <w:t xml:space="preserve">[число]</w:t>
      </w:r>
      <w:r>
        <w:rPr/>
        <w:t xml:space="preserve"> і </w:t>
      </w:r>
      <w:r>
        <w:rPr>
          <w:highlight w:val="yellow"/>
        </w:rPr>
        <w:t xml:space="preserve">[число]</w:t>
      </w:r>
      <w:r>
        <w:rPr/>
        <w:t xml:space="preserve"> відповідно, F1 зросла з </w:t>
      </w:r>
      <w:r>
        <w:rPr>
          <w:highlight w:val="yellow"/>
        </w:rPr>
        <w:t xml:space="preserve">[число]</w:t>
      </w:r>
      <w:r>
        <w:rPr/>
        <w:t xml:space="preserve"> до </w:t>
      </w:r>
      <w:r>
        <w:rPr>
          <w:highlight w:val="yellow"/>
        </w:rPr>
        <w:t xml:space="preserve">[число]</w:t>
      </w:r>
      <w:r>
        <w:rPr/>
        <w:t xml:space="preserve">. </w:t>
      </w:r>
      <w:r>
        <w:rPr>
          <w:highlight w:val="yellow"/>
        </w:rPr>
        <w:t xml:space="preserve">[Що дало налаштування і чому — у зразку:] </w:t>
      </w:r>
      <w:r>
        <w:rPr>
          <w:i/>
          <w:color w:val="7F7F7F"/>
        </w:rPr>
        <w:t xml:space="preserve">Найбільший внесок дав режим repeats для інтервалів між повідомленнями: на vibration-06-lob метод виявив строго регулярну публікацію (beaconing) з IoU 0,96 без жодного хибного вікна, тоді як базовий детектор на тому самому ряді дав 12 хибних вікон. Збільшення вікна до 6 год для power-04-wor дозволило фрагменту охопити весь інцидент energy_anomaly (рис. 7); з вікном 2 год метод позначав лише його початок і кінець (IoU 0,13 і 0,12).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графік вашого призначеного детектора на ряді навчального набору, де видно вікно-кандидат та інцидент]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7. – </w:t>
      </w:r>
      <w:r>
        <w:rPr>
          <w:i/>
          <w:color w:val="7F7F7F"/>
          <w:sz w:val="24"/>
        </w:rPr>
        <w:t xml:space="preserve">Matrix Profile з вікном 6 год на power-04-wor: вікно-кандидат збігається з інцидентом energy_anomaly</w:t>
      </w:r>
    </w:p>
    <w:p>
      <w:r>
        <w:rPr>
          <w:i/>
          <w:color w:val="7F7F7F"/>
        </w:rPr>
        <w:t xml:space="preserve">Залишкові хибні вікна мають зрозумілі причини. На </w:t>
      </w:r>
      <w:r>
        <w:rPr>
          <w:rFonts w:ascii="Courier New" w:hAnsi="Courier New" w:cs="Courier New" w:eastAsia="Courier New"/>
          <w:i/>
          <w:color w:val="7F7F7F"/>
          <w:sz w:val="24"/>
        </w:rPr>
        <w:t>light-03-sto</w:t>
      </w:r>
      <w:r>
        <w:rPr>
          <w:i/>
          <w:color w:val="7F7F7F"/>
        </w:rPr>
        <w:t xml:space="preserve"> режим repeats позначає нічні години, коли освітленість дорівнює нулю, – для методу «завмерлий» давач і темрява однакові. Ці вікна відсікаються перевіркою сусідніх давачів освітленості: вночі нуль показують усі, під час </w:t>
      </w:r>
      <w:r>
        <w:rPr>
          <w:rFonts w:ascii="Courier New" w:hAnsi="Courier New" w:cs="Courier New" w:eastAsia="Courier New"/>
          <w:i/>
          <w:color w:val="7F7F7F"/>
          <w:sz w:val="24"/>
        </w:rPr>
        <w:t>stuck_at</w:t>
      </w:r>
      <w:r>
        <w:rPr>
          <w:i/>
          <w:color w:val="7F7F7F"/>
        </w:rPr>
        <w:t xml:space="preserve"> – лише один (див. підрозділ 3.3). Пропуски на рядах шлюзів і на </w:t>
      </w:r>
      <w:r>
        <w:rPr>
          <w:rFonts w:ascii="Courier New" w:hAnsi="Courier New" w:cs="Courier New" w:eastAsia="Courier New"/>
          <w:i/>
          <w:color w:val="7F7F7F"/>
          <w:sz w:val="24"/>
        </w:rPr>
        <w:t>water-03-mee</w:t>
      </w:r>
      <w:r>
        <w:rPr>
          <w:i/>
          <w:color w:val="7F7F7F"/>
        </w:rPr>
        <w:t xml:space="preserve"> пов’язані з тим, що обрив передавання не утворює точок сітки, а зростання лічильника вдвічі не змінює форми ряду після z-нормування. Для цих класів використано прямі перевірки – інтервали між повідомленнями та відношення лічильників (підрозділ 3.3). Режим repeats для beaconing ілюструє рис. 8.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ще один графік вашого детектора, наприклад після налаштування параметрів]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8. – </w:t>
      </w:r>
      <w:r>
        <w:rPr>
          <w:i/>
          <w:color w:val="7F7F7F"/>
          <w:sz w:val="24"/>
        </w:rPr>
        <w:t xml:space="preserve">Matrix Profile у режимі repeats на інтервалах між повідомленнями vibration-06-lob</w:t>
      </w:r>
    </w:p>
    <w:p>
      <w:r>
        <w:rPr/>
        <w:t xml:space="preserve">Перевірку на реальних даних виконано на наборі Intel Berkeley Research Lab [23]: </w:t>
      </w:r>
      <w:r>
        <w:rPr>
          <w:highlight w:val="yellow"/>
        </w:rPr>
        <w:t xml:space="preserve">[кількість вузлів, тривалість, кількість рядків — зі звіту intel_lab.py]</w:t>
      </w:r>
      <w:r>
        <w:rPr/>
        <w:t xml:space="preserve">. Виявлені проблеми даних наведено в таблиці 12.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12 – Проблеми реальних даних Intel Lab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041"/>
        <w:gridCol w:w="4309"/>
        <w:gridCol w:w="3742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Кількісна ознака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Вплив на детектори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Розряд батарей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17,5 % показань при напрузі &lt; 2,3 В; 370 196 значень рівно 122,153 °C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сотні тисяч неможливих значень на «стелі» давача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Неможливі значення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температура до 385 °C, вологість до −8983 %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тривоги без реальної події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Перерви зв’язку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6 166 перерв понад 10 хв; уся мережа мовчала до 24,5 год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вікно детектора порівнює непорівнянні ділянки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Сторонні вузли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mote-55…mote-58 і три зіпсовані номери поза mote_locs.txt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реальний аналог rogue_device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Дублікати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323 збіги «вузол + секунда»; epoch повторюється 113 610 разів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подвоєні точки; epoch не може бути ключем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Попередня обробка складається з семи кроків: видалення дублікатів, фільтрація вузлів за </w:t>
      </w:r>
      <w:r>
        <w:rPr>
          <w:rFonts w:ascii="Courier New" w:hAnsi="Courier New" w:cs="Courier New" w:eastAsia="Courier New"/>
          <w:sz w:val="24"/>
        </w:rPr>
        <w:t>mote_locs.txt</w:t>
      </w:r>
      <w:r>
        <w:rPr/>
        <w:t xml:space="preserve">, відкидання показань при напрузі &lt; 2,3 В, фізичні межі (0–50 °C), заборона вікну детектора перетинати перерви понад 15 хв, 5-хвилинні медіани і видалення тривог, що одночасно виникли на чверті і більше вузлів. Обидва детектори запущено на температурі всіх вузлів після кожного кроку (сценарій </w:t>
      </w:r>
      <w:r>
        <w:rPr>
          <w:rFonts w:ascii="Courier New" w:hAnsi="Courier New" w:cs="Courier New" w:eastAsia="Courier New"/>
          <w:sz w:val="24"/>
        </w:rPr>
        <w:t>clean.py</w:t>
      </w:r>
      <w:r>
        <w:rPr/>
        <w:t>); результати наведено в таблиці 13. У клітинках – кількість епізодів, у дужках – частка позначених точок «на смітті», тобто на показаннях, які прибирають кроки 2–4.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13 – Епізоди тривог на даних Intel Lab за кроками обробки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175"/>
        <w:gridCol w:w="1474"/>
        <w:gridCol w:w="1927"/>
        <w:gridCol w:w="1757"/>
        <w:gridCol w:w="1757"/>
      </w:tblGrid>
      <w:tr>
        <w:trPr>
          <w:cantSplit/>
          <w:tblHeader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Крок обробки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Показань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Базовий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Matrix Profile, 2 год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Matrix Profile, 6 год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0. Сирі дані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2 312 781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87 (59 %)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173 (9 %)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164 (18 %)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1. Без дублікатів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2 312 463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87 (59 %)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173 (9 %)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164 (18 %)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2. Лише вузли з mote_locs.txt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2 302 602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84 (59 %)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169 (9 %)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161 (17 %)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3. Без показань при напрузі &lt; 2,3 В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1 899 221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60 (14 %)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394 (1 %)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128 (0 %)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4. Фізичні межі 0–50 °C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1 861 732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33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583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125 (0 %)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5. Вікно не перетинає перерв &gt; 15 хв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1 861 732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31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423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149 (0 %)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6. 5-хвилинні медіани</w:t>
            </w:r>
          </w:p>
        </w:tc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304 942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10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360 (0 %)</w:t>
            </w:r>
          </w:p>
        </w:tc>
        <w:tc>
          <w:tcPr>
            <w:tcW w:type="dxa" w:w="175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153 (0 %)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7. Без подій усієї будівлі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right"/>
            </w:pPr>
            <w:r>
              <w:rPr>
                <w:i/>
                <w:color w:val="7F7F7F"/>
                <w:sz w:val="24"/>
              </w:rPr>
              <w:t>304 942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10 (0 %)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360 (0 %)</w:t>
            </w:r>
          </w:p>
        </w:tc>
        <w:tc>
          <w:tcPr>
            <w:tcW w:type="dxa" w:w="1757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153 (0 %)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/>
        <w:t xml:space="preserve">Для базового детектора обробка зменшила кількість епізодів </w:t>
      </w:r>
      <w:r>
        <w:rPr>
          <w:highlight w:val="yellow"/>
        </w:rPr>
        <w:t xml:space="preserve">з [число] до [число] ([число] %)</w:t>
      </w:r>
      <w:r>
        <w:rPr/>
        <w:t xml:space="preserve">, а частку позначок на «смітті» – </w:t>
      </w:r>
      <w:r>
        <w:rPr>
          <w:highlight w:val="yellow"/>
        </w:rPr>
        <w:t xml:space="preserve">з [число] % до [число] %</w:t>
      </w:r>
      <w:r>
        <w:rPr/>
        <w:t xml:space="preserve">. </w:t>
      </w:r>
      <w:r>
        <w:rPr>
          <w:highlight w:val="yellow"/>
        </w:rPr>
        <w:t xml:space="preserve">[Які кроки вплинули найбільше і чому — у зразку:] </w:t>
      </w:r>
      <w:r>
        <w:rPr>
          <w:i/>
          <w:color w:val="7F7F7F"/>
        </w:rPr>
        <w:t xml:space="preserve">Найбільший внесок дали кроки 3–4: до обробки детектор реагував переважно на стрибки температури розряджених вузлів до 122 °C. Крок 6 зменшив епізоди з 31 до 10, бо 5-хвилинні медіани прибирають поодинокі викиди. Крок 7 нічого не змінив: після попередніх кроків жодна тривога не виникала одночасно на чверті вузлів.</w:t>
      </w:r>
    </w:p>
    <w:p>
      <w:r>
        <w:rPr>
          <w:i/>
          <w:color w:val="7F7F7F"/>
        </w:rPr>
        <w:t>Matrix Profile поводиться інакше. Навіть у сирих даних на «сміття» припадає лише 9 % його позначок: фрагмент «застиглих» 122 °C після z-нормування є сталим, і метод його не позначає (рис. 9, верхня панель). Оскільки метод щоразу позначає найнезвичніші фрагменти кожного ряду, після видалення сміття його увагу перебирають звичайні зміни режиму приміщення, і кількість епізодів зростає з 173 до 360 (+108 %). Отже, для цього методу очищення не зменшує кількість тривог, а змінює те, що позначено; оцінювати його слід за стовпцем «На смітті», а не за кількістю епізодів. З фрагментом 6 год епізодів менше (164 → 153), а частка сміття падає з 18 % до 0 %. Час на рисунку наведено в UTC.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mote-07_temperature.png — вузол mote-07 до і після обробки (python realdata/clean.py --plot mote-07 з ключем --detector вашого детектора)]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9. – Вузол mote-07: тривоги </w:t>
      </w:r>
      <w:r>
        <w:rPr>
          <w:i/>
          <w:color w:val="7F7F7F"/>
          <w:sz w:val="24"/>
        </w:rPr>
        <w:t xml:space="preserve">Matrix Profile</w:t>
      </w:r>
      <w:r>
        <w:rPr>
          <w:sz w:val="24"/>
        </w:rPr>
        <w:t xml:space="preserve"> до і після обробки, напруга батареї</w:t>
      </w:r>
    </w:p>
    <w:p>
      <w:r>
        <w:rPr>
          <w:i/>
          <w:color w:val="7F7F7F"/>
        </w:rPr>
        <w:t xml:space="preserve">На рис. 9 видно і межу обробки: 22–24.03 температура </w:t>
      </w:r>
      <w:r>
        <w:rPr>
          <w:rFonts w:ascii="Courier New" w:hAnsi="Courier New" w:cs="Courier New" w:eastAsia="Courier New"/>
          <w:i/>
          <w:color w:val="7F7F7F"/>
          <w:sz w:val="24"/>
        </w:rPr>
        <w:t>mote-07</w:t>
      </w:r>
      <w:r>
        <w:rPr>
          <w:i/>
          <w:color w:val="7F7F7F"/>
        </w:rPr>
        <w:t xml:space="preserve"> зростає до 50 °C, хоча напруга батареї ще трохи вища за поріг 2,3 В. Це той самий розряд батареї, але Matrix Profile такого плавного зростання не позначає, а поріг напруги його не відсікає. Тому в обробку варіанта перенесено відкидання фізично неможливих значень перед Matrix Profile, а для реальних даних доцільно перевірити суворіший поріг напруги (</w:t>
      </w:r>
      <w:r>
        <w:rPr>
          <w:rFonts w:ascii="Courier New" w:hAnsi="Courier New" w:cs="Courier New" w:eastAsia="Courier New"/>
          <w:i/>
          <w:color w:val="7F7F7F"/>
          <w:sz w:val="24"/>
        </w:rPr>
        <w:t>--min-voltage 2.4</w:t>
      </w:r>
      <w:r>
        <w:rPr>
          <w:i/>
          <w:color w:val="7F7F7F"/>
        </w:rPr>
        <w:t>) ціною втрати частини справжніх показань.</w:t>
      </w:r>
    </w:p>
    <w:p>
      <w:r>
        <w:rPr>
          <w:highlight w:val="yellow"/>
        </w:rPr>
        <w:t xml:space="preserve">[Аналіз хибних тривог (крок 4.6 посібника): візьміть 3–5 вузлів з найбільшою кількістю тривог після обробки і для кожної тривоги вирішіть, справжня це аномалія чи нормальна поведінка. Аргументуйте часом доби, днем тижня, сусідніми вузлами, напругою батареї, освітленістю. Опишіть, що дала зміна обробки (--min-voltage 2.4, інші показники, інші параметри детектора) і що з цього ви перенесли в обробку свого варіанта (рис. 10).]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вузол з найбільшою кількістю тривог після обробки (python realdata/clean.py --plot mote-NN --detector …); таких рисунків — 3–5]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10. – </w:t>
      </w:r>
      <w:r>
        <w:rPr>
          <w:sz w:val="24"/>
          <w:highlight w:val="yellow"/>
        </w:rPr>
        <w:t xml:space="preserve">[вузол]: тривоги [вашого детектора] після обробки</w:t>
      </w:r>
    </w:p>
    <w:p>
      <w:pPr>
        <w:pStyle w:val="Heading2"/>
      </w:pPr>
      <w:r>
        <w:t>3.3 Виявлені інциденти та методика їх встановлення</w:t>
      </w:r>
    </w:p>
    <w:p>
      <w:r>
        <w:rPr/>
        <w:t xml:space="preserve">Пошук інцидентів виконано за класами розділу 7 методичних вказівок: для кожного класу сформульовано ознаку, яку можна перевірити запитом до сховища, і лише потім застосовано детектори для уточнення меж. Для кожної знахідки зафіксовано запит і рисунок, за якими її можна відтворити, що відповідає принципам повторюваності ISO/IEC 27037 [7]. Знахідки, подані у </w:t>
      </w:r>
      <w:r>
        <w:rPr>
          <w:rFonts w:ascii="Courier New" w:hAnsi="Courier New" w:cs="Courier New" w:eastAsia="Courier New"/>
          <w:sz w:val="24"/>
        </w:rPr>
        <w:t>findings.json</w:t>
      </w:r>
      <w:r>
        <w:rPr/>
        <w:t xml:space="preserve"> (Додаток 2), наведено в таблиці 14.</w:t>
      </w:r>
    </w:p>
    <w:p>
      <w:pPr>
        <w:keepNext/>
        <w:spacing w:line="240" w:lineRule="auto" w:before="120" w:after="80"/>
        <w:ind w:firstLine="0"/>
        <w:jc w:val="right"/>
      </w:pPr>
      <w:r>
        <w:rPr>
          <w:sz w:val="28"/>
        </w:rPr>
        <w:t>Таблиця 14 – Знахідки у варіанті (час UTC)</w:t>
      </w:r>
      <w:r>
        <w:rPr>
          <w:sz w:val="28"/>
          <w:highlight w:val="yellow"/>
        </w:rPr>
        <w:t xml:space="preserve"> [приклад]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67"/>
        <w:gridCol w:w="2608"/>
        <w:gridCol w:w="2268"/>
        <w:gridCol w:w="3402"/>
        <w:gridCol w:w="1247"/>
      </w:tblGrid>
      <w:tr>
        <w:trPr>
          <w:cantSplit/>
          <w:tblHeader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Пристрої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Початок – кінець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Упевн.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door-05-mee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rogue_device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01.09 21:09 – 03.09 12:07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2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power-05-mee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spike_storm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04.09 00:05 – 04.09 08:30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light-03-sto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stuck_at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08.09 02:54 – 08.09 10:14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water-03-mee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outage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11.09 09:10 – 12.09 10:35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vibration-06-lob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beaconing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10.09 10:50 – 12.09 14:35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power-04-wor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energy_anomaly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11.09 19:00 – 12.09 01:40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0,86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7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gw-01 і 4 давачі за ним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gateway_group_loss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08.09 17:15 – 09.09 06:10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gw-02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exfil_pattern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10.09 05:00 – 11.09 08:15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0,60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9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light-02-mee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i/>
                <w:color w:val="7F7F7F"/>
                <w:sz w:val="24"/>
              </w:rPr>
              <w:t>clock_skew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04.09 14:20 – 08.09 02:20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color w:val="7F7F7F"/>
                <w:sz w:val="24"/>
              </w:rPr>
              <w:t>0,55</w:t>
            </w:r>
          </w:p>
        </w:tc>
      </w:tr>
    </w:tbl>
    <w:p>
      <w:pPr>
        <w:spacing w:line="240" w:lineRule="auto" w:before="0" w:after="80"/>
        <w:ind w:firstLine="0"/>
        <w:jc w:val="center"/>
      </w:pPr>
    </w:p>
    <w:p>
      <w:r>
        <w:rPr>
          <w:highlight w:val="yellow"/>
        </w:rPr>
        <w:t xml:space="preserve">[Для КОЖНОЇ знахідки з таблиці 14 — окремий абзац: що саме спостерігається (пристрій, показник, значення, час) і з чим порівняно (звичайна поведінка цього пристрою, сусідні пристрої, маніфест); чому це саме такий клас інциденту; як визначено межі вікна; чому саме така впевненість. До кожної знахідки — рисунок: знімок сторінки «Пристрій» дашборда з вікном знахідки або графік детектора. Нижче — два приклади.]</w:t>
      </w:r>
    </w:p>
    <w:p>
      <w:r>
        <w:rPr>
          <w:i/>
          <w:color w:val="7F7F7F"/>
        </w:rPr>
        <w:t xml:space="preserve">Знахідка 1. Перелік </w:t>
      </w:r>
      <w:r>
        <w:rPr>
          <w:rFonts w:ascii="Courier New" w:hAnsi="Courier New" w:cs="Courier New" w:eastAsia="Courier New"/>
          <w:i/>
          <w:color w:val="7F7F7F"/>
          <w:sz w:val="24"/>
        </w:rPr>
        <w:t>device_id</w:t>
      </w:r>
      <w:r>
        <w:rPr>
          <w:i/>
          <w:color w:val="7F7F7F"/>
        </w:rPr>
        <w:t xml:space="preserve"> у даних порівняно з маніфестом: пристрій </w:t>
      </w:r>
      <w:r>
        <w:rPr>
          <w:rFonts w:ascii="Courier New" w:hAnsi="Courier New" w:cs="Courier New" w:eastAsia="Courier New"/>
          <w:i/>
          <w:color w:val="7F7F7F"/>
          <w:sz w:val="24"/>
        </w:rPr>
        <w:t>door-05-mee</w:t>
      </w:r>
      <w:r>
        <w:rPr>
          <w:i/>
          <w:color w:val="7F7F7F"/>
        </w:rPr>
        <w:t xml:space="preserve"> відсутній у маніфесті, але з 01.09 21:09 до 03.09 12:07 надіслав 2 334 записи </w:t>
      </w:r>
      <w:r>
        <w:rPr>
          <w:rFonts w:ascii="Courier New" w:hAnsi="Courier New" w:cs="Courier New" w:eastAsia="Courier New"/>
          <w:i/>
          <w:color w:val="7F7F7F"/>
          <w:sz w:val="24"/>
        </w:rPr>
        <w:t>door_state</w:t>
      </w:r>
      <w:r>
        <w:rPr>
          <w:i/>
          <w:color w:val="7F7F7F"/>
        </w:rPr>
        <w:t>. Назва імітує схему іменування дверних давачів зони meeting-2, тобто пристрій маскується під легітимний. Межі знахідки – перше й останнє повідомлення.</w:t>
      </w:r>
    </w:p>
    <w:p>
      <w:r>
        <w:rPr>
          <w:i/>
          <w:color w:val="7F7F7F"/>
        </w:rPr>
        <w:t xml:space="preserve">Знахідка 2. Протягом 7,3 год давач </w:t>
      </w:r>
      <w:r>
        <w:rPr>
          <w:rFonts w:ascii="Courier New" w:hAnsi="Courier New" w:cs="Courier New" w:eastAsia="Courier New"/>
          <w:i/>
          <w:color w:val="7F7F7F"/>
          <w:sz w:val="24"/>
        </w:rPr>
        <w:t>light-03-sto</w:t>
      </w:r>
      <w:r>
        <w:rPr>
          <w:i/>
          <w:color w:val="7F7F7F"/>
        </w:rPr>
        <w:t xml:space="preserve"> повертав рівно 45,0 лк (436 показань, стандартне відхилення 0), тоді як інші давачі освітленості в той самий ранок зростали до 2–10 тис. лк (рис. 11). Саме перевірка сусідніх давачів відрізняє цей інтервал від нічних вікон, які позначав Matrix Profile.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 до знахідки: знімок сторінки «Пристрій» дашборда з вікном знахідки або графік, на якому видно аномалію]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11. – </w:t>
      </w:r>
      <w:r>
        <w:rPr>
          <w:i/>
          <w:color w:val="7F7F7F"/>
          <w:sz w:val="24"/>
        </w:rPr>
        <w:t xml:space="preserve">Освітленість light-03-sto і двох інших давачів: незмінне значення 45 лк уранці 08.09</w:t>
      </w:r>
    </w:p>
    <w:p>
      <w:r>
        <w:rPr>
          <w:highlight w:val="yellow"/>
        </w:rPr>
        <w:t xml:space="preserve">[… і так для кожної вашої знахідки.]</w:t>
      </w:r>
    </w:p>
    <w:p>
      <w:pPr>
        <w:pStyle w:val="Heading2"/>
      </w:pPr>
      <w:r>
        <w:t>3.4 Недоліки рішення та напрями вдосконалення</w:t>
      </w:r>
    </w:p>
    <w:p>
      <w:r>
        <w:rPr>
          <w:highlight w:val="yellow"/>
        </w:rPr>
        <w:t xml:space="preserve">[Чесно: що не вийшло, які класи ваш пошук не знаходить і чому, що зробили б інакше. У зразку:] </w:t>
      </w:r>
      <w:r>
        <w:rPr>
          <w:i/>
          <w:color w:val="7F7F7F"/>
        </w:rPr>
        <w:t>Детектори не виявили повільного дрейфу і заміни давачів (</w:t>
      </w:r>
      <w:r>
        <w:rPr>
          <w:rFonts w:ascii="Courier New" w:hAnsi="Courier New" w:cs="Courier New" w:eastAsia="Courier New"/>
          <w:i/>
          <w:color w:val="7F7F7F"/>
          <w:sz w:val="24"/>
        </w:rPr>
        <w:t>drift</w:t>
      </w:r>
      <w:r>
        <w:rPr>
          <w:i/>
          <w:color w:val="7F7F7F"/>
        </w:rPr>
        <w:t xml:space="preserve">, </w:t>
      </w:r>
      <w:r>
        <w:rPr>
          <w:rFonts w:ascii="Courier New" w:hAnsi="Courier New" w:cs="Courier New" w:eastAsia="Courier New"/>
          <w:i/>
          <w:color w:val="7F7F7F"/>
          <w:sz w:val="24"/>
        </w:rPr>
        <w:t>sensor_swap</w:t>
      </w:r>
      <w:r>
        <w:rPr>
          <w:i/>
          <w:color w:val="7F7F7F"/>
        </w:rPr>
        <w:t xml:space="preserve"> на </w:t>
      </w:r>
      <w:r>
        <w:rPr>
          <w:rFonts w:ascii="Courier New" w:hAnsi="Courier New" w:cs="Courier New" w:eastAsia="Courier New"/>
          <w:i/>
          <w:color w:val="7F7F7F"/>
          <w:sz w:val="24"/>
        </w:rPr>
        <w:t>temp-06-lob</w:t>
      </w:r>
      <w:r>
        <w:rPr>
          <w:i/>
          <w:color w:val="7F7F7F"/>
        </w:rPr>
        <w:t>) та неузгодженості зони (</w:t>
      </w:r>
      <w:r>
        <w:rPr>
          <w:rFonts w:ascii="Courier New" w:hAnsi="Courier New" w:cs="Courier New" w:eastAsia="Courier New"/>
          <w:i/>
          <w:color w:val="7F7F7F"/>
          <w:sz w:val="24"/>
        </w:rPr>
        <w:t>zone_incoherence</w:t>
      </w:r>
      <w:r>
        <w:rPr>
          <w:i/>
          <w:color w:val="7F7F7F"/>
        </w:rPr>
        <w:t xml:space="preserve">). Для Matrix Profile дрейф невидимий через z-нормування фрагментів, а базовий детектор «пливе» разом із рядом. Перевірка різниці між давачем і медіаною однотипних давачів зони виявила підозріле відхилення </w:t>
      </w:r>
      <w:r>
        <w:rPr>
          <w:rFonts w:ascii="Courier New" w:hAnsi="Courier New" w:cs="Courier New" w:eastAsia="Courier New"/>
          <w:i/>
          <w:color w:val="7F7F7F"/>
          <w:sz w:val="24"/>
        </w:rPr>
        <w:t>temp-06-lob</w:t>
      </w:r>
      <w:r>
        <w:rPr>
          <w:i/>
          <w:color w:val="7F7F7F"/>
        </w:rPr>
        <w:t>, але без чітких меж, тому знахідку не подано: кожне хибне спрацювання знижує бал на 5 %, і подавати сумнівне вікно недоцільно.</w:t>
      </w:r>
    </w:p>
    <w:p>
      <w:r>
        <w:rPr>
          <w:i/>
          <w:color w:val="7F7F7F"/>
        </w:rPr>
        <w:t>Точність обох детекторів на навчальному наборі низька (0,05 і 0,36), а повнота не перевищує 0,44. Це означає, що жоден метод не працює як автоматичний «вимикач тривоги»: результати придатні лише як кандидати, які аналітик перевіряє за кількома ознаками. Квадратична складність Matrix Profile (15–20 с на ряд з 4 тис. точок) робить перебір усіх рядів варіанта тривалим; у реальній системі потрібна потокова реалізація або попереднє відсіювання рядів простими правилами.</w:t>
      </w:r>
    </w:p>
    <w:p>
      <w:r>
        <w:rPr>
          <w:i/>
          <w:color w:val="7F7F7F"/>
        </w:rPr>
        <w:t xml:space="preserve">Напрями вдосконалення: детектор різниці з медіаною зони для дрейфу і заміни давачів; кореляційна перевірка однотипних давачів сусідніх зон для </w:t>
      </w:r>
      <w:r>
        <w:rPr>
          <w:rFonts w:ascii="Courier New" w:hAnsi="Courier New" w:cs="Courier New" w:eastAsia="Courier New"/>
          <w:i/>
          <w:color w:val="7F7F7F"/>
          <w:sz w:val="24"/>
        </w:rPr>
        <w:t>sensor_swap</w:t>
      </w:r>
      <w:r>
        <w:rPr>
          <w:i/>
          <w:color w:val="7F7F7F"/>
        </w:rPr>
        <w:t xml:space="preserve">; правила узгодженості зони (CO₂, рух і двері) для </w:t>
      </w:r>
      <w:r>
        <w:rPr>
          <w:rFonts w:ascii="Courier New" w:hAnsi="Courier New" w:cs="Courier New" w:eastAsia="Courier New"/>
          <w:i/>
          <w:color w:val="7F7F7F"/>
          <w:sz w:val="24"/>
        </w:rPr>
        <w:t>zone_incoherence</w:t>
      </w:r>
      <w:r>
        <w:rPr>
          <w:i/>
          <w:color w:val="7F7F7F"/>
        </w:rPr>
        <w:t>; списки контролю доступу Mosquitto для розмежування топіків; заміна назв полів числовими ключами для зменшення трафіку.</w:t>
      </w:r>
    </w:p>
    <w:p>
      <w:pPr>
        <w:pStyle w:val="Heading1"/>
      </w:pPr>
      <w:r>
        <w:t>ВИСНОВКИ</w:t>
      </w:r>
    </w:p>
    <w:p>
      <w:r>
        <w:rPr/>
        <w:t xml:space="preserve">У роботі спроєктовано та реалізовано конвеєр збору, зберігання й аналізу телеметрії розумної будівлі і з його допомогою досліджено набір даних обсягом </w:t>
      </w:r>
      <w:r>
        <w:rPr>
          <w:highlight w:val="yellow"/>
        </w:rPr>
        <w:t xml:space="preserve">[число]</w:t>
      </w:r>
      <w:r>
        <w:rPr/>
        <w:t xml:space="preserve"> записів.</w:t>
      </w:r>
    </w:p>
    <w:p>
      <w:r>
        <w:rPr/>
        <w:t xml:space="preserve">1. Реалізовано вузол ESP32 у Wokwi, що публікує три показники через MQTT з механізмом Last Will. Кодування CBOR зменшує повідомлення на </w:t>
      </w:r>
      <w:r>
        <w:rPr>
          <w:highlight w:val="yellow"/>
        </w:rPr>
        <w:t xml:space="preserve">[число]</w:t>
      </w:r>
      <w:r>
        <w:rPr/>
        <w:t xml:space="preserve"> %, оскільки більшу частину повідомлення займають назви полів. Експериментально показано, що без TLS повідомлення і пароль перехоплюються з першого пакета, а власний брокер із TLS і автентифікацією залишає порушнику лише метадані з’єднання.</w:t>
      </w:r>
    </w:p>
    <w:p>
      <w:r>
        <w:rPr/>
        <w:t xml:space="preserve">2. Побудовано конвеєр з </w:t>
      </w:r>
      <w:r>
        <w:rPr>
          <w:i/>
          <w:color w:val="7F7F7F"/>
        </w:rPr>
        <w:t xml:space="preserve">InfluxDB і DuckDB SQL</w:t>
      </w:r>
      <w:r>
        <w:rPr/>
        <w:t xml:space="preserve">. Parquet зменшує обсяг даних у </w:t>
      </w:r>
      <w:r>
        <w:rPr>
          <w:highlight w:val="yellow"/>
        </w:rPr>
        <w:t xml:space="preserve">[число]</w:t>
      </w:r>
      <w:r>
        <w:rPr/>
        <w:t xml:space="preserve"> раза порівняно з CSV; </w:t>
      </w:r>
      <w:r>
        <w:rPr>
          <w:i/>
          <w:color w:val="7F7F7F"/>
        </w:rPr>
        <w:t xml:space="preserve">InfluxDB</w:t>
      </w:r>
      <w:r>
        <w:rPr/>
        <w:t xml:space="preserve"> приймає </w:t>
      </w:r>
      <w:r>
        <w:rPr>
          <w:highlight w:val="yellow"/>
        </w:rPr>
        <w:t xml:space="preserve">[число] тис.</w:t>
      </w:r>
      <w:r>
        <w:rPr/>
        <w:t xml:space="preserve"> записів/с і повертає ряд пристрою за </w:t>
      </w:r>
      <w:r>
        <w:rPr>
          <w:highlight w:val="yellow"/>
        </w:rPr>
        <w:t xml:space="preserve">[число]</w:t>
      </w:r>
      <w:r>
        <w:rPr/>
        <w:t xml:space="preserve"> с, </w:t>
      </w:r>
      <w:r>
        <w:rPr>
          <w:i/>
          <w:color w:val="7F7F7F"/>
        </w:rPr>
        <w:t xml:space="preserve">DuckDB</w:t>
      </w:r>
      <w:r>
        <w:rPr/>
        <w:t xml:space="preserve"> обчислює добову і погодинну статистику всього набору за </w:t>
      </w:r>
      <w:r>
        <w:rPr>
          <w:highlight w:val="yellow"/>
        </w:rPr>
        <w:t xml:space="preserve">[число]</w:t>
      </w:r>
      <w:r>
        <w:rPr/>
        <w:t xml:space="preserve"> с. Пам’ять зростає лінійно (≈ </w:t>
      </w:r>
      <w:r>
        <w:rPr>
          <w:highlight w:val="yellow"/>
        </w:rPr>
        <w:t xml:space="preserve">[число]</w:t>
      </w:r>
      <w:r>
        <w:rPr/>
        <w:t xml:space="preserve"> Б на запис), і </w:t>
      </w:r>
      <w:r>
        <w:rPr>
          <w:highlight w:val="yellow"/>
        </w:rPr>
        <w:t xml:space="preserve">[RAM] ГБ</w:t>
      </w:r>
      <w:r>
        <w:rPr/>
        <w:t xml:space="preserve"> вистачить для ≈ </w:t>
      </w:r>
      <w:r>
        <w:rPr>
          <w:highlight w:val="yellow"/>
        </w:rPr>
        <w:t xml:space="preserve">[число] млн</w:t>
      </w:r>
      <w:r>
        <w:rPr/>
        <w:t xml:space="preserve"> записів у разі повного читання; конвеєр цієї межі не досягає завдяки вибірці на рівні сховища.</w:t>
      </w:r>
    </w:p>
    <w:p>
      <w:r>
        <w:rPr/>
        <w:t xml:space="preserve">3. Базовий детектор на навчальному наборі досяг точності </w:t>
      </w:r>
      <w:r>
        <w:rPr>
          <w:highlight w:val="yellow"/>
        </w:rPr>
        <w:t xml:space="preserve">[число]</w:t>
      </w:r>
      <w:r>
        <w:rPr/>
        <w:t xml:space="preserve"> і повноти </w:t>
      </w:r>
      <w:r>
        <w:rPr>
          <w:highlight w:val="yellow"/>
        </w:rPr>
        <w:t xml:space="preserve">[число]</w:t>
      </w:r>
      <w:r>
        <w:rPr/>
        <w:t xml:space="preserve">; </w:t>
      </w:r>
      <w:r>
        <w:rPr>
          <w:i/>
          <w:color w:val="7F7F7F"/>
        </w:rPr>
        <w:t xml:space="preserve">Matrix Profile</w:t>
      </w:r>
      <w:r>
        <w:rPr/>
        <w:t xml:space="preserve"> після налаштування – </w:t>
      </w:r>
      <w:r>
        <w:rPr>
          <w:highlight w:val="yellow"/>
        </w:rPr>
        <w:t xml:space="preserve">[число]</w:t>
      </w:r>
      <w:r>
        <w:rPr/>
        <w:t xml:space="preserve"> і </w:t>
      </w:r>
      <w:r>
        <w:rPr>
          <w:highlight w:val="yellow"/>
        </w:rPr>
        <w:t xml:space="preserve">[число]</w:t>
      </w:r>
      <w:r>
        <w:rPr/>
        <w:t xml:space="preserve"> (F1 зросла з </w:t>
      </w:r>
      <w:r>
        <w:rPr>
          <w:highlight w:val="yellow"/>
        </w:rPr>
        <w:t xml:space="preserve">[число]</w:t>
      </w:r>
      <w:r>
        <w:rPr/>
        <w:t xml:space="preserve"> до </w:t>
      </w:r>
      <w:r>
        <w:rPr>
          <w:highlight w:val="yellow"/>
        </w:rPr>
        <w:t xml:space="preserve">[число]</w:t>
      </w:r>
      <w:r>
        <w:rPr/>
        <w:t xml:space="preserve">). </w:t>
      </w:r>
      <w:r>
        <w:rPr>
          <w:i/>
          <w:color w:val="7F7F7F"/>
        </w:rPr>
        <w:t xml:space="preserve">Режим пошуку надто схожих фрагментів виявив beaconing з IoU 0,96 без хибних вікон.</w:t>
      </w:r>
    </w:p>
    <w:p>
      <w:r>
        <w:rPr/>
        <w:t xml:space="preserve">4. На реальних даних Intel Lab виявлено </w:t>
      </w:r>
      <w:r>
        <w:rPr>
          <w:highlight w:val="yellow"/>
        </w:rPr>
        <w:t xml:space="preserve">[число] %</w:t>
      </w:r>
      <w:r>
        <w:rPr/>
        <w:t xml:space="preserve"> показань від розряджених батарей, </w:t>
      </w:r>
      <w:r>
        <w:rPr>
          <w:highlight w:val="yellow"/>
        </w:rPr>
        <w:t xml:space="preserve">[число]</w:t>
      </w:r>
      <w:r>
        <w:rPr/>
        <w:t xml:space="preserve"> перерв зв’язку і сторонні вузли; семикрокова обробка зменшила кількість епізодів тривог базового детектора </w:t>
      </w:r>
      <w:r>
        <w:rPr>
          <w:highlight w:val="yellow"/>
        </w:rPr>
        <w:t xml:space="preserve">з [число] до [число] ([число] %)</w:t>
      </w:r>
      <w:r>
        <w:rPr/>
        <w:t xml:space="preserve">, а для </w:t>
      </w:r>
      <w:r>
        <w:rPr>
          <w:i/>
          <w:color w:val="7F7F7F"/>
        </w:rPr>
        <w:t xml:space="preserve">Matrix Profile</w:t>
      </w:r>
      <w:r>
        <w:rPr/>
        <w:t xml:space="preserve"> звела частку позначок на некоректних показаннях </w:t>
      </w:r>
      <w:r>
        <w:rPr>
          <w:highlight w:val="yellow"/>
        </w:rPr>
        <w:t xml:space="preserve">з [число] % до [число] %</w:t>
      </w:r>
      <w:r>
        <w:rPr/>
        <w:t xml:space="preserve">.</w:t>
      </w:r>
    </w:p>
    <w:p>
      <w:r>
        <w:rPr/>
        <w:t xml:space="preserve">5. У варіанті подано </w:t>
      </w:r>
      <w:r>
        <w:rPr>
          <w:highlight w:val="yellow"/>
        </w:rPr>
        <w:t xml:space="preserve">[число] знахідок [скількох] класів</w:t>
      </w:r>
      <w:r>
        <w:rPr/>
        <w:t xml:space="preserve">, </w:t>
      </w:r>
      <w:r>
        <w:rPr>
          <w:highlight w:val="yellow"/>
        </w:rPr>
        <w:t xml:space="preserve">з них [скільки]</w:t>
      </w:r>
      <w:r>
        <w:rPr/>
        <w:t xml:space="preserve"> – ознаки компрометації </w:t>
      </w:r>
      <w:r>
        <w:rPr>
          <w:highlight w:val="yellow"/>
        </w:rPr>
        <w:t xml:space="preserve">([які])</w:t>
      </w:r>
      <w:r>
        <w:rPr/>
        <w:t xml:space="preserve">; кожну підтверджено щонайменше двома незалежними ознаками. Не виявлено інцидентів класів </w:t>
      </w:r>
      <w:r>
        <w:rPr>
          <w:highlight w:val="yellow"/>
        </w:rPr>
        <w:t xml:space="preserve">[яких класів]</w:t>
      </w:r>
      <w:r>
        <w:rPr/>
        <w:t xml:space="preserve">.</w:t>
      </w:r>
    </w:p>
    <w:p>
      <w:r>
        <w:rPr/>
        <w:t xml:space="preserve">6. Побудовано дашборд </w:t>
      </w:r>
      <w:r>
        <w:rPr>
          <w:i/>
          <w:color w:val="7F7F7F"/>
        </w:rPr>
        <w:t xml:space="preserve">Streamlit</w:t>
      </w:r>
      <w:r>
        <w:rPr/>
        <w:t xml:space="preserve"> з оглядом мережі, деталізацією за пристроєм і часовою шкалою аномалій (Додаток 3).</w:t>
      </w:r>
    </w:p>
    <w:p>
      <w:r>
        <w:rPr/>
        <w:t>Практичне значення роботи полягає в тому, що для моніторингу IoT недостатньо одного детектора: метод має відповідати класу інциденту, а знахідка – підтверджуватися перевіркою, незалежною від детектора.</w:t>
      </w:r>
    </w:p>
    <w:p>
      <w:pPr>
        <w:pStyle w:val="Heading1"/>
      </w:pPr>
      <w:r>
        <w:t>СПИСОК ВИКОРИСТАНИХ ДЖЕРЕЛ</w:t>
      </w:r>
    </w:p>
    <w:p>
      <w:r>
        <w:rPr/>
        <w:t>1 ISO/IEC 30141:2024. Internet of Things (IoT) – Reference architecture. Geneva : ISO, 2024. 64 p.</w:t>
      </w:r>
    </w:p>
    <w:p>
      <w:r>
        <w:rPr/>
        <w:t>2 ETSI EN 303 645 V3.1.3 (2024-09). Cyber Security for Consumer Internet of Things: Baseline Requirements. Sophia Antipolis : ETSI, 2024. 40 p.</w:t>
      </w:r>
    </w:p>
    <w:p>
      <w:r>
        <w:rPr/>
        <w:t>3 Bormann C., Hoffman P. Concise Binary Object Representation (CBOR) : RFC 8949. IETF, 2020. 66 p.</w:t>
      </w:r>
    </w:p>
    <w:p>
      <w:r>
        <w:rPr/>
        <w:t>4 MQTT Version 5.0 : OASIS Standard. 07 March 2019. URL: https://docs.oasis-open.org/mqtt/mqtt/v5.0/mqtt-v5.0.html (дата звернення: 01.11.2026).</w:t>
      </w:r>
    </w:p>
    <w:p>
      <w:r>
        <w:rPr/>
        <w:t>5 Voas J. Networks of ‘Things’ : NIST Special Publication 800-183. Gaithersburg : NIST, 2016. 30 p.</w:t>
      </w:r>
    </w:p>
    <w:p>
      <w:r>
        <w:rPr/>
        <w:t>6 Shelby Z., Hartke K., Bormann C. The Constrained Application Protocol (CoAP) : RFC 7252. IETF, 2014. 112 p.</w:t>
      </w:r>
    </w:p>
    <w:p>
      <w:r>
        <w:rPr/>
        <w:t>7 ISO/IEC 27037:2012. Information technology – Security techniques – Guidelines for identification, collection, acquisition and preservation of digital evidence. Geneva : ISO, 2012. 38 p.</w:t>
      </w:r>
    </w:p>
    <w:p>
      <w:r>
        <w:rPr/>
        <w:t>8 Kleppmann M. Designing Data-Intensive Applications. Sebastopol : O’Reilly Media, 2017. 616 p.</w:t>
      </w:r>
    </w:p>
    <w:p>
      <w:r>
        <w:rPr/>
        <w:t>9 Al-Fuqaha A., Guizani M., Mohammadi M., Aledhari M., Ayyash M. Internet of Things: A Survey on Enabling Technologies, Protocols, and Applications. IEEE Communications Surveys &amp; Tutorials. 2015. Vol. 17, no. 4. P. 2347–2376.</w:t>
      </w:r>
    </w:p>
    <w:p>
      <w:r>
        <w:rPr/>
        <w:t>10 Blázquez-García A., Conde A., Mori U., Lozano J. A. A Review on Outlier/Anomaly Detection in Time Series Data. ACM Computing Surveys. 2021. Vol. 54, no. 3. Article 56.</w:t>
      </w:r>
    </w:p>
    <w:p>
      <w:r>
        <w:rPr/>
        <w:t>11 Breunig M. M., Kriegel H.-P., Ng R. T., Sander J. LOF: Identifying Density-Based Local Outliers. Proceedings of the 2000 ACM SIGMOD International Conference on Management of Data. Dallas, 2000. P. 93–104.</w:t>
      </w:r>
    </w:p>
    <w:p>
      <w:r>
        <w:rPr/>
        <w:t>12 Cleveland R. B., Cleveland W. S., McRae J. E., Terpenning I. STL: A Seasonal-Trend Decomposition Procedure Based on Loess. Journal of Official Statistics. 1990. Vol. 6, no. 1. P. 3–73.</w:t>
      </w:r>
    </w:p>
    <w:p>
      <w:r>
        <w:rPr/>
        <w:t>13 Hochenbaum J., Vallis O. S., Kejariwal A. Automatic Anomaly Detection in the Cloud Via Statistical Learning. arXiv:1704.07706. 2017. 13 p.</w:t>
      </w:r>
    </w:p>
    <w:p>
      <w:r>
        <w:rPr/>
        <w:t>14 Law S. M. STUMPY: A Powerful and Scalable Python Library for Time Series Data Mining. Journal of Open Source Software. 2019. Vol. 4, no. 39. Article 1504.</w:t>
      </w:r>
    </w:p>
    <w:p>
      <w:r>
        <w:rPr/>
        <w:t>15 Liu F. T., Ting K. M., Zhou Z.-H. Isolation Forest. 2008 Eighth IEEE International Conference on Data Mining. Pisa, 2008. P. 413–422.</w:t>
      </w:r>
    </w:p>
    <w:p>
      <w:r>
        <w:rPr/>
        <w:t>16 Minoli D., Sohraby K., Occhiogrosso B. IoT Considerations, Requirements, and Architectures for Smart Buildings – Energy Optimization and Next-Generation Building Management Systems. IEEE Internet of Things Journal. 2017. Vol. 4, no. 1. P. 269–283.</w:t>
      </w:r>
    </w:p>
    <w:p>
      <w:r>
        <w:rPr/>
        <w:t>17 Neshenko N., Bou-Harb E., Crichigno J., Kaddoum G., Ghani N. Demystifying IoT Security: An Exhaustive Survey on IoT Vulnerabilities and a First Empirical Look on Internet-Scale IoT Exploitations. IEEE Communications Surveys &amp; Tutorials. 2019. Vol. 21, no. 3. P. 2702–2733.</w:t>
      </w:r>
    </w:p>
    <w:p>
      <w:r>
        <w:rPr/>
        <w:t>18 Roberts S. W. Control Chart Tests Based on Geometric Moving Averages. Technometrics. 1959. Vol. 1, no. 3. P. 239–250.</w:t>
      </w:r>
    </w:p>
    <w:p>
      <w:r>
        <w:rPr/>
        <w:t>19 Rosner B. Percentage Points for a Generalized ESD Many-Outlier Procedure. Technometrics. 1983. Vol. 25, no. 2. P. 165–172.</w:t>
      </w:r>
    </w:p>
    <w:p>
      <w:r>
        <w:rPr/>
        <w:t>20 Yeh C.-C. M., Zhu Y., Ulanova L. et al. Matrix Profile I: All Pairs Similarity Joins for Time Series. 2016 IEEE 16th International Conference on Data Mining. Barcelona, 2016. P. 1317–1322.</w:t>
      </w:r>
    </w:p>
    <w:p>
      <w:r>
        <w:rPr/>
        <w:t>21 Zhu Y., Zimmerman Z., Senobari N. S. et al. Matrix Profile II: Exploiting a Novel Algorithm and GPUs to Break the One Hundred Million Barrier for Time Series Motifs and Joins. 2016 IEEE 16th International Conference on Data Mining. Barcelona, 2016. P. 739–748.</w:t>
      </w:r>
    </w:p>
    <w:p>
      <w:r>
        <w:rPr/>
        <w:t>22 InfluxDB OSS v2 Documentation : InfluxDB storage engine. URL: https://docs.influxdata.com/influxdb/v2/ (дата звернення: 01.11.2026).</w:t>
      </w:r>
    </w:p>
    <w:p>
      <w:r>
        <w:rPr/>
        <w:t>23 Intel Berkeley Research Lab sensor data. URL: https://db.csail.mit.edu/labdata/labdata.html (дата звернення: 01.11.2026).</w:t>
      </w:r>
    </w:p>
    <w:p>
      <w:r>
        <w:rPr/>
        <w:t>24 MITRE ATT&amp;CK : Enterprise Matrix. Techniques T1040, T1041, T1071, T1200. URL: https://attack.mitre.org/ (дата звернення: 01.11.2026).</w:t>
      </w:r>
    </w:p>
    <w:p>
      <w:r>
        <w:rPr/>
        <w:t>25 OWASP Internet of Things Top 10 2018. URL: https://owasp.org/www-project-internet-of-things/ (дата звернення: 01.11.2026).</w:t>
      </w:r>
    </w:p>
    <w:p>
      <w:r>
        <w:rPr>
          <w:highlight w:val="yellow"/>
        </w:rPr>
        <w:t xml:space="preserve">[Додайте свої джерела; разом — не менше 20, серед них набір Intel Lab, чинні стандарти і статті IEEE. Оформлення — за ДСТУ 8302:2015.]</w:t>
      </w:r>
    </w:p>
    <w:p>
      <w:pPr>
        <w:pageBreakBefore/>
        <w:ind w:firstLine="0"/>
        <w:jc w:val="right"/>
      </w:pPr>
      <w:r>
        <w:t>Додаток 1</w:t>
      </w:r>
    </w:p>
    <w:p>
      <w:r>
        <w:rPr/>
        <w:t>Фрагменти програмного коду</w:t>
      </w:r>
    </w:p>
    <w:p>
      <w:pPr>
        <w:spacing w:line="240" w:lineRule="auto" w:before="0" w:after="0"/>
        <w:ind w:firstLine="0"/>
        <w:jc w:val="center"/>
      </w:pPr>
    </w:p>
    <w:p>
      <w:r>
        <w:rPr>
          <w:sz w:val="24"/>
          <w:highlight w:val="yellow"/>
        </w:rPr>
        <w:t xml:space="preserve">[Фрагменти вашого коду, кожен до 10–15 рядків. У зразку:] </w:t>
      </w:r>
      <w:r>
        <w:rPr>
          <w:sz w:val="24"/>
        </w:rPr>
        <w:t>Обчислення полів картки результатів запитами DuckDB до файлу варіанта: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import duckdb, hashlib, json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con = duckdb.connect()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src = "read_parquet('tuning.parquet')"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rows = con.sql(f"SELECT count(*) FROM {src}").fetchone()[0]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observed = con.sql(f"SELECT count(DISTINCT device_id) FROM {src}").fetchone()[0]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per_metric = con.sql(f"SELECT metric, count(*) FROM {src} 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               "GROUP BY metric ORDER BY metric").fetchall()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manifest = json.load(open("tuning.json"))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ids = sorted(d["device_id"] for d in manifest["devices"])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sha = hashlib.sha256("\n".join(ids).encode("utf-8")).hexdigest()</w:t>
      </w:r>
    </w:p>
    <w:p>
      <w:pPr>
        <w:spacing w:line="240" w:lineRule="auto" w:before="0" w:after="40"/>
        <w:ind w:firstLine="0"/>
        <w:jc w:val="center"/>
      </w:pPr>
    </w:p>
    <w:p>
      <w:r>
        <w:rPr>
          <w:sz w:val="24"/>
        </w:rPr>
        <w:t xml:space="preserve">Перевірка регулярності публікації </w:t>
      </w:r>
      <w:r>
        <w:rPr>
          <w:sz w:val="24"/>
        </w:rPr>
        <w:t xml:space="preserve">(клас beaconing)</w:t>
      </w:r>
      <w:r>
        <w:rPr>
          <w:sz w:val="24"/>
        </w:rPr>
        <w:t xml:space="preserve">: інтервали між повідомленнями пристрою за годину та їх розкид: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SELECT device_id,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 date_trunc('hour', to_timestamp(ts))       AS hour,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 count(*)                                    AS n,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 stddev_samp(dt)                             AS dt_std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FROM (SELECT device_id, ts,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       ts - lag(ts) OVER (PARTITION BY device_id, metric ORDER BY ts) AS dt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 xml:space="preserve">      FROM read_parquet('tuning.parquet'))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WHERE dt IS NOT NULL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GROUP BY ALL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HAVING n &gt; 20 AND dt_std &lt; 0.5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sz w:val="20"/>
        </w:rPr>
        <w:t>ORDER BY device_id, hour;</w:t>
      </w:r>
    </w:p>
    <w:p>
      <w:pPr>
        <w:spacing w:line="240" w:lineRule="auto" w:before="0" w:after="40"/>
        <w:ind w:firstLine="0"/>
        <w:jc w:val="center"/>
      </w:pPr>
    </w:p>
    <w:p>
      <w:r>
        <w:rPr>
          <w:sz w:val="24"/>
        </w:rPr>
        <w:t xml:space="preserve">Повний код конвеєра, детекторів і дашборда – у репозиторії </w:t>
      </w:r>
      <w:r>
        <w:rPr>
          <w:sz w:val="24"/>
          <w:highlight w:val="yellow"/>
        </w:rPr>
        <w:t xml:space="preserve">[адреса репозиторію]</w:t>
      </w:r>
      <w:r>
        <w:rPr>
          <w:sz w:val="24"/>
        </w:rPr>
        <w:t xml:space="preserve">.</w:t>
      </w:r>
    </w:p>
    <w:p>
      <w:pPr>
        <w:pageBreakBefore/>
        <w:ind w:firstLine="0"/>
        <w:jc w:val="right"/>
      </w:pPr>
      <w:r>
        <w:t>Додаток 2</w:t>
      </w:r>
    </w:p>
    <w:p>
      <w:r>
        <w:rPr/>
        <w:t>Файл findings.json</w:t>
      </w:r>
    </w:p>
    <w:p>
      <w:r>
        <w:rPr>
          <w:highlight w:val="yellow"/>
        </w:rPr>
        <w:t xml:space="preserve">[Ваш findings.json повністю, як його перевірив selfcheck.py. У зразку — початок файла навчального набору:]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>{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"variant": 0,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"fingerprint": {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"rows": 1157147,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"devices_observed": 52,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"device_list_sha256": "1a33058d845b45c2ce0ddff78318cad7cab1f1b8c9a25aed2e3cdbafc84b7098"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},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"findings": [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{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"devices": [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  "door-05-mee"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],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"class": "rogue_device",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"start": "2025-09-01T21:09:00Z",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"end": "2025-09-03T12:07:00Z",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"confidence": 0.95,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"evidence": "Пристрою немає в маніфесті; 2 334 записи door_state"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},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{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"devices": [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  "power-05-mee"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],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"class": "spike_storm",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"start": "2025-09-04T00:05:00Z",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"end": "2025-09-04T08:30:00Z",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"confidence": 0.95,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  "evidence": "73 показання потужності поза діапазоном 0–12 кВт (до 132 кВт)"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  },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…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 xml:space="preserve">  ]</w:t>
      </w:r>
    </w:p>
    <w:p>
      <w:pPr>
        <w:spacing w:line="240" w:lineRule="auto"/>
        <w:ind w:firstLine="0" w:left="283"/>
        <w:jc w:val="left"/>
      </w:pPr>
      <w:r>
        <w:rPr>
          <w:rFonts w:ascii="Courier New" w:hAnsi="Courier New" w:cs="Courier New" w:eastAsia="Courier New"/>
          <w:i/>
          <w:color w:val="7F7F7F"/>
          <w:sz w:val="18"/>
        </w:rPr>
        <w:t>}</w:t>
      </w:r>
    </w:p>
    <w:p>
      <w:pPr>
        <w:spacing w:line="240" w:lineRule="auto" w:before="0" w:after="40"/>
        <w:ind w:firstLine="0"/>
        <w:jc w:val="center"/>
      </w:pPr>
    </w:p>
    <w:p>
      <w:pPr>
        <w:pageBreakBefore/>
        <w:ind w:firstLine="0"/>
        <w:jc w:val="right"/>
      </w:pPr>
      <w:r>
        <w:t>Додаток 3</w:t>
      </w:r>
    </w:p>
    <w:p>
      <w:r>
        <w:rPr/>
        <w:t>Знімки екрана дашборда</w:t>
      </w:r>
    </w:p>
    <w:p>
      <w:pPr>
        <w:spacing w:line="240" w:lineRule="auto" w:before="0" w:after="0"/>
        <w:ind w:firstLine="0"/>
        <w:jc w:val="center"/>
      </w:pP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сторінки «Огляд мережі» вашого дашборда]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12. – Дашборд </w:t>
      </w:r>
      <w:r>
        <w:rPr>
          <w:i/>
          <w:color w:val="7F7F7F"/>
          <w:sz w:val="24"/>
        </w:rPr>
        <w:t xml:space="preserve">Streamlit</w:t>
      </w:r>
      <w:r>
        <w:rPr>
          <w:sz w:val="24"/>
        </w:rPr>
        <w:t xml:space="preserve">: огляд стану мережі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сторінки «Пристрій» вашого дашборда]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13. – Дашборд </w:t>
      </w:r>
      <w:r>
        <w:rPr>
          <w:i/>
          <w:color w:val="7F7F7F"/>
          <w:sz w:val="24"/>
        </w:rPr>
        <w:t xml:space="preserve">Streamlit</w:t>
      </w:r>
      <w:r>
        <w:rPr>
          <w:sz w:val="24"/>
        </w:rPr>
        <w:t xml:space="preserve">: деталізація за пристроєм</w:t>
      </w:r>
    </w:p>
    <w:p>
      <w:pPr>
        <w:keepNext/>
        <w:pBdr>
          <w:top w:val="single" w:sz="6" w:space="8" w:color="A6A6A6"/>
          <w:left w:val="single" w:sz="6" w:space="8" w:color="A6A6A6"/>
          <w:bottom w:val="single" w:sz="6" w:space="8" w:color="A6A6A6"/>
          <w:right w:val="single" w:sz="6" w:space="8" w:color="A6A6A6"/>
        </w:pBdr>
        <w:spacing w:line="240" w:lineRule="auto" w:before="240" w:after="120"/>
        <w:ind w:firstLine="0"/>
        <w:jc w:val="center"/>
      </w:pPr>
      <w:r>
        <w:rPr>
          <w:sz w:val="24"/>
          <w:highlight w:val="yellow"/>
        </w:rPr>
        <w:t xml:space="preserve">[РИСУНОК: знімок сторінки «Аномалії» вашого дашборда]</w:t>
      </w:r>
    </w:p>
    <w:p>
      <w:pPr>
        <w:spacing w:line="240" w:lineRule="auto" w:before="80" w:after="200"/>
        <w:ind w:firstLine="0"/>
        <w:jc w:val="center"/>
      </w:pPr>
      <w:r>
        <w:rPr>
          <w:sz w:val="24"/>
        </w:rPr>
        <w:t xml:space="preserve">Рис. 14. – Дашборд </w:t>
      </w:r>
      <w:r>
        <w:rPr>
          <w:i/>
          <w:color w:val="7F7F7F"/>
          <w:sz w:val="24"/>
        </w:rPr>
        <w:t xml:space="preserve">Streamlit</w:t>
      </w:r>
      <w:r>
        <w:rPr>
          <w:sz w:val="24"/>
        </w:rPr>
        <w:t xml:space="preserve">: часова шкала аномалій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134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420" w:line="360" w:lineRule="auto"/>
      <w:ind w:firstLine="709" w:left="0"/>
      <w:jc w:val="both"/>
      <w:outlineLvl w:val="0"/>
    </w:pPr>
    <w:rPr>
      <w:rFonts w:ascii="Times New Roman" w:hAnsi="Times New Roman" w:cs="Times New Roman" w:eastAsia="Times New Roman"/>
      <w:b w:val="0"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360" w:lineRule="auto"/>
      <w:ind w:firstLine="709" w:left="0"/>
      <w:jc w:val="both"/>
      <w:outlineLvl w:val="1"/>
    </w:pPr>
    <w:rPr>
      <w:rFonts w:ascii="Times New Roman" w:hAnsi="Times New Roman" w:cs="Times New Roman" w:eastAsia="Times New Roman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Зразок пояснювальної записки курсового проєкту</dc:title>
  <dc:subject/>
  <dc:creator/>
  <cp:keywords/>
  <dc:description/>
  <cp:lastModifiedBy/>
  <cp:revision>1</cp:revision>
  <dcterms:created xsi:type="dcterms:W3CDTF">2026-10-09T21:09:20Z</dcterms:created>
  <dcterms:modified xsi:type="dcterms:W3CDTF">2026-10-09T21:09:20Z</dcterms:modified>
  <cp:category/>
</cp:coreProperties>
</file>