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Lora" w:hAnsi="Lora" w:eastAsia="Lora" w:cs="Lora"/>
          <w:b/>
          <w:bCs/>
          <w:i w:val="0"/>
          <w:caps w:val="0"/>
          <w:smallCaps w:val="0"/>
          <w:strike w:val="0"/>
          <w:color w:val="6eb9fc"/>
          <w:spacing w:val="0"/>
          <w:sz w:val="44"/>
          <w:szCs w:val="44"/>
          <w:u w:val="none"/>
          <w:lang w:val="en-US"/>
        </w:rPr>
        <w:t xml:space="preserve">Maßnahmen zur Informationssicherheit</w:t>
      </w:r>
      <w:r>
        <w:rPr>
          <w:b/>
          <w:bCs/>
          <w:sz w:val="44"/>
          <w:szCs w:val="44"/>
          <w:highlight w:val="none"/>
        </w:rPr>
      </w:r>
      <w:r>
        <w:rPr>
          <w:highlight w:val="none"/>
        </w:rPr>
      </w:r>
    </w:p>
    <w:p>
      <w:pPr>
        <w:pBdr/>
        <w:spacing w:line="560" w:lineRule="exact"/>
        <w:ind w:firstLine="0" w:left="0"/>
        <w:rPr>
          <w:rFonts w:ascii="Source Sans Pro" w:hAnsi="Source Sans Pro" w:eastAsia="Source Sans Pro" w:cs="Source Sans Pro"/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de-DE"/>
        </w:rPr>
        <w:t xml:space="preserve">Implementierung der Multi-Faktor-Authentifizierung:</w:t>
      </w:r>
      <w:r>
        <w:rPr>
          <w:rFonts w:ascii="Source Sans Pro" w:hAnsi="Source Sans Pro" w:eastAsia="Source Sans Pro" w:cs="Source Sans Pro"/>
          <w:color w:val="000000" w:themeColor="text1"/>
          <w:sz w:val="35"/>
          <w:szCs w:val="35"/>
          <w:lang w:val="de-DE"/>
        </w:rPr>
      </w:r>
      <w:r>
        <w:rPr>
          <w:rFonts w:ascii="Source Sans Pro" w:hAnsi="Source Sans Pro" w:eastAsia="Source Sans Pro" w:cs="Source Sans Pro"/>
          <w:color w:val="000000" w:themeColor="text1"/>
          <w:sz w:val="35"/>
          <w:szCs w:val="35"/>
          <w:lang w:val="de-DE"/>
        </w:rPr>
      </w:r>
    </w:p>
    <w:p>
      <w:pPr>
        <w:pBdr/>
        <w:spacing w:line="560" w:lineRule="exact"/>
        <w:ind w:firstLine="0" w:left="0"/>
        <w:rPr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de-DE"/>
        </w:rPr>
        <w:t xml:space="preserve">Stärken Sie den Zugangsschutz mit einem Multi-Faktor-Authentifizierungssystem</w:t>
      </w:r>
      <w:r>
        <w:rPr>
          <w:rFonts w:ascii="Source Sans Pro" w:hAnsi="Source Sans Pro" w:eastAsia="Source Sans Pro" w:cs="Source Sans Pro"/>
          <w:color w:val="000000" w:themeColor="text1"/>
          <w:lang w:val="de-DE"/>
        </w:rPr>
        <w:t xml:space="preserve">.</w:t>
      </w:r>
      <w:r>
        <w:rPr>
          <w:color w:val="000000" w:themeColor="text1"/>
          <w:sz w:val="35"/>
          <w:szCs w:val="35"/>
          <w:lang w:val="de-DE"/>
        </w:rPr>
      </w:r>
      <w:r>
        <w:rPr>
          <w:color w:val="000000" w:themeColor="text1"/>
          <w:sz w:val="35"/>
          <w:szCs w:val="35"/>
          <w:lang w:val="de-DE"/>
        </w:rPr>
      </w:r>
      <w:r>
        <w:rPr>
          <w:color w:val="000000" w:themeColor="text1"/>
          <w:sz w:val="35"/>
          <w:szCs w:val="35"/>
          <w:lang w:val="de-DE"/>
        </w:rPr>
      </w:r>
      <w:r>
        <w:rPr>
          <w:color w:val="000000" w:themeColor="text1"/>
          <w:sz w:val="35"/>
          <w:szCs w:val="35"/>
          <w:lang w:val="de-DE"/>
        </w:rPr>
      </w:r>
      <w:r>
        <w:rPr>
          <w:color w:val="000000" w:themeColor="text1"/>
          <w:sz w:val="35"/>
          <w:szCs w:val="35"/>
        </w:rPr>
      </w:r>
    </w:p>
    <w:p>
      <w:pPr>
        <w:pBdr/>
        <w:spacing w:line="560" w:lineRule="exact"/>
        <w:ind w:firstLine="0" w:left="0"/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de-DE"/>
        </w:rPr>
        <w:t xml:space="preserve">Regelmäßige Aktualisierungen und Überwachung</w:t>
      </w: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de-DE"/>
        </w:rPr>
        <w:t xml:space="preserve">:</w:t>
      </w: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de-DE"/>
        </w:rPr>
        <w:t xml:space="preserve">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de-DE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de-DE"/>
        </w:rPr>
      </w:r>
    </w:p>
    <w:p>
      <w:pPr>
        <w:pBdr/>
        <w:spacing w:line="560" w:lineRule="exact"/>
        <w:ind w:firstLine="0" w:left="0"/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de-DE"/>
        </w:rPr>
        <w:t xml:space="preserve">Gewährleisten Sie die Netzwerksicherheit durch regelmäßige Aktualisierungen von Antivirenprogrammen und Überwachung der Netzwerkaktivitäten</w:t>
      </w: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de-DE"/>
        </w:rPr>
        <w:t xml:space="preserve">.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de-DE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de-DE"/>
        </w:rPr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de-DE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de-DE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</w:rPr>
      </w:r>
    </w:p>
    <w:p>
      <w:pPr>
        <w:pBdr/>
        <w:spacing w:line="560" w:lineRule="exact"/>
        <w:ind w:firstLine="0" w:left="0"/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de-DE"/>
        </w:rPr>
        <w:t xml:space="preserve">Mitarbeiterschulungen und Seminare</w:t>
      </w: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de-DE"/>
        </w:rPr>
        <w:t xml:space="preserve">:</w:t>
      </w: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de-DE"/>
        </w:rPr>
        <w:t xml:space="preserve">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de-DE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de-DE"/>
        </w:rPr>
      </w:r>
    </w:p>
    <w:p>
      <w:pPr>
        <w:pBdr/>
        <w:spacing w:line="560" w:lineRule="exact"/>
        <w:ind w:firstLine="0" w:left="0"/>
        <w:rPr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de-DE"/>
        </w:rPr>
        <w:t xml:space="preserve">Organisieren Sie Schulungssitzungen und Seminare, um die Mitarbeiter über die Grundlagen der Cybersicherheit zu informieren</w:t>
      </w:r>
      <w:r>
        <w:rPr>
          <w:color w:val="000000" w:themeColor="text1"/>
          <w:sz w:val="35"/>
          <w:szCs w:val="35"/>
          <w:lang w:val="de-DE"/>
        </w:rPr>
      </w:r>
      <w:r>
        <w:rPr>
          <w:color w:val="000000" w:themeColor="text1"/>
          <w:sz w:val="35"/>
          <w:szCs w:val="35"/>
          <w:lang w:val="de-DE"/>
        </w:rPr>
      </w:r>
    </w:p>
    <w:p>
      <w:pPr>
        <w:pBdr/>
        <w:spacing w:line="560" w:lineRule="exact"/>
        <w:ind w:firstLine="0" w:left="0"/>
        <w:rPr>
          <w:color w:val="000000" w:themeColor="text1"/>
          <w:sz w:val="35"/>
          <w:szCs w:val="35"/>
        </w:rPr>
      </w:pPr>
      <w:r>
        <w:rPr>
          <w:color w:val="000000" w:themeColor="text1"/>
          <w:sz w:val="35"/>
          <w:szCs w:val="35"/>
          <w:lang w:val="de-DE"/>
        </w:rPr>
      </w:r>
      <w:r>
        <w:rPr>
          <w:rFonts w:ascii="Lora" w:hAnsi="Lora" w:eastAsia="Lora" w:cs="Lora"/>
          <w:b/>
          <w:bCs/>
          <w:i w:val="0"/>
          <w:caps w:val="0"/>
          <w:smallCaps w:val="0"/>
          <w:strike w:val="0"/>
          <w:color w:val="6eb9fc"/>
          <w:spacing w:val="0"/>
          <w:sz w:val="44"/>
          <w:szCs w:val="44"/>
          <w:u w:val="none"/>
          <w:lang w:val="en-US"/>
        </w:rPr>
        <w:t xml:space="preserve">Data-Schutzmaßnahmen</w:t>
      </w:r>
      <w:r>
        <w:rPr>
          <w:b/>
          <w:bCs/>
          <w:color w:val="000000" w:themeColor="text1"/>
          <w:sz w:val="44"/>
          <w:szCs w:val="44"/>
          <w:lang w:val="de-DE"/>
        </w:rPr>
      </w:r>
      <w:r>
        <w:rPr>
          <w:color w:val="000000" w:themeColor="text1"/>
          <w:sz w:val="35"/>
          <w:szCs w:val="35"/>
          <w:lang w:val="de-DE"/>
        </w:rPr>
      </w:r>
    </w:p>
    <w:p>
      <w:pPr>
        <w:pBdr/>
        <w:spacing w:line="560" w:lineRule="exact"/>
        <w:ind w:firstLine="0" w:left="0"/>
        <w:rPr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Entwicklung und Umsetzung strenger Datenschutzrichtlinien</w:t>
      </w:r>
      <w:r>
        <w:rPr>
          <w:rFonts w:ascii="Source Sans Pro" w:hAnsi="Source Sans Pro" w:eastAsia="Source Sans Pro" w:cs="Source Sans Pro"/>
          <w:b/>
          <w:color w:val="000000" w:themeColor="text1"/>
          <w:lang w:val="en-US"/>
        </w:rPr>
        <w:t xml:space="preserve">:</w:t>
      </w:r>
      <w:r>
        <w:rPr>
          <w:rFonts w:ascii="Source Sans Pro" w:hAnsi="Source Sans Pro" w:eastAsia="Source Sans Pro" w:cs="Source Sans Pro"/>
          <w:color w:val="000000" w:themeColor="text1"/>
          <w:lang w:val="en-US"/>
        </w:rPr>
        <w:t xml:space="preserve"> </w:t>
      </w: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Etablieren und durchsetzen Sie robuste Richtlinien zum Schutz personenbezogener Daten</w:t>
      </w:r>
      <w:r>
        <w:rPr>
          <w:rFonts w:ascii="Source Sans Pro" w:hAnsi="Source Sans Pro" w:eastAsia="Source Sans Pro" w:cs="Source Sans Pro"/>
          <w:color w:val="000000" w:themeColor="text1"/>
          <w:lang w:val="en-US"/>
        </w:rPr>
        <w:t xml:space="preserve">.</w:t>
      </w:r>
      <w:r>
        <w:rPr>
          <w:color w:val="000000" w:themeColor="text1"/>
          <w:sz w:val="35"/>
          <w:szCs w:val="35"/>
          <w:lang w:val="en-US"/>
        </w:rPr>
      </w:r>
      <w:r>
        <w:rPr>
          <w:color w:val="000000" w:themeColor="text1"/>
          <w:sz w:val="35"/>
          <w:szCs w:val="35"/>
          <w:lang w:val="en-US"/>
        </w:rPr>
      </w:r>
      <w:r>
        <w:rPr>
          <w:color w:val="000000" w:themeColor="text1"/>
          <w:sz w:val="35"/>
          <w:szCs w:val="35"/>
          <w:lang w:val="en-US"/>
        </w:rPr>
      </w:r>
      <w:r>
        <w:rPr>
          <w:color w:val="000000" w:themeColor="text1"/>
          <w:sz w:val="35"/>
          <w:szCs w:val="35"/>
          <w:lang w:val="en-US"/>
        </w:rPr>
      </w:r>
      <w:r>
        <w:rPr>
          <w:color w:val="000000" w:themeColor="text1"/>
          <w:sz w:val="35"/>
          <w:szCs w:val="35"/>
        </w:rPr>
      </w:r>
    </w:p>
    <w:p>
      <w:pPr>
        <w:pBdr/>
        <w:spacing w:line="560" w:lineRule="exact"/>
        <w:ind w:firstLine="0" w:left="0"/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Datenverschlüsselung während der Übertragung und Speicherung</w:t>
      </w: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:</w:t>
      </w: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 Utilize up-to-date encryption algorithms to secure data during transfer and storage.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en-US"/>
        </w:rPr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Regular Security Audits:</w:t>
      </w: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 Conduct periodic security audits to ensure compliance with DSGVO standards.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Lora" w:hAnsi="Lora" w:eastAsia="Lora" w:cs="Lora"/>
          <w:b/>
          <w:bCs/>
          <w:color w:val="6eb9fc"/>
          <w:sz w:val="44"/>
          <w:szCs w:val="44"/>
          <w:lang w:val="en-US"/>
        </w:rPr>
        <w:t xml:space="preserve">Risk Assessment Methods</w:t>
      </w:r>
      <w:r>
        <w:rPr>
          <w:b/>
          <w:bCs/>
          <w:sz w:val="44"/>
          <w:szCs w:val="44"/>
          <w:highlight w:val="none"/>
        </w:rPr>
      </w:r>
      <w:r>
        <w:rPr>
          <w:highlight w:val="none"/>
        </w:rPr>
      </w:r>
    </w:p>
    <w:p>
      <w:pPr>
        <w:pBdr/>
        <w:spacing w:line="560" w:lineRule="exact"/>
        <w:ind w:firstLine="0" w:left="0"/>
        <w:rPr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/>
          <w:color w:val="000000" w:themeColor="text1"/>
          <w:lang w:val="en-US"/>
        </w:rPr>
        <w:t xml:space="preserve">Utilization of Threat Analysis and Risk Assessment:</w:t>
      </w:r>
      <w:r>
        <w:rPr>
          <w:rFonts w:ascii="Source Sans Pro" w:hAnsi="Source Sans Pro" w:eastAsia="Source Sans Pro" w:cs="Source Sans Pro"/>
          <w:color w:val="000000" w:themeColor="text1"/>
          <w:lang w:val="en-US"/>
        </w:rPr>
        <w:t xml:space="preserve"> Apply a comprehensive approach to identify and evaluate potential risks to information security.</w:t>
      </w:r>
      <w:r>
        <w:rPr>
          <w:color w:val="000000" w:themeColor="text1"/>
          <w:sz w:val="35"/>
          <w:szCs w:val="35"/>
          <w:lang w:val="en-US"/>
        </w:rPr>
      </w:r>
      <w:r>
        <w:rPr>
          <w:color w:val="000000" w:themeColor="text1"/>
          <w:sz w:val="35"/>
          <w:szCs w:val="35"/>
          <w:lang w:val="en-US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Continuous Update of Security Measures Catalog:</w:t>
      </w: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 Regularly review and update the catalog of security measures to ensure compliance with evolving requirements of DSGVO and BSI-Grundschutz.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color w:val="000000" w:themeColor="text1"/>
          <w:sz w:val="35"/>
          <w:szCs w:val="35"/>
          <w:lang w:val="de-DE"/>
        </w:rPr>
      </w:r>
      <w:r>
        <w:rPr>
          <w:rFonts w:ascii="Lora" w:hAnsi="Lora" w:eastAsia="Lora" w:cs="Lora"/>
          <w:b/>
          <w:bCs/>
          <w:color w:val="6eb9fc"/>
          <w:sz w:val="44"/>
          <w:szCs w:val="44"/>
          <w:lang w:val="en-US"/>
        </w:rPr>
        <w:t xml:space="preserve">Compliance with IT Security and Data Protection Standards</w:t>
      </w:r>
      <w:r>
        <w:rPr>
          <w:b/>
          <w:bCs/>
          <w:color w:val="000000" w:themeColor="text1"/>
          <w:sz w:val="44"/>
          <w:szCs w:val="44"/>
          <w:highlight w:val="none"/>
        </w:rPr>
      </w:r>
      <w:r>
        <w:rPr>
          <w:highlight w:val="none"/>
        </w:rPr>
      </w:r>
    </w:p>
    <w:p>
      <w:pPr>
        <w:pBdr/>
        <w:spacing w:line="560" w:lineRule="exact"/>
        <w:ind w:firstLine="0" w:left="0"/>
        <w:rPr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/>
          <w:color w:val="000000" w:themeColor="text1"/>
          <w:lang w:val="en-US"/>
        </w:rPr>
        <w:t xml:space="preserve">Adherence to GDPR, DSGVO, ISO 27001, and Relevant Regulations:</w:t>
      </w:r>
      <w:r>
        <w:rPr>
          <w:rFonts w:ascii="Source Sans Pro" w:hAnsi="Source Sans Pro" w:eastAsia="Source Sans Pro" w:cs="Source Sans Pro"/>
          <w:color w:val="000000" w:themeColor="text1"/>
          <w:lang w:val="en-US"/>
        </w:rPr>
        <w:t xml:space="preserve"> Ensure compliance with legal and regulatory requirements for IT security and data protection.</w:t>
      </w:r>
      <w:r>
        <w:rPr>
          <w:color w:val="000000" w:themeColor="text1"/>
          <w:sz w:val="35"/>
          <w:szCs w:val="35"/>
          <w:lang w:val="en-US"/>
        </w:rPr>
      </w:r>
      <w:r>
        <w:rPr>
          <w:color w:val="000000" w:themeColor="text1"/>
          <w:sz w:val="35"/>
          <w:szCs w:val="35"/>
          <w:lang w:val="en-US"/>
        </w:rPr>
      </w:r>
    </w:p>
    <w:p>
      <w:pPr>
        <w:pBdr/>
        <w:spacing w:line="560" w:lineRule="exact"/>
        <w:ind w:firstLine="0" w:left="0"/>
        <w:rPr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Regular Updating of Security Policies:</w:t>
      </w: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 Keep security policies up-to-date with changes in legislation to maintain preparedness against evolving threats.</w:t>
      </w:r>
      <w:r>
        <w:rPr>
          <w:color w:val="000000" w:themeColor="text1"/>
          <w:sz w:val="35"/>
          <w:szCs w:val="35"/>
        </w:rPr>
      </w:r>
      <w:r>
        <w:rPr>
          <w:color w:val="000000" w:themeColor="text1"/>
          <w:sz w:val="35"/>
          <w:szCs w:val="35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Addressing Human Factors in Cybersecurity:</w:t>
      </w: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 Conduct regular training sessions for employees to identify social engineering and phishing attempts. Regularly test for social engineering vulnerabilities.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Lora" w:hAnsi="Lora" w:eastAsia="Lora" w:cs="Lora"/>
          <w:b/>
          <w:bCs/>
          <w:color w:val="6eb9fc"/>
          <w:sz w:val="44"/>
          <w:szCs w:val="44"/>
          <w:lang w:val="en-US"/>
        </w:rPr>
        <w:t xml:space="preserve">Risk Mitigation Measures for the Human Factor</w:t>
      </w:r>
      <w:r>
        <w:rPr>
          <w:b/>
          <w:bCs/>
          <w:sz w:val="44"/>
          <w:szCs w:val="44"/>
          <w:highlight w:val="none"/>
        </w:rPr>
      </w:r>
      <w:r>
        <w:rPr>
          <w:highlight w:val="none"/>
        </w:rPr>
      </w:r>
    </w:p>
    <w:p>
      <w:pPr>
        <w:pBdr/>
        <w:spacing w:line="560" w:lineRule="exact"/>
        <w:ind w:firstLine="0" w:left="0"/>
        <w:rPr>
          <w:rFonts w:ascii="Source Sans Pro" w:hAnsi="Source Sans Pro" w:eastAsia="Source Sans Pro" w:cs="Source Sans Pro"/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/>
          <w:color w:val="000000" w:themeColor="text1"/>
          <w:lang w:val="en-US"/>
        </w:rPr>
        <w:t xml:space="preserve">Implementation of User Behavior Monitoring and Analytics:</w:t>
      </w:r>
      <w:r>
        <w:rPr>
          <w:rFonts w:ascii="Source Sans Pro" w:hAnsi="Source Sans Pro" w:eastAsia="Source Sans Pro" w:cs="Source Sans Pro"/>
          <w:color w:val="000000" w:themeColor="text1"/>
          <w:lang w:val="en-US"/>
        </w:rPr>
        <w:t xml:space="preserve"> Deploy monitoring and analytics systems to detect anomalies in user behavior.</w:t>
      </w:r>
      <w:r>
        <w:rPr>
          <w:rFonts w:ascii="Source Sans Pro" w:hAnsi="Source Sans Pro" w:eastAsia="Source Sans Pro" w:cs="Source Sans Pro"/>
          <w:color w:val="000000" w:themeColor="text1"/>
          <w:sz w:val="35"/>
          <w:szCs w:val="35"/>
          <w:lang w:val="en-US"/>
        </w:rPr>
      </w:r>
      <w:r>
        <w:rPr>
          <w:rFonts w:ascii="Source Sans Pro" w:hAnsi="Source Sans Pro" w:eastAsia="Source Sans Pro" w:cs="Source Sans Pro"/>
          <w:color w:val="000000" w:themeColor="text1"/>
          <w:sz w:val="35"/>
          <w:szCs w:val="35"/>
          <w:lang w:val="en-US"/>
        </w:rPr>
      </w:r>
    </w:p>
    <w:p>
      <w:pPr>
        <w:pBdr/>
        <w:spacing w:line="560" w:lineRule="exact"/>
        <w:ind w:firstLine="0" w:left="0"/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Conducting Phishing Attack Simulations:</w:t>
      </w: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 Conduct simulations of phishing attacks to train staff in recognizing such threats.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en-US"/>
        </w:rPr>
      </w:r>
    </w:p>
    <w:p>
      <w:pPr>
        <w:pBdr/>
        <w:spacing w:line="560" w:lineRule="exact"/>
        <w:ind w:firstLine="0" w:left="0"/>
        <w:rPr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Methods to Protect Against Password Theft:</w:t>
      </w:r>
      <w:r>
        <w:rPr>
          <w:color w:val="000000" w:themeColor="text1"/>
          <w:sz w:val="35"/>
          <w:szCs w:val="35"/>
        </w:rPr>
      </w:r>
      <w:r>
        <w:rPr>
          <w:color w:val="000000" w:themeColor="text1"/>
          <w:sz w:val="35"/>
          <w:szCs w:val="35"/>
        </w:rPr>
      </w:r>
    </w:p>
    <w:p>
      <w:pPr>
        <w:pBdr/>
        <w:spacing w:line="560" w:lineRule="exact"/>
        <w:ind w:hanging="540" w:left="540"/>
        <w:jc w:val="left"/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Regularly updating password complexity policies and storage requirements.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en-US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5"/>
          <w:szCs w:val="35"/>
          <w:u w:val="none"/>
          <w:lang w:val="en-US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Implementing two-factor and biometric authentication technologies.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Lora" w:hAnsi="Lora" w:eastAsia="Lora" w:cs="Lora"/>
          <w:b/>
          <w:bCs/>
          <w:color w:val="6eb9fc"/>
          <w:sz w:val="44"/>
          <w:szCs w:val="44"/>
          <w:lang w:val="en-US"/>
        </w:rPr>
        <w:t xml:space="preserve">Main Insights from the "Brain Hacking" Presentation</w:t>
      </w:r>
      <w:r>
        <w:rPr>
          <w:b/>
          <w:bCs/>
          <w:sz w:val="44"/>
          <w:szCs w:val="44"/>
          <w:highlight w:val="none"/>
        </w:rPr>
      </w:r>
      <w:r>
        <w:rPr>
          <w:highlight w:val="none"/>
        </w:rPr>
      </w:r>
    </w:p>
    <w:p>
      <w:pPr>
        <w:pBdr/>
        <w:spacing w:line="560" w:lineRule="exact"/>
        <w:ind w:firstLine="0" w:left="0"/>
        <w:rPr>
          <w:rFonts w:ascii="Source Sans Pro" w:hAnsi="Source Sans Pro" w:eastAsia="Source Sans Pro" w:cs="Source Sans Pro"/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/>
          <w:color w:val="000000" w:themeColor="text1"/>
          <w:lang w:val="en-US"/>
        </w:rPr>
        <w:t xml:space="preserve">Understanding how psychology can be used for security hacking:</w:t>
      </w:r>
      <w:r>
        <w:rPr>
          <w:rFonts w:ascii="Source Sans Pro" w:hAnsi="Source Sans Pro" w:eastAsia="Source Sans Pro" w:cs="Source Sans Pro"/>
          <w:color w:val="000000" w:themeColor="text1"/>
          <w:lang w:val="en-US"/>
        </w:rPr>
        <w:t xml:space="preserve"> Explore the psychological techniques hackers use to exploit vulnerabilities.</w:t>
      </w:r>
      <w:r>
        <w:rPr>
          <w:rFonts w:ascii="Source Sans Pro" w:hAnsi="Source Sans Pro" w:eastAsia="Source Sans Pro" w:cs="Source Sans Pro"/>
          <w:color w:val="000000" w:themeColor="text1"/>
          <w:sz w:val="35"/>
          <w:szCs w:val="35"/>
          <w:lang w:val="en-US"/>
        </w:rPr>
      </w:r>
      <w:r>
        <w:rPr>
          <w:rFonts w:ascii="Source Sans Pro" w:hAnsi="Source Sans Pro" w:eastAsia="Source Sans Pro" w:cs="Source Sans Pro"/>
          <w:color w:val="000000" w:themeColor="text1"/>
          <w:sz w:val="35"/>
          <w:szCs w:val="35"/>
          <w:lang w:val="en-US"/>
        </w:rPr>
      </w:r>
    </w:p>
    <w:p>
      <w:pPr>
        <w:pBdr/>
        <w:spacing w:line="560" w:lineRule="exact"/>
        <w:ind w:firstLine="0" w:left="0"/>
        <w:rPr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Integration of Attack Psychology Knowledge in Security Training:</w:t>
      </w: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 Incorporate knowledge of psychological attacks into employee security training.</w:t>
      </w:r>
      <w:r>
        <w:rPr>
          <w:color w:val="000000" w:themeColor="text1"/>
          <w:sz w:val="35"/>
          <w:szCs w:val="35"/>
        </w:rPr>
      </w:r>
      <w:r>
        <w:rPr>
          <w:color w:val="000000" w:themeColor="text1"/>
          <w:sz w:val="35"/>
          <w:szCs w:val="35"/>
        </w:rPr>
      </w:r>
    </w:p>
    <w:p>
      <w:pPr>
        <w:pBdr/>
        <w:spacing w:line="560" w:lineRule="exact"/>
        <w:ind w:firstLine="0" w:left="0"/>
        <w:rPr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Key Lessons from the Self-Study Cybersecurity Course:</w:t>
      </w:r>
      <w:r>
        <w:rPr>
          <w:color w:val="000000" w:themeColor="text1"/>
          <w:sz w:val="35"/>
          <w:szCs w:val="35"/>
        </w:rPr>
      </w:r>
      <w:r>
        <w:rPr>
          <w:color w:val="000000" w:themeColor="text1"/>
          <w:sz w:val="35"/>
          <w:szCs w:val="35"/>
        </w:rPr>
      </w:r>
    </w:p>
    <w:p>
      <w:pPr>
        <w:pBdr/>
        <w:spacing w:line="560" w:lineRule="exact"/>
        <w:ind w:hanging="540" w:left="540"/>
        <w:jc w:val="left"/>
        <w:rPr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Awareness of current threats and methods to prevent them.</w:t>
      </w:r>
      <w:r>
        <w:rPr>
          <w:color w:val="000000" w:themeColor="text1"/>
          <w:sz w:val="35"/>
          <w:szCs w:val="35"/>
        </w:rPr>
      </w:r>
      <w:r>
        <w:rPr>
          <w:color w:val="000000" w:themeColor="text1"/>
          <w:sz w:val="35"/>
          <w:szCs w:val="35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Integration of acquired knowledge into security auditing processes and employee training.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Lora" w:hAnsi="Lora" w:eastAsia="Lora" w:cs="Lora"/>
          <w:b/>
          <w:bCs/>
          <w:color w:val="6eb9fc"/>
          <w:sz w:val="44"/>
          <w:szCs w:val="44"/>
          <w:lang w:val="en-US"/>
        </w:rPr>
        <w:t xml:space="preserve">Additional Measures for Cybersecurity</w:t>
      </w:r>
      <w:r>
        <w:rPr>
          <w:b/>
          <w:bCs/>
          <w:sz w:val="44"/>
          <w:szCs w:val="44"/>
          <w:highlight w:val="none"/>
        </w:rPr>
      </w:r>
      <w:r>
        <w:rPr>
          <w:highlight w:val="none"/>
        </w:rPr>
      </w:r>
    </w:p>
    <w:p>
      <w:pPr>
        <w:pBdr/>
        <w:spacing w:line="560" w:lineRule="exact"/>
        <w:ind w:firstLine="0" w:left="0"/>
        <w:rPr>
          <w:rFonts w:ascii="Source Sans Pro" w:hAnsi="Source Sans Pro" w:eastAsia="Source Sans Pro" w:cs="Source Sans Pro"/>
          <w:color w:val="000000" w:themeColor="text1"/>
          <w:sz w:val="35"/>
          <w:szCs w:val="35"/>
        </w:rPr>
      </w:pPr>
      <w:r>
        <w:rPr>
          <w:rFonts w:ascii="Source Sans Pro" w:hAnsi="Source Sans Pro" w:eastAsia="Source Sans Pro" w:cs="Source Sans Pro"/>
          <w:b/>
          <w:color w:val="000000" w:themeColor="text1"/>
          <w:lang w:val="en-US"/>
        </w:rPr>
        <w:t xml:space="preserve">Implementation of an Automated Incident Detection and Response System:</w:t>
      </w:r>
      <w:r>
        <w:rPr>
          <w:rFonts w:ascii="Source Sans Pro" w:hAnsi="Source Sans Pro" w:eastAsia="Source Sans Pro" w:cs="Source Sans Pro"/>
          <w:color w:val="000000" w:themeColor="text1"/>
          <w:lang w:val="en-US"/>
        </w:rPr>
        <w:t xml:space="preserve"> Deploy a system that can automatically detect and respond to security incidents.</w:t>
      </w:r>
      <w:r>
        <w:rPr>
          <w:rFonts w:ascii="Source Sans Pro" w:hAnsi="Source Sans Pro" w:eastAsia="Source Sans Pro" w:cs="Source Sans Pro"/>
          <w:color w:val="000000" w:themeColor="text1"/>
          <w:sz w:val="35"/>
          <w:szCs w:val="35"/>
          <w:lang w:val="en-US"/>
        </w:rPr>
      </w:r>
      <w:r>
        <w:rPr>
          <w:rFonts w:ascii="Source Sans Pro" w:hAnsi="Source Sans Pro" w:eastAsia="Source Sans Pro" w:cs="Source Sans Pro"/>
          <w:color w:val="000000" w:themeColor="text1"/>
          <w:sz w:val="35"/>
          <w:szCs w:val="35"/>
          <w:lang w:val="en-US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rFonts w:ascii="Source Sans Pro" w:hAnsi="Source Sans Pro" w:eastAsia="Source Sans Pro" w:cs="Source Sans Pro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Regular Penetration Testing:</w:t>
      </w:r>
      <w:r>
        <w:rPr>
          <w:rFonts w:ascii="Source Sans Pro" w:hAnsi="Source Sans Pro" w:eastAsia="Source Sans Pro" w:cs="Source Sans Pro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en-US"/>
        </w:rPr>
        <w:t xml:space="preserve"> Conduct regular penetration tests to identify vulnerabilities in systems.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In unserem Unternehmen legen wir großen Wert auf IT-Sicherheit. Wir verwenden hochmoderne Technologien und innovative Ansätze, um unsere Systeme und Daten zu schützen. In diesem Überblick erhalten Sie einen Einblick in unsere Herangehensweise an die IT-Sich</w:t>
      </w:r>
      <w:r>
        <w:t xml:space="preserve">erheit.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ource Sans Pro">
    <w:panose1 w:val="02000603000000000000"/>
  </w:font>
  <w:font w:name="Lora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2024-01-14T21:50:49Z</dcterms:modified>
</cp:coreProperties>
</file>