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Левкович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Рассмотреть модель конкуренции двух фирм в разных случаях.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фирм.</w:t>
      </w:r>
    </w:p>
    <w:bookmarkEnd w:id="20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теоретическое-введение"/>
    <w:p>
      <w:pPr>
        <w:pStyle w:val="Heading2"/>
      </w:pPr>
      <w:r>
        <w:t xml:space="preserve">Теоретическое введение</w:t>
      </w:r>
    </w:p>
    <w:bookmarkStart w:id="21" w:name="модель-одной-фирмы"/>
    <w:p>
      <w:pPr>
        <w:pStyle w:val="Heading3"/>
      </w:pPr>
      <w:r>
        <w:t xml:space="preserve">Модель одной фирмы</w:t>
      </w:r>
    </w:p>
    <w:p>
      <w:pPr>
        <w:pStyle w:val="FirstParagraph"/>
      </w:pPr>
      <w:r>
        <w:t xml:space="preserve">      Для построения модели конкуренции хотя бы двух фирм необходимо рассмотреть модель одной фирмы. Вначале рассмотрим модель фирмы,производящей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      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</w:t>
      </w:r>
      <w:r>
        <w:t xml:space="preserve"> </w:t>
      </w:r>
      <w:r>
        <w:t xml:space="preserve">продукции.</w:t>
      </w:r>
    </w:p>
    <w:p>
      <w:pPr>
        <w:pStyle w:val="BodyText"/>
      </w:pPr>
      <w:r>
        <w:t xml:space="preserve">      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 S к цене p. Она</w:t>
      </w:r>
      <w:r>
        <w:t xml:space="preserve"> </w:t>
      </w:r>
      <w:r>
        <w:t xml:space="preserve">равна количеству продукта, потребляемого одним потребителем в единицу</w:t>
      </w:r>
      <w:r>
        <w:t xml:space="preserve"> </w:t>
      </w:r>
      <w:r>
        <w:t xml:space="preserve">времени.</w:t>
      </w:r>
    </w:p>
    <w:p>
      <w:pPr>
        <w:pStyle w:val="BodyText"/>
      </w:pPr>
      <w:r>
        <w:t xml:space="preserve">      Функцию спроса товаров долговременного использования часто</w:t>
      </w:r>
      <w:r>
        <w:t xml:space="preserve"> </w:t>
      </w:r>
      <w:r>
        <w:t xml:space="preserve">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 p = pcr (критическая стоимость продукта)потребители отказываются от приобретения товара. Величина pcr = Sq/k.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      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      Уравнение для рыночной цены p 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      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      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      В этом случае уравнение (3)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      Из (4) следует, что равновесное значение цены p 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      Уравнение (2) с учетом (5)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r>
                <m:t>δ</m:t>
              </m:r>
              <m:r>
                <m:t>p</m:t>
              </m:r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      Уравнение (6) имеет два стационарных решения, соответствующих условию</w:t>
      </w:r>
      <w:r>
        <w:t xml:space="preserve"> 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</m:oMath>
      <w:r>
        <w:t xml:space="preserve"> </w:t>
      </w:r>
      <w:r>
        <w:t xml:space="preserve">= 0: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      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 значения M равны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      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      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конкуренция-двух-фирм"/>
    <w:p>
      <w:pPr>
        <w:pStyle w:val="Heading3"/>
      </w:pPr>
      <w:r>
        <w:t xml:space="preserve">Конкуренция двух фирм</w:t>
      </w:r>
    </w:p>
    <w:p>
      <w:pPr>
        <w:pStyle w:val="FirstParagraph"/>
      </w:pPr>
      <w:r>
        <w:t xml:space="preserve">      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      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      Уравнения динамики оборотных средств запишем по аналогии с (2) в виде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t>p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t>p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      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 Тогда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c</m:t>
                            </m:r>
                            <m: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      С учетом (10) представим (11) в виде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(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      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      Считая, как и выше, что ценовое равновесие устанавливается быстро, получим: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      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      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2"/>
    <w:bookmarkEnd w:id="23"/>
    <w:bookmarkStart w:id="24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      </w:t>
      </w:r>
      <w:r>
        <w:t xml:space="preserve">Случай 1</w:t>
      </w:r>
      <w:r>
        <w:t xml:space="preserve">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      </w:t>
      </w:r>
      <w:r>
        <w:t xml:space="preserve">Случай 2</w:t>
      </w:r>
      <w:r>
        <w:t xml:space="preserve">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0.00044</m:t>
                    </m:r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  <w:r>
        <w:br/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7.7</m:t>
        </m:r>
      </m:oMath>
      <w:r>
        <w:t xml:space="preserve">,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9.7</m:t>
        </m:r>
      </m:oMath>
      <w:r>
        <w:br/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47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50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br/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33</m:t>
        </m:r>
      </m:oMath>
      <w:r>
        <w:t xml:space="preserve">,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27</m:t>
        </m:r>
      </m:oMath>
      <w:r>
        <w:br/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9.7</m:t>
        </m:r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11.7</m:t>
        </m:r>
      </m:oMath>
    </w:p>
    <w:p>
      <w:pPr>
        <w:pStyle w:val="BodyText"/>
      </w:pPr>
      <w:r>
        <w:t xml:space="preserve">Обозначения:</w:t>
      </w:r>
      <w:r>
        <w:br/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  <w:r>
        <w:br/>
      </w: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  <w:r>
        <w:br/>
      </w:r>
      <m:oMath>
        <m:r>
          <m:t>p</m:t>
        </m:r>
      </m:oMath>
      <w:r>
        <w:t xml:space="preserve"> </w:t>
      </w:r>
      <w:r>
        <w:t xml:space="preserve">– рыночная цена товара</w:t>
      </w:r>
      <w:r>
        <w:br/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– себестоимость продукта, то есть переменные издержки на производство единицы продукции.</w:t>
      </w:r>
      <w:r>
        <w:br/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  <w:r>
        <w:br/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bookmarkEnd w:id="24"/>
    <w:bookmarkStart w:id="29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Первый случай. (рис. -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3414998"/>
            <wp:effectExtent b="0" l="0" r="0" t="0"/>
            <wp:docPr descr="Первый случа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Первый случай</w:t>
      </w:r>
    </w:p>
    <w:p>
      <w:pPr>
        <w:pStyle w:val="BodyText"/>
      </w:pPr>
      <w:r>
        <w:t xml:space="preserve">      По графику видно, что рост оборотных средств предприятий идет независимо друг от друга. В математической модели (17) этот факт отражается в 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 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. Это было обозначено в условиях задачи.</w:t>
      </w:r>
    </w:p>
    <w:p>
      <w:pPr>
        <w:pStyle w:val="BodyText"/>
      </w:pPr>
      <w:r>
        <w:t xml:space="preserve">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>
      <w:pPr>
        <w:pStyle w:val="BodyText"/>
      </w:pPr>
      <w:r>
        <w:t xml:space="preserve">Второй случай. (рис. -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8" w:name="fig:002"/>
      <w:r>
        <w:drawing>
          <wp:inline>
            <wp:extent cx="5334000" cy="3414998"/>
            <wp:effectExtent b="0" l="0" r="0" t="0"/>
            <wp:docPr descr="Второй случа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Второй случай</w:t>
      </w:r>
    </w:p>
    <w:p>
      <w:pPr>
        <w:pStyle w:val="BodyText"/>
      </w:pPr>
      <w:r>
        <w:t xml:space="preserve">По графику 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</w:pPr>
      <w:r>
        <w:t xml:space="preserve">Рассмотрел модель конкуренции двух фирм в разных случаях.</w:t>
      </w:r>
    </w:p>
    <w:p>
      <w:pPr>
        <w:numPr>
          <w:ilvl w:val="0"/>
          <w:numId w:val="1002"/>
        </w:numPr>
      </w:pPr>
      <w:r>
        <w:t xml:space="preserve">Построил графики изменения оборотных средств фирм.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Левкович Константин Анатольевич</dc:creator>
  <dc:language>ru-RU</dc:language>
  <cp:keywords/>
  <dcterms:created xsi:type="dcterms:W3CDTF">2021-04-03T12:58:36Z</dcterms:created>
  <dcterms:modified xsi:type="dcterms:W3CDTF">2021-04-03T12:58:36Z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конкуренции двух фирм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