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ОРГАНИЗАЦИЯ ОПОВЕЩЕНИЯ НАСЕЛЕНИЯ НА МУНИЦИПАЛЬНОМ УРОВНЕ</w:t>
      </w:r>
    </w:p>
    <w:p>
      <w:r>
        <w:rPr>
          <w:b/>
        </w:rPr>
        <w:t>Рубрика: ОПОВЕЩЕНИЕ НАСЕЛЕНИЯ</w:t>
        <w:br/>
      </w:r>
      <w:r>
        <w:t>Автор: Сорокин Г.С. Консультант редакции журнала</w:t>
        <w:br/>
      </w:r>
    </w:p>
    <w:p>
      <w:r>
        <w:rPr>
          <w:i/>
        </w:rPr>
        <w:t>В статье рассмотрены задачи и требования к системе оповещения населения муниципального образования, порядок ее задействования и поддержания в состоянии постоянной готовности.</w:t>
      </w:r>
    </w:p>
    <w:p/>
    <w:p>
      <w:pPr>
        <w:jc w:val="both"/>
      </w:pPr>
      <w:r>
        <w:rPr>
          <w:b w:val="0"/>
          <w:i w:val="0"/>
        </w:rPr>
        <w:t>Оповещение населения об опасностях, возникающих при военных конфликтах или вследствие этих конфликтов, а также при чрезвычайных ситуациях (ЧС) природного и техногенного характера относится к основным задачам гражданской обороны (ГО)</w:t>
      </w:r>
      <w:r>
        <w:rPr>
          <w:vertAlign w:val="superscript"/>
        </w:rPr>
        <w:t>5</w:t>
      </w:r>
      <w:r>
        <w:rPr>
          <w:b w:val="0"/>
          <w:i w:val="0"/>
        </w:rPr>
        <w:t>. В соответствии с пунктом 8 Положения о гражданской обороне в Российской Федерации</w:t>
      </w:r>
      <w:r>
        <w:rPr>
          <w:vertAlign w:val="superscript"/>
        </w:rPr>
        <w:t>6</w:t>
      </w:r>
      <w:r>
        <w:rPr>
          <w:b w:val="0"/>
          <w:i w:val="0"/>
        </w:rPr>
        <w:t xml:space="preserve"> основными мероприятиями по ГО, осуществляемыми в целях решения задачи, связанной с оповещением населения об опасностях, возникающих при военных конфликтах или вследствие этих конфликтов, а также при ЧС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создание, реконструкция и поддержание в состоянии постоянной готовности к использованию систем оповещения населения, в том числе муниципальных и локальных систем оповещения населения;</w:t>
      </w:r>
    </w:p>
    <w:p>
      <w:pPr>
        <w:jc w:val="both"/>
      </w:pPr>
      <w:r>
        <w:rPr>
          <w:b w:val="0"/>
          <w:i w:val="0"/>
        </w:rPr>
        <w:t>- установка специализированных технических средств оповещения и информирования населения в местах массового пребывания людей;</w:t>
      </w:r>
    </w:p>
    <w:p>
      <w:pPr>
        <w:jc w:val="both"/>
      </w:pPr>
      <w:r>
        <w:rPr>
          <w:b w:val="0"/>
          <w:i w:val="0"/>
        </w:rPr>
        <w:t>- комплексное использование средств единой сети электросвязи Российской Федерации, сетей и средств радио-, проводного и телевизионного вещания, а также других технических средств передачи информации;</w:t>
      </w:r>
    </w:p>
    <w:p>
      <w:pPr>
        <w:jc w:val="both"/>
      </w:pPr>
      <w:r>
        <w:rPr>
          <w:b w:val="0"/>
          <w:i w:val="0"/>
        </w:rPr>
        <w:t>- сбор информации и обмен ею.</w:t>
      </w:r>
    </w:p>
    <w:p>
      <w:pPr>
        <w:jc w:val="both"/>
      </w:pPr>
      <w:r>
        <w:rPr>
          <w:b w:val="0"/>
          <w:i w:val="0"/>
        </w:rPr>
        <w:t>Под оповещением населения понимается доведение до населения сигналов оповещения и экстренной информации об опасностях, возникающих при угрозе возникновения или возникновении ЧС природного и техногенного характера, а также при ведении военных действий или вследствие этих действий. Также до населения доводится информация о правилах поведения в условиях ЧС и проводимых мероприятий по защите.</w:t>
      </w:r>
    </w:p>
    <w:p>
      <w:pPr>
        <w:jc w:val="both"/>
      </w:pPr>
      <w:r>
        <w:rPr>
          <w:b w:val="0"/>
          <w:i w:val="0"/>
        </w:rPr>
        <w:t>Сигнал оповещения является командой для проведения мероприятий по гражданской обороне (далее – ГО) и защите населения от ЧС органами управления и силами ГО и единой государственной системы предупреждения и ликвидации ЧС (далее – РСЧС), а также для применения населением средств и способов защиты.</w:t>
      </w:r>
    </w:p>
    <w:p>
      <w:pPr>
        <w:jc w:val="both"/>
      </w:pPr>
      <w:r>
        <w:rPr>
          <w:b w:val="0"/>
          <w:i w:val="0"/>
        </w:rPr>
        <w:t>По системе оповещения населения передается экстренная информация о фактических и прогнозируемых опасных природных явлениях и техногенных процессах, загрязнении окружающей среды, заболеваниях, которые могут угрожать жизни или здоровью граждан, а также правилах поведения и способах защиты незамедлительно.</w:t>
      </w:r>
    </w:p>
    <w:p>
      <w:pPr>
        <w:jc w:val="both"/>
      </w:pPr>
      <w:r>
        <w:rPr>
          <w:b w:val="0"/>
          <w:i w:val="0"/>
        </w:rPr>
        <w:t>Муниципальная система оповещения населения (далее – система оповещения) создается администрацией муниципального образования и включается в систему управления ГО и РСЧС, обеспечивающей доведение до населения, органов управления и сил ГО и РСЧС сигналов оповещения и (или) экстренной информации. Границами ее действия являются административные границы муниципального образования. Порядок формирования и функционирования системы оповещения определяется Главой муниципального образования – руководителем ГО муниципального образования.</w:t>
      </w:r>
    </w:p>
    <w:p>
      <w:pPr>
        <w:jc w:val="both"/>
      </w:pPr>
      <w:r>
        <w:rPr>
          <w:b w:val="0"/>
          <w:i w:val="0"/>
        </w:rPr>
        <w:t>В местах массового пребывания людей используются специализированные технические средства оповещения и информирования населения.</w:t>
      </w:r>
    </w:p>
    <w:p>
      <w:pPr>
        <w:jc w:val="both"/>
      </w:pPr>
      <w:r>
        <w:rPr>
          <w:b w:val="0"/>
          <w:i w:val="0"/>
        </w:rPr>
        <w:t>Создание и поддержание в состоянии постоянной готовности системы оповещения населения – важнейшая составляющая подготовки и ведения гражданской обороны, предупреждения и ликвидации ЧС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Система оповещения населения муниципального образования должна соответствовать требованиям, изложенным в приложении N 1 к приказу МЧС России N 578, Минкомсвязи России N 365 от 31.07.2020 "Об утверждении Положения о системах оповещения". На систему оповещения населения в обязательном порядке оформляется паспорт</w:t>
      </w:r>
      <w:r>
        <w:rPr>
          <w:vertAlign w:val="superscript"/>
        </w:rPr>
        <w:t>7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Задачи системы оповещения населения</w:t>
      </w:r>
    </w:p>
    <w:p>
      <w:pPr>
        <w:jc w:val="both"/>
      </w:pPr>
      <w:r>
        <w:rPr>
          <w:b w:val="0"/>
          <w:i w:val="0"/>
        </w:rPr>
        <w:t>Основной задачей системы оповещения является обеспечение доведения сигналов оповещения и экстренной информации до:</w:t>
      </w:r>
    </w:p>
    <w:p>
      <w:pPr>
        <w:jc w:val="both"/>
      </w:pPr>
      <w:r>
        <w:rPr>
          <w:b w:val="0"/>
          <w:i w:val="0"/>
        </w:rPr>
        <w:t>- руководящего состава ГО и звена территориальной подсистемы РСЧС муниципального образования;</w:t>
      </w:r>
    </w:p>
    <w:p>
      <w:pPr>
        <w:jc w:val="both"/>
      </w:pPr>
      <w:r>
        <w:rPr>
          <w:b w:val="0"/>
          <w:i w:val="0"/>
        </w:rPr>
        <w:t>- сил ГО и РСЧС муниципального образования;</w:t>
      </w:r>
    </w:p>
    <w:p>
      <w:pPr>
        <w:jc w:val="both"/>
      </w:pPr>
      <w:r>
        <w:rPr>
          <w:b w:val="0"/>
          <w:i w:val="0"/>
        </w:rPr>
        <w:t>- дежурных (дежурно-диспетчерских) служб организаций и дежурных служб (руководителей) социально значимых объектов;</w:t>
      </w:r>
    </w:p>
    <w:p>
      <w:pPr>
        <w:jc w:val="both"/>
      </w:pPr>
      <w:r>
        <w:rPr>
          <w:b w:val="0"/>
          <w:i w:val="0"/>
        </w:rPr>
        <w:t>- людей, находящихся на территории муниципального образования.</w:t>
      </w:r>
    </w:p>
    <w:p>
      <w:pPr>
        <w:jc w:val="both"/>
      </w:pPr>
      <w:r>
        <w:rPr>
          <w:b w:val="0"/>
          <w:i w:val="0"/>
        </w:rPr>
        <w:t>Основной задачей КСЭОН</w:t>
      </w:r>
      <w:r>
        <w:rPr>
          <w:vertAlign w:val="superscript"/>
        </w:rPr>
        <w:t>8</w:t>
      </w:r>
      <w:r>
        <w:rPr>
          <w:b w:val="0"/>
          <w:i w:val="0"/>
        </w:rPr>
        <w:t xml:space="preserve"> является обеспечение доведения сигналов оповещения и экстренной информации до людей, находящихся в зонах экстренного оповещения населения</w:t>
      </w:r>
      <w:r>
        <w:rPr>
          <w:vertAlign w:val="superscript"/>
        </w:rPr>
        <w:t>9</w:t>
      </w:r>
      <w:r>
        <w:rPr>
          <w:b w:val="0"/>
          <w:i w:val="0"/>
        </w:rPr>
        <w:t>, а также органов повседневного управления РСЧС соответствующего уровня.</w:t>
      </w:r>
    </w:p>
    <w:p>
      <w:pPr>
        <w:jc w:val="both"/>
      </w:pPr>
      <w:r>
        <w:rPr>
          <w:b w:val="0"/>
          <w:i w:val="0"/>
        </w:rPr>
        <w:t>Порядок задействования муниципальной системы оповещения населения</w:t>
      </w:r>
    </w:p>
    <w:p>
      <w:pPr>
        <w:jc w:val="both"/>
      </w:pPr>
      <w:r>
        <w:rPr>
          <w:b w:val="0"/>
          <w:i w:val="0"/>
        </w:rPr>
        <w:t>Решение на задействование муниципальной системы оповещения принимается Главой муниципального образования.</w:t>
      </w:r>
    </w:p>
    <w:p>
      <w:pPr>
        <w:jc w:val="both"/>
      </w:pPr>
      <w:r>
        <w:rPr>
          <w:b w:val="0"/>
          <w:i w:val="0"/>
        </w:rPr>
        <w:t>Единая дежурно-диспетчерская служба муниципального образования (ЕДДС), получив от органов управления ГО и РСЧС сигналы оповещения и (или) экстренную информацию, немедленно доводят полученную информацию до Главы муниципального образования, глав администраций местных поселений, организаций, на территории которых могут возникнуть или возникли ЧС, а также органов управления и сил ГО и РСЧС соответствующего уровня.</w:t>
      </w:r>
    </w:p>
    <w:p>
      <w:pPr>
        <w:jc w:val="both"/>
      </w:pPr>
      <w:r>
        <w:rPr>
          <w:b w:val="0"/>
          <w:i w:val="0"/>
        </w:rPr>
        <w:t>Руководители ликвидации ЧС по согласованию с органами государственной власти субъектов РФ, органами местного самоуправления и организациями, на территориях которых возникла ЧС, устанавливают границы зоны ЧС, порядок и особенности действий по ее локализации, а также принимают решения по проведению аварийно-спасательных и других неотложных работ.</w:t>
      </w:r>
    </w:p>
    <w:p>
      <w:pPr>
        <w:jc w:val="both"/>
      </w:pPr>
      <w:r>
        <w:rPr>
          <w:b w:val="0"/>
          <w:i w:val="0"/>
        </w:rPr>
        <w:t>КСЭОН задействуется в автоматическом режиме от систем мониторинга опасных природных явлений и техногенных процессов или в автоматизированном режиме по решению высшего должностного лица субъекта РФ, Главы муниципального образования.</w:t>
      </w:r>
    </w:p>
    <w:p>
      <w:pPr>
        <w:jc w:val="both"/>
      </w:pPr>
      <w:r>
        <w:rPr>
          <w:b w:val="0"/>
          <w:i w:val="0"/>
        </w:rPr>
        <w:t>Передача сигналов оповещения и экстренной информации может осуществляться в автоматическом, автоматизированном либо ручном режимах функционирования системы оповещения населения.</w:t>
      </w:r>
    </w:p>
    <w:p>
      <w:pPr>
        <w:jc w:val="both"/>
      </w:pPr>
      <w:r>
        <w:rPr>
          <w:b w:val="0"/>
          <w:i w:val="0"/>
        </w:rPr>
        <w:t>В автоматическом режиме функционирования система оповещения включается (запускается) по заранее установленным программам при получении управляющих сигналов (команд) от систем оповещения населения вышестоящего уровня или непосредственно от систем мониторинга опасных природных явлений и техногенных процессов без участия соответствующих дежурных (дежурно-диспетчерских) служб, ответственных за включение (запуск) системы оповещения населения.</w:t>
      </w:r>
    </w:p>
    <w:p>
      <w:pPr>
        <w:jc w:val="both"/>
      </w:pPr>
      <w:r>
        <w:rPr>
          <w:b w:val="0"/>
          <w:i w:val="0"/>
        </w:rPr>
        <w:t>В автоматизированном режиме функционирования включение (запуск) системы оповещения осуществляется соответствующими дежурными (дежурно-диспетчерскими) службами, уполномоченными на включение (запуск) систем оповещения населения, с автоматизированных рабочих мест при поступлении установленных сигналов (команд) и распоряжений.</w:t>
      </w:r>
    </w:p>
    <w:p>
      <w:pPr>
        <w:jc w:val="both"/>
      </w:pPr>
      <w:r>
        <w:rPr>
          <w:b w:val="0"/>
          <w:i w:val="0"/>
        </w:rPr>
        <w:t>В ручном режиме функционирования ЕДДС осуществляет включение (запуск) оконечных средств оповещения непосредственно с мест их установки, а также направляют заявки операторам связи и (или) редакциям средств массовой информации на передачу сигналов оповещения и экстренной информации. Также задействуются громкоговорящие средства на подвижных объектах, мобильные и носимые средства оповещения.</w:t>
      </w:r>
    </w:p>
    <w:p>
      <w:pPr>
        <w:jc w:val="both"/>
      </w:pPr>
      <w:r>
        <w:rPr>
          <w:b w:val="0"/>
          <w:i w:val="0"/>
        </w:rPr>
        <w:t>Автоматический режим функционирования является основным для КСЭОН, при этом допускается функционирование данной системы оповещения в автоматизированном режиме.</w:t>
      </w:r>
    </w:p>
    <w:p>
      <w:pPr>
        <w:jc w:val="both"/>
      </w:pPr>
      <w:r>
        <w:rPr>
          <w:b w:val="0"/>
          <w:i w:val="0"/>
        </w:rPr>
        <w:t>Основной режим функционирования муниципальной системы оповещения – автоматизированный.</w:t>
      </w:r>
    </w:p>
    <w:p>
      <w:pPr>
        <w:jc w:val="both"/>
      </w:pPr>
      <w:r>
        <w:rPr>
          <w:b w:val="0"/>
          <w:i w:val="0"/>
        </w:rPr>
        <w:t>Передача сигналов оповещения и экстренной информации населению осуществляется подачей сигнала "ВНИМАНИЕ ВСЕМ!" путем включения сетей электрических, электронных сирен и мощных акустических систем длительностью до 3 минут с последующей передачей по сетям связи, в том числе сетям связи телерадиовещания, через радиовещательные и телевизионные передающие станции операторов связи и организаций телерадиовещания с перерывом вещательных программ аудио- и (или) аудиовизуальных сообщений длительностью не более 5 минут (для сетей связи подвижной радиотелефонной связи – сообщений объемом не более 134 символов русского алфавита, включая цифры, пробелы и знаки препинания).</w:t>
      </w:r>
    </w:p>
    <w:p>
      <w:pPr>
        <w:jc w:val="both"/>
      </w:pPr>
      <w:r>
        <w:rPr>
          <w:b w:val="0"/>
          <w:i w:val="0"/>
        </w:rPr>
        <w:t>Сигналы оповещения и экстренная информация передаются непосредственно с рабочих мест ЕДДС.</w:t>
      </w:r>
    </w:p>
    <w:p>
      <w:pPr>
        <w:jc w:val="both"/>
      </w:pPr>
      <w:r>
        <w:rPr>
          <w:b w:val="0"/>
          <w:i w:val="0"/>
        </w:rPr>
        <w:t>Допускается трехкратное повторение этих сообщений (для сетей подвижной радиотелефонной связи – повтор передачи сообщения осуществляется не ранее чем закончится передача предыдущего сообщения).</w:t>
      </w:r>
    </w:p>
    <w:p>
      <w:pPr>
        <w:jc w:val="both"/>
      </w:pPr>
      <w:r>
        <w:rPr>
          <w:b w:val="0"/>
          <w:i w:val="0"/>
        </w:rPr>
        <w:t>Типовые аудио- и аудиовизуальные, а также текстовые и графические сообщения населению о фактических и прогнозируемых ЧС готовятся заблаговременно.</w:t>
      </w:r>
    </w:p>
    <w:p>
      <w:pPr>
        <w:jc w:val="both"/>
      </w:pPr>
      <w:r>
        <w:rPr>
          <w:b w:val="0"/>
          <w:i w:val="0"/>
        </w:rPr>
        <w:t>Рассмотрение вопросов об организации оповещения населения и определении способов и сроков оповещения населения на территории муниципального образования осуществляется комиссией по предупреждению и ликвидации ЧС и обеспечению пожарной безопасности муниципального образования (КЧС и ОПБ).</w:t>
      </w:r>
    </w:p>
    <w:p>
      <w:pPr>
        <w:jc w:val="both"/>
      </w:pPr>
      <w:r>
        <w:rPr>
          <w:b w:val="0"/>
          <w:i w:val="0"/>
        </w:rPr>
        <w:t>Порядок действий ЕДДС муниципального образования, а также операторов связи, телерадиовещательных организаций и редакций средств массовой информации при передаче сигналов оповещения и экстренной информации определяется соответствующими нормативно-правовыми актами.</w:t>
      </w:r>
    </w:p>
    <w:p>
      <w:pPr>
        <w:jc w:val="both"/>
      </w:pPr>
      <w:r>
        <w:rPr>
          <w:b w:val="0"/>
          <w:i w:val="0"/>
        </w:rPr>
        <w:t>Органы ГОЧС муниципального образования, операторы связи и редакции средств массовой информации несут ответственность за несанкционированную передачу сигналов оповещения и экстренной информации.</w:t>
      </w:r>
    </w:p>
    <w:p>
      <w:pPr>
        <w:jc w:val="both"/>
      </w:pPr>
      <w:r>
        <w:rPr>
          <w:b w:val="0"/>
          <w:i w:val="0"/>
        </w:rPr>
        <w:t>Поддержание в готовности систем оповещения населения</w:t>
      </w:r>
    </w:p>
    <w:p>
      <w:pPr>
        <w:jc w:val="both"/>
      </w:pPr>
      <w:r>
        <w:rPr>
          <w:b w:val="0"/>
          <w:i w:val="0"/>
        </w:rPr>
        <w:t>Поддержание системы оповещения в готовности организуется и осуществляется администрацией муниципального образования.</w:t>
      </w:r>
    </w:p>
    <w:p>
      <w:pPr>
        <w:jc w:val="both"/>
      </w:pPr>
      <w:r>
        <w:rPr>
          <w:b w:val="0"/>
          <w:i w:val="0"/>
        </w:rPr>
        <w:t>Готовность системы оповещения достигается:</w:t>
      </w:r>
    </w:p>
    <w:p>
      <w:pPr>
        <w:jc w:val="both"/>
      </w:pPr>
      <w:r>
        <w:rPr>
          <w:b w:val="0"/>
          <w:i w:val="0"/>
        </w:rPr>
        <w:t>- наличием актуализированных нормативных актов в области создания, поддержания в состоянии постоянной готовности и задействования систем оповещения населения;</w:t>
      </w:r>
    </w:p>
    <w:p>
      <w:pPr>
        <w:jc w:val="both"/>
      </w:pPr>
      <w:r>
        <w:rPr>
          <w:b w:val="0"/>
          <w:i w:val="0"/>
        </w:rPr>
        <w:t>- наличием дежурного (дежурно-диспетчерского) персонала, ответственного за включение (запуск) системы оповещения населения, и уровнем его профессиональной подготовки;</w:t>
      </w:r>
    </w:p>
    <w:p>
      <w:pPr>
        <w:jc w:val="both"/>
      </w:pPr>
      <w:r>
        <w:rPr>
          <w:b w:val="0"/>
          <w:i w:val="0"/>
        </w:rPr>
        <w:t>- наличием технического обслуживающего персонала, отвечающего за поддержание в готовности технических средств оповещения, и уровнем его профессиональной подготовки;</w:t>
      </w:r>
    </w:p>
    <w:p>
      <w:pPr>
        <w:jc w:val="both"/>
      </w:pPr>
      <w:r>
        <w:rPr>
          <w:b w:val="0"/>
          <w:i w:val="0"/>
        </w:rPr>
        <w:t>- наличием, исправностью и соответствием проектно-сметной документации на систему оповещения населения технических средств оповещения;</w:t>
      </w:r>
    </w:p>
    <w:p>
      <w:pPr>
        <w:jc w:val="both"/>
      </w:pPr>
      <w:r>
        <w:rPr>
          <w:b w:val="0"/>
          <w:i w:val="0"/>
        </w:rPr>
        <w:t>- готовностью сетей связи операторов связи, студий вещания и редакций средств массовой информации к обеспечению передачи сигналов оповещения и (или) экстренной информации;</w:t>
      </w:r>
    </w:p>
    <w:p>
      <w:pPr>
        <w:jc w:val="both"/>
      </w:pPr>
      <w:r>
        <w:rPr>
          <w:b w:val="0"/>
          <w:i w:val="0"/>
        </w:rPr>
        <w:t>- регулярным проведением проверок готовности систем оповещения населения;</w:t>
      </w:r>
    </w:p>
    <w:p>
      <w:pPr>
        <w:jc w:val="both"/>
      </w:pPr>
      <w:r>
        <w:rPr>
          <w:b w:val="0"/>
          <w:i w:val="0"/>
        </w:rPr>
        <w:t>- своевременным эксплуатационно-техническим обслуживанием, ремонтом неисправных и заменой выслуживших установленный эксплуатационный ресурс технических средств оповещения;</w:t>
      </w:r>
    </w:p>
    <w:p>
      <w:pPr>
        <w:jc w:val="both"/>
      </w:pPr>
      <w:r>
        <w:rPr>
          <w:b w:val="0"/>
          <w:i w:val="0"/>
        </w:rPr>
        <w:t>- готовностью к использованию резервов средств оповещения;</w:t>
      </w:r>
    </w:p>
    <w:p>
      <w:pPr>
        <w:jc w:val="both"/>
      </w:pPr>
      <w:r>
        <w:rPr>
          <w:b w:val="0"/>
          <w:i w:val="0"/>
        </w:rPr>
        <w:t>- проведением мероприятий по совершенствованию, систем оповещения населения.</w:t>
      </w:r>
    </w:p>
    <w:p>
      <w:pPr>
        <w:jc w:val="both"/>
      </w:pPr>
      <w:r>
        <w:rPr>
          <w:b w:val="0"/>
          <w:i w:val="0"/>
        </w:rPr>
        <w:t>С целью контроля за поддержанием в готовности системы оповещения организуются и проводятся следующие виды проверок:</w:t>
      </w:r>
    </w:p>
    <w:p>
      <w:pPr>
        <w:jc w:val="both"/>
      </w:pPr>
      <w:r>
        <w:rPr>
          <w:b w:val="0"/>
          <w:i w:val="0"/>
        </w:rPr>
        <w:t>- комплексные проверки готовности систем оповещения с включением оконечных средств оповещения и доведением проверочных сигналов и информации до населения;</w:t>
      </w:r>
    </w:p>
    <w:p>
      <w:pPr>
        <w:jc w:val="both"/>
      </w:pPr>
      <w:r>
        <w:rPr>
          <w:b w:val="0"/>
          <w:i w:val="0"/>
        </w:rPr>
        <w:t>- технические проверки готовности к задействованию систем оповещения без включения оконечных средств оповещения населения.</w:t>
      </w:r>
    </w:p>
    <w:p>
      <w:pPr>
        <w:jc w:val="both"/>
      </w:pPr>
      <w:r>
        <w:rPr>
          <w:b w:val="0"/>
          <w:i w:val="0"/>
        </w:rPr>
        <w:t>Комплексные проверки готовности муниципальной системы оповещения проводятся два раза в год комиссией в составе представителей постоянно действующих органов управления ГОЧС.</w:t>
      </w:r>
    </w:p>
    <w:p>
      <w:pPr>
        <w:jc w:val="both"/>
      </w:pPr>
      <w:r>
        <w:rPr>
          <w:b w:val="0"/>
          <w:i w:val="0"/>
        </w:rPr>
        <w:t>По результатам комплексной проверки готовности системы оповещения населения оформляется акт, в котором отражаются проверенные вопросы, выявленные недостатки, предложения по их устранению и оценка готовности системы оповещения.</w:t>
      </w:r>
    </w:p>
    <w:p>
      <w:pPr>
        <w:jc w:val="both"/>
      </w:pPr>
      <w:r>
        <w:rPr>
          <w:b w:val="0"/>
          <w:i w:val="0"/>
        </w:rPr>
        <w:t>Готовность системы оповещения населения к выполнению задач по предназначению оценивается в соответствии с требованиями, изложенными в приложении N 3 к приказу МЧС России N 578, Минкомсвязи России N 365 от 31.07.2020. При необходимости после завершения проверки уточняется паспорт системы оповещения.</w:t>
      </w:r>
    </w:p>
    <w:p>
      <w:pPr>
        <w:jc w:val="both"/>
      </w:pPr>
      <w:r>
        <w:rPr>
          <w:b w:val="0"/>
          <w:i w:val="0"/>
        </w:rPr>
        <w:t>Контроль работоспособности комплекса технических средств оповещения на всех уровнях управления осуществляется круглосуточно автоматически.</w:t>
      </w:r>
    </w:p>
    <w:p>
      <w:pPr>
        <w:jc w:val="both"/>
      </w:pPr>
      <w:r>
        <w:rPr>
          <w:b w:val="0"/>
          <w:i w:val="0"/>
        </w:rPr>
        <w:t>Технические проверки готовности к задействованию системы оповещения и КСЭОН проводятся без включения оконечных средств оповещения ЕДДС путем передачи проверочного сигнала и речевого сообщения "Техническая проверка" ("Опрос и передача проверочных команд") с периодичностью не реже одного раза в сутки, при этом передача пользователям услугами связи (на пользовательское оборудование (оконечное оборудование). Выпуск в эфир (публикация) редакциями СМИ проверочного сигнала "Техническая проверка" не производится.</w:t>
      </w:r>
    </w:p>
    <w:p>
      <w:pPr>
        <w:jc w:val="both"/>
      </w:pPr>
      <w:r>
        <w:rPr>
          <w:b w:val="0"/>
          <w:i w:val="0"/>
        </w:rPr>
        <w:t>Важно: перед проведением проверок проводится комплекс организационно-технических мероприятий с целью исключения несанкционированного запуска систем оповещения населения.</w:t>
      </w:r>
    </w:p>
    <w:p>
      <w:pPr>
        <w:jc w:val="both"/>
      </w:pPr>
      <w:r>
        <w:rPr>
          <w:b w:val="0"/>
          <w:i w:val="0"/>
        </w:rPr>
        <w:t>Для обеспечения оповещения максимального количества людей, попавших в зону ЧС, в том числе на территориях, неохваченных автоматизированными системами централизованного оповещения, создается резерв технических средств оповещения (стационарных и мобильных).</w:t>
      </w:r>
    </w:p>
    <w:p>
      <w:pPr>
        <w:jc w:val="both"/>
      </w:pPr>
      <w:r>
        <w:rPr>
          <w:b w:val="0"/>
          <w:i w:val="0"/>
        </w:rPr>
        <w:t>Требования, изложенные в приложении N 1 к приказу МЧС России N 578, Минкомсвязи России N 365 от 31.07.2020 "Об утверждении Положения о системах оповещения", должны быть выполнены в ходе планирования и осуществления строительства новой либо совершенствования действующей системы оповещения населения.</w:t>
      </w:r>
    </w:p>
    <w:p/>
    <w:p>
      <w:r>
        <w:rPr>
          <w:b/>
        </w:rPr>
        <w:t>Примечания</w:t>
      </w:r>
    </w:p>
    <w:p>
      <w:r>
        <w:t>5. Статья 2 Федерального закона от 12.02.1998 N 28-ФЗ "О гражданской обороне".</w:t>
      </w:r>
    </w:p>
    <w:p>
      <w:r>
        <w:t>6. Утв. Постановлением Правительства РФ от 26.11.2007 N 804.</w:t>
      </w:r>
    </w:p>
    <w:p>
      <w:r>
        <w:t>7. Рекомендованный образец паспорта на систему оповещения населения содержится в приложении N 2 к приказу МЧС России N 578, Минкомсвязи России N 365 от 31.07.2020.</w:t>
      </w:r>
    </w:p>
    <w:p>
      <w:r>
        <w:t>8. Аббревиатура  КСЭОН расшифровывается как комплексная система экстренного оповещения населения об угрозе возникновения или о возникновении ЧС. КСЭОН является элементом системы оповещения населения о ЧС и представляет собой комплекс программно-технических средств систем оповещения и мониторинга опасных природных явлений и техногенных процессов, обеспечивающий доведение сигналов оповещения и экстренной информации до органов управления единой государственной системы предупреждения и ликвидации чрезвычайных ситуаций (РСЧС) и до населения в автоматическом и (или) автоматизированном режимах. Основной задачей КСЭОН является доведение сигналов оповещения и экстренной информации до людей, находящихся в зонах экстренного оповещения населения, а также органов повседневного управления РСЧС соответствующего уровня. КСЭОН создается на региональном, муниципальном и объектовом уровнях. Границами зон действия (создания) КСЭОН являются границы зон экстренного оповещения населения.</w:t>
      </w:r>
    </w:p>
    <w:p>
      <w:r>
        <w:t>9. Зона экстренного оповещения населения – это территория, подверженная риску возникновения быстроразвивающихся опасных природных явлений и техногенных процессов, представляющих непосредственную угрозу жизни и здоровью находящихся на ней людей.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