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НЕШТАТНЫЕ ФОРМИРОВАНИЯ ГРАЖДАНСКОЙ ОБОРОНЫ: ЗАДАЧИ, ФУНКЦИИ, ПОРЯДОК ФОРМИРОВАНИЯ И ДЕЯТЕЛЬНОСТИ</w:t>
      </w:r>
    </w:p>
    <w:p>
      <w:r>
        <w:rPr>
          <w:b/>
        </w:rPr>
        <w:t>Рубрика: СПАСАТЕЛЬНЫЕ СЛУЖБЫ И ФОРМИРОВАНИЯ</w:t>
        <w:br/>
      </w:r>
      <w:r>
        <w:t>Автор: Карпов Л.Р. Референт редакции журнала</w:t>
        <w:br/>
      </w:r>
    </w:p>
    <w:p>
      <w:r>
        <w:rPr>
          <w:i/>
        </w:rPr>
        <w:t>В настоящей статье рассмотрены задачи, функции, нормативно-правовая база, порядок формирования и функционирования нештатных формирований гражданской обороны и РСЧС, различия между НАСФ и НФГО. Скажем сразу, что главное различие в том, что НАСФ предназначены для аварийно-спасательных и других неотложных работ, а НФГО – для обеспечения выполнения мероприятий по ГО и неотложных работ, не связанных с угрозой жизни и здоровью людей.</w:t>
      </w:r>
    </w:p>
    <w:p/>
    <w:p>
      <w:pPr>
        <w:jc w:val="both"/>
      </w:pPr>
      <w:r>
        <w:rPr>
          <w:b w:val="0"/>
          <w:i w:val="0"/>
        </w:rPr>
        <w:t xml:space="preserve">Нештатные аварийно-спасательные формирования (НАСФ) и нештатные формирования по обеспечению выполнения мероприятий по гражданской обороне (НФГО) являются важными элементами системы гражданской обороны Российской Федерации. Их создание, задачи и применение регулируются соответствующими нормативно-правовыми актами и методическими документами федерального, регионального, муниципального и объектового уровней. Напомним, что целью гражданской обороны является подготовка к защите и защита населения, материальных и культурных ценностей от опасностей, возникающих при военных конфликтах или вследствие этих конфликтов, а также при чрезвычайных ситуациях природного и техногенного характера. Таким образом, в зону ответственности ГО входит не только защита населения и территорий при военных конфликтах, но и при ЧС мирного времени. </w:t>
      </w:r>
    </w:p>
    <w:p>
      <w:pPr>
        <w:jc w:val="both"/>
      </w:pPr>
      <w:r>
        <w:rPr>
          <w:b w:val="0"/>
          <w:i w:val="0"/>
        </w:rPr>
        <w:t>Спасательные формирования и службы являются передовым отрядом ГО и единой государственной системы предупреждения и ликвидации чрезвычайных ситуаций (РСЧС). От эффективности их работы</w:t>
      </w:r>
      <w:r>
        <w:rPr>
          <w:vertAlign w:val="superscript"/>
        </w:rPr>
        <w:t>21</w:t>
      </w:r>
      <w:r>
        <w:rPr>
          <w:b w:val="0"/>
          <w:i w:val="0"/>
        </w:rPr>
        <w:t xml:space="preserve"> реально зависят жизни и здоровье людей. Одним из основных критериев их оценки является время полноценного развертывания и начала аварийно-спасательных и других неотложных работ. Причем речь идет не о часах, а буквально о минутах, необходимых для спасения людей.</w:t>
      </w:r>
      <w:r>
        <w:rPr>
          <w:vertAlign w:val="superscript"/>
        </w:rPr>
        <w:t>22</w:t>
      </w:r>
    </w:p>
    <w:p>
      <w:pPr>
        <w:jc w:val="both"/>
      </w:pPr>
      <w:r>
        <w:rPr>
          <w:b w:val="0"/>
          <w:i w:val="0"/>
        </w:rPr>
        <w:t>Для защиты населения создаются штатные и нештатные спасательные формирования и службы, которые входят в состав сил ГО</w:t>
      </w:r>
      <w:r>
        <w:rPr>
          <w:vertAlign w:val="superscript"/>
        </w:rPr>
        <w:t>23</w:t>
      </w:r>
      <w:r>
        <w:rPr>
          <w:b w:val="0"/>
          <w:i w:val="0"/>
        </w:rPr>
        <w:t xml:space="preserve"> и которые можно разделить на:</w:t>
      </w:r>
    </w:p>
    <w:p>
      <w:pPr>
        <w:jc w:val="both"/>
      </w:pPr>
      <w:r>
        <w:rPr>
          <w:b w:val="0"/>
          <w:i w:val="0"/>
        </w:rPr>
        <w:t>- спасательные воинские формирования МЧС России;</w:t>
      </w:r>
    </w:p>
    <w:p>
      <w:pPr>
        <w:jc w:val="both"/>
      </w:pPr>
      <w:r>
        <w:rPr>
          <w:b w:val="0"/>
          <w:i w:val="0"/>
        </w:rPr>
        <w:t>- подразделения Государственной противопожарной службы;</w:t>
      </w:r>
    </w:p>
    <w:p>
      <w:pPr>
        <w:jc w:val="both"/>
      </w:pPr>
      <w:r>
        <w:rPr>
          <w:b w:val="0"/>
          <w:i w:val="0"/>
        </w:rPr>
        <w:t>- аварийно-спасательные формирования и спасательные службы;</w:t>
      </w:r>
    </w:p>
    <w:p>
      <w:pPr>
        <w:jc w:val="both"/>
      </w:pPr>
      <w:r>
        <w:rPr>
          <w:b w:val="0"/>
          <w:i w:val="0"/>
        </w:rPr>
        <w:t>- нештатные формирования по обеспечению выполнения мероприятий по ГО;</w:t>
      </w:r>
    </w:p>
    <w:p>
      <w:pPr>
        <w:jc w:val="both"/>
      </w:pPr>
      <w:r>
        <w:rPr>
          <w:b w:val="0"/>
          <w:i w:val="0"/>
        </w:rPr>
        <w:t>- специальные формирования, создаваемые на военное время в целях решения задач в области ГО.</w:t>
      </w:r>
    </w:p>
    <w:p>
      <w:pPr>
        <w:jc w:val="both"/>
      </w:pPr>
      <w:r>
        <w:rPr>
          <w:b w:val="0"/>
          <w:i w:val="0"/>
        </w:rPr>
        <w:t>Для решения задач в области ГО в установленном порядке также могут привлекаться воинские части и подразделения Вооруженных Сил Российской Федерации, других войск и воинских формирований.</w:t>
      </w:r>
    </w:p>
    <w:p>
      <w:pPr>
        <w:jc w:val="both"/>
      </w:pPr>
      <w:r>
        <w:rPr>
          <w:b w:val="0"/>
          <w:i w:val="0"/>
        </w:rPr>
        <w:t>Штатные спасательные формирования и службы формируются в установленном порядке в соответствии с утвержденными штатными расписаниями, например, так формируются спасательные воинские формирования МЧС России. Нештатные спасательные формирования и службы, как уже видно из их названия, формируются организациями из числа своих работников, которые продолжают трудиться на своих рабочих местах, но при необходимости могут привлекаться для проведения аварийно-спасательных и других неотложных работ по решению органов ГОЧС. В любом случае и профессиональные спасатели</w:t>
      </w:r>
      <w:r>
        <w:rPr>
          <w:vertAlign w:val="superscript"/>
        </w:rPr>
        <w:t>24</w:t>
      </w:r>
      <w:r>
        <w:rPr>
          <w:b w:val="0"/>
          <w:i w:val="0"/>
        </w:rPr>
        <w:t xml:space="preserve"> и члены нештатных спасательных формирований должны обладать соответствующей профессиональной подготовкой, не иметь медицинских противопоказаний, проходить соответствующее обучение, уметь правильно пользоваться экипировкой, необходимыми инструментами и оборудованием, оказывать первую помощь.</w:t>
      </w:r>
    </w:p>
    <w:p>
      <w:pPr>
        <w:jc w:val="both"/>
      </w:pPr>
      <w:r>
        <w:rPr>
          <w:b/>
          <w:i w:val="0"/>
        </w:rPr>
        <w:t>Основные нормативно-правовые и методические документы по организации и функционированию нештатных формирований гражданской обороны: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- Федеральный закон от 12.02.1998 N 28-ФЗ "О гражданской обороне"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- Федеральный закон от 21.12.1994 N 68-ФЗ "О защите населения и территорий от чрезвычайных ситуаций природного и техногенного характера"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- Федеральный закон от 22.08.1995 N 151-ФЗ "Об аварийно-спасательных службах и статусе спасателей"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2">
        <w:r>
          <w:rPr>
            <w:color w:val="0563C1"/>
            <w:u w:val="single"/>
          </w:rPr>
          <w:t xml:space="preserve">- Постановление Правительства РФ от 26.11.2007 N 804 "Об утверждении Положения о гражданской обороне в Российской Федерации"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3">
        <w:r>
          <w:rPr>
            <w:color w:val="0563C1"/>
            <w:u w:val="single"/>
          </w:rPr>
          <w:t xml:space="preserve">- Постановление Правительства РФ от 30.12.2003 N 794 "О единой государственной системе предупреждения и ликвидации чрезвычайных ситуаций"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4">
        <w:r>
          <w:rPr>
            <w:color w:val="0563C1"/>
            <w:u w:val="single"/>
          </w:rPr>
          <w:t xml:space="preserve">- Постановление Правительства РФ от 22.12.2011 N 1091 "О некоторых вопросах аттестации аварийно-спасательных служб, аварийно-спасательных формирований, спасателей и граждан, приобретающих статус спасателя"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5">
        <w:r>
          <w:rPr>
            <w:color w:val="0563C1"/>
            <w:u w:val="single"/>
          </w:rPr>
          <w:t xml:space="preserve">- приказ МЧС России от 23.12.2005 N 999 "Об утверждении Порядка создания нештатных аварийно-спасательных формирований"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6">
        <w:r>
          <w:rPr>
            <w:color w:val="0563C1"/>
            <w:u w:val="single"/>
          </w:rPr>
          <w:t xml:space="preserve">- приказ МЧС России от 18.12.2014 N 701 "Об утверждении Типового порядка создания нештатных формирований по обеспечению выполнения мероприятий по ГО"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7">
        <w:r>
          <w:rPr>
            <w:color w:val="0563C1"/>
            <w:u w:val="single"/>
          </w:rPr>
          <w:t xml:space="preserve">- приказ МЧС России от 19.12.2024 N 1144 "Об утверждении Примерного положения о спасательных службах"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методические рекомендации</w:t>
      </w:r>
      <w:hyperlink r:id="rId18">
        <w:r>
          <w:rPr>
            <w:color w:val="0563C1"/>
            <w:u w:val="single"/>
          </w:rPr>
          <w:t xml:space="preserve"> по созданию, оснащению, подготовке и применению нештатных аварийно-спасательных формирований и нештатных формирований по обеспечению выполнения мероприятий по ГО (утв. МЧС России 02.12.2021 N МР-ВЯ-1</w:t>
        </w:r>
      </w:hyperlink>
      <w:r>
        <w:rPr>
          <w:b w:val="0"/>
          <w:i w:val="0"/>
        </w:rPr>
        <w:t>);</w:t>
      </w:r>
    </w:p>
    <w:p>
      <w:pPr>
        <w:jc w:val="both"/>
      </w:pPr>
      <w:r>
        <w:rPr>
          <w:b w:val="0"/>
          <w:i w:val="0"/>
        </w:rPr>
        <w:t>- примерная программа курсового обучения личного состава нештатных аварийно-спасательных формирований в области гражданской обороны (утв. МЧС России 20.11.2020 N 2-4-71-28-11);</w:t>
      </w:r>
    </w:p>
    <w:p>
      <w:pPr>
        <w:jc w:val="both"/>
      </w:pPr>
      <w:r>
        <w:rPr>
          <w:b w:val="0"/>
          <w:i w:val="0"/>
        </w:rPr>
        <w:t>- методические рекомендации по порядку согласования территориальными органами МЧС России состава, структуры и оснащения нештатных аварийно-спасательных формирований, создаваемых организациями (утв. МЧС России);</w:t>
      </w:r>
    </w:p>
    <w:p>
      <w:pPr>
        <w:jc w:val="both"/>
      </w:pPr>
      <w:hyperlink r:id="rId19">
        <w:r>
          <w:rPr>
            <w:color w:val="0563C1"/>
            <w:u w:val="single"/>
          </w:rPr>
          <w:t xml:space="preserve">- приказ МЧС России от 12.03.2018 N 100 "Об утверждении Административного регламента МЧС России предоставления государственной услуги по согласованию создания профессиональных аварийно-спасательных служб, профессиональных аварийно-спасательных формирований в организациях, занимающихся одним или несколькими видами деятельности, при осуществлении которых законодательством Российской Федерации предусмотрено обязательное наличие у организаций собственных аварийно-спасательных служб, аварийно-спасательных формирований"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20">
        <w:r>
          <w:rPr>
            <w:color w:val="0563C1"/>
            <w:u w:val="single"/>
          </w:rPr>
          <w:t xml:space="preserve">- приказ МЧС России от 12.03.2018 N 99 "Об утверждении Порядка регистрации аварийно-спасательных служб, аварийно-спасательных формирований"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иные нормативно-правовые и методические документы федерального, регионального и муниципального уровня, касающиеся создания, обеспечения функционирования и поддержания в состоянии готовности спасательных служб и формирований.</w:t>
      </w:r>
    </w:p>
    <w:p>
      <w:pPr>
        <w:jc w:val="both"/>
      </w:pPr>
      <w:r>
        <w:rPr>
          <w:b w:val="0"/>
          <w:i w:val="0"/>
        </w:rPr>
        <w:t>Нештатные аварийно-спасательные формирования (НАСФ)</w:t>
      </w:r>
    </w:p>
    <w:p>
      <w:pPr>
        <w:jc w:val="both"/>
      </w:pPr>
      <w:r>
        <w:rPr>
          <w:b w:val="0"/>
          <w:i w:val="0"/>
        </w:rPr>
        <w:t xml:space="preserve">Нештатные аварийно-спасательные формирования представляют собой самостоятельные структуры, созданные организациями на нештатной основе из числа своих работников, оснащенные специальными техникой, оборудованием, снаряжением, инструментами и материалами, подготовленные для проведения аварийно-спасательных и других неотложных работ в очагах поражения и зонах чрезвычайных ситуаций. </w:t>
      </w:r>
    </w:p>
    <w:p>
      <w:pPr>
        <w:jc w:val="both"/>
      </w:pPr>
      <w:hyperlink r:id="rId15">
        <w:r>
          <w:rPr>
            <w:color w:val="0563C1"/>
            <w:u w:val="single"/>
          </w:rPr>
          <w:t xml:space="preserve">Порядок создания, подготовки, оснащения и применения НАСФ утвержден приказом МЧС России от 23.12.2005 N 999</w:t>
        </w:r>
      </w:hyperlink>
      <w:r>
        <w:rPr>
          <w:b w:val="0"/>
          <w:i w:val="0"/>
        </w:rPr>
        <w:t xml:space="preserve">. Вторым основным документом являются «Методические рекомендации </w:t>
      </w:r>
      <w:hyperlink r:id="rId18">
        <w:r>
          <w:rPr>
            <w:color w:val="0563C1"/>
            <w:u w:val="single"/>
          </w:rPr>
          <w:t xml:space="preserve">по созданию, оснащению, подготовке и применению нештатных аварийно-спасательных формирований и нештатных формирований по обеспечению выполнения мероприятий по ГО» (утв. МЧС России 02.12.2021 N МР-ВЯ-1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>Основными задачами нештатных аварийно-спасательных формирований являются:</w:t>
      </w:r>
    </w:p>
    <w:p>
      <w:pPr>
        <w:jc w:val="both"/>
      </w:pPr>
      <w:r>
        <w:rPr>
          <w:b w:val="0"/>
          <w:i w:val="0"/>
        </w:rPr>
        <w:t>- проведение аварийно-спасательных работ и первоочередное жизнеобеспечение населения, пострадавшего при военных конфликтах или вследствие этих конфликтов;</w:t>
      </w:r>
    </w:p>
    <w:p>
      <w:pPr>
        <w:jc w:val="both"/>
      </w:pPr>
      <w:r>
        <w:rPr>
          <w:b w:val="0"/>
          <w:i w:val="0"/>
        </w:rPr>
        <w:t>- участие в ликвидации ЧС природного и техногенного характера, а также в борьбе с пожарами;</w:t>
      </w:r>
    </w:p>
    <w:p>
      <w:pPr>
        <w:jc w:val="both"/>
      </w:pPr>
      <w:r>
        <w:rPr>
          <w:b w:val="0"/>
          <w:i w:val="0"/>
        </w:rPr>
        <w:t>- обнаружение и обозначение районов, подвергшихся радиоактивному, химическому, биологическому (бактериологическому) и иному заражению (загрязнению);</w:t>
      </w:r>
    </w:p>
    <w:p>
      <w:pPr>
        <w:jc w:val="both"/>
      </w:pPr>
      <w:r>
        <w:rPr>
          <w:b w:val="0"/>
          <w:i w:val="0"/>
        </w:rPr>
        <w:t>- санитарная обработка населения, специальная обработка техники, зданий и обеззараживание территорий;</w:t>
      </w:r>
    </w:p>
    <w:p>
      <w:pPr>
        <w:jc w:val="both"/>
      </w:pPr>
      <w:r>
        <w:rPr>
          <w:b w:val="0"/>
          <w:i w:val="0"/>
        </w:rPr>
        <w:t>- участие в восстановлении функционирования объектов жизнеобеспечения населения;</w:t>
      </w:r>
    </w:p>
    <w:p>
      <w:pPr>
        <w:jc w:val="both"/>
      </w:pPr>
      <w:r>
        <w:rPr>
          <w:b w:val="0"/>
          <w:i w:val="0"/>
        </w:rPr>
        <w:t>- обеспечение мероприятий гражданской обороны по вопросам восстановления и поддержания порядка, связи и оповещения, защиты животных и растений, медицинского, автотранспортного обеспечения.</w:t>
      </w:r>
    </w:p>
    <w:p>
      <w:pPr>
        <w:jc w:val="both"/>
      </w:pPr>
      <w:r>
        <w:rPr>
          <w:b w:val="0"/>
          <w:i w:val="0"/>
        </w:rPr>
        <w:t>Конкретные состав, структура и оснащение НАСФ определяются руководителями организаций исходя из задач гражданской обороны и защиты населения, и согласовываются с территориальными органами МЧС России, специально уполномоченными решать задачи гражданской обороны и задачи по предупреждению и ликвидации чрезвычайных ситуаций по субъектам РФ.</w:t>
      </w:r>
    </w:p>
    <w:p>
      <w:pPr>
        <w:jc w:val="both"/>
      </w:pPr>
      <w:r>
        <w:rPr>
          <w:b w:val="0"/>
          <w:i w:val="0"/>
        </w:rPr>
        <w:t>НАСФ привлекаются для ликвидации ЧС в соответствии с установленным порядком действий при возникновении и развитии ЧС, а также для решения задач в области ГО в соответствии с планами гражданской обороны и защиты населения и планами действий по предупреждению и ли</w:t>
      </w:r>
      <w:hyperlink r:id="rId9">
        <w:r>
          <w:rPr>
            <w:color w:val="0563C1"/>
            <w:u w:val="single"/>
          </w:rPr>
          <w:t xml:space="preserve">квидации чрезвычайных ситуаций по решению должностного лица, осуществляющего руководство гражданской обороной на соответствующей территории в соответствии с Федеральным законом от 12.02.1998 N 28-ФЗ "О гражданской обороне"</w:t>
        </w:r>
      </w:hyperlink>
      <w:r>
        <w:rPr>
          <w:b w:val="0"/>
          <w:i w:val="0"/>
        </w:rPr>
        <w:t>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Федеральные органы исполнительной власти, исходя из статьи 7 Федерального закона от 12.02.1998 N 28-ФЗ "О гражданской обороне"</w:t>
        </w:r>
      </w:hyperlink>
      <w:r>
        <w:rPr>
          <w:b w:val="0"/>
          <w:i w:val="0"/>
        </w:rPr>
        <w:t>, в отношении подведомственных организаций вправе:</w:t>
      </w:r>
    </w:p>
    <w:p>
      <w:pPr>
        <w:jc w:val="both"/>
      </w:pPr>
      <w:r>
        <w:rPr>
          <w:b w:val="0"/>
          <w:i w:val="0"/>
        </w:rPr>
        <w:t>- определять организации, которые создают НАСФ;</w:t>
      </w:r>
    </w:p>
    <w:p>
      <w:pPr>
        <w:jc w:val="both"/>
      </w:pPr>
      <w:r>
        <w:rPr>
          <w:b w:val="0"/>
          <w:i w:val="0"/>
        </w:rPr>
        <w:t>- организовывать создание, подготовку и оснащение НАСФ;</w:t>
      </w:r>
    </w:p>
    <w:p>
      <w:pPr>
        <w:jc w:val="both"/>
      </w:pPr>
      <w:r>
        <w:rPr>
          <w:b w:val="0"/>
          <w:i w:val="0"/>
        </w:rPr>
        <w:t>- вести реестры организаций, создающих НАСФ;</w:t>
      </w:r>
    </w:p>
    <w:p>
      <w:pPr>
        <w:jc w:val="both"/>
      </w:pPr>
      <w:r>
        <w:rPr>
          <w:b w:val="0"/>
          <w:i w:val="0"/>
        </w:rPr>
        <w:t>- организовывать планирование применения НАСФ.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Органы государственной власти субъектов РФ и органы местного самоуправления, исходя из статьи 8 Федерального закона от 12.02.1998 N 28-ФЗ "О гражданской обороне"</w:t>
        </w:r>
      </w:hyperlink>
      <w:r>
        <w:rPr>
          <w:b w:val="0"/>
          <w:i w:val="0"/>
        </w:rPr>
        <w:t>, на соответствующих территориях вправе:</w:t>
      </w:r>
    </w:p>
    <w:p>
      <w:pPr>
        <w:jc w:val="both"/>
      </w:pPr>
      <w:r>
        <w:rPr>
          <w:b w:val="0"/>
          <w:i w:val="0"/>
        </w:rPr>
        <w:t>- определять организации, находящиеся в сфере их ведения, которые создают НАСФ;</w:t>
      </w:r>
    </w:p>
    <w:p>
      <w:pPr>
        <w:jc w:val="both"/>
      </w:pPr>
      <w:r>
        <w:rPr>
          <w:b w:val="0"/>
          <w:i w:val="0"/>
        </w:rPr>
        <w:t>- организовывать создание, подготовку и оснащение НАСФ;</w:t>
      </w:r>
    </w:p>
    <w:p>
      <w:pPr>
        <w:jc w:val="both"/>
      </w:pPr>
      <w:r>
        <w:rPr>
          <w:b w:val="0"/>
          <w:i w:val="0"/>
        </w:rPr>
        <w:t>- вести реестры организаций, создающих НАСФ, и осуществляют их учет;</w:t>
      </w:r>
    </w:p>
    <w:p>
      <w:pPr>
        <w:jc w:val="both"/>
      </w:pPr>
      <w:r>
        <w:rPr>
          <w:b w:val="0"/>
          <w:i w:val="0"/>
        </w:rPr>
        <w:t>- организовывать планирование применения НАСФ.</w:t>
      </w:r>
    </w:p>
    <w:p>
      <w:pPr>
        <w:jc w:val="both"/>
      </w:pPr>
      <w:r>
        <w:rPr>
          <w:b w:val="0"/>
          <w:i w:val="0"/>
        </w:rPr>
        <w:t>Организации, создающие нештатные аварийно-спасательные формирования:</w:t>
      </w:r>
    </w:p>
    <w:p>
      <w:pPr>
        <w:jc w:val="both"/>
      </w:pPr>
      <w:r>
        <w:rPr>
          <w:b w:val="0"/>
          <w:i w:val="0"/>
        </w:rPr>
        <w:t>- разрабатывают структуру и табели оснащения НАСФ специальными техникой, оборудованием, снаряжением, инструментами и материалами;</w:t>
      </w:r>
    </w:p>
    <w:p>
      <w:pPr>
        <w:jc w:val="both"/>
      </w:pPr>
      <w:r>
        <w:rPr>
          <w:b w:val="0"/>
          <w:i w:val="0"/>
        </w:rPr>
        <w:t>- укомплектовывают НАСФ личным составом, оснащают их специальными техникой, оборудованием, снаряжением, инструментами и материалами, в том числе за счет существующих аварийно-восстановительных, ремонтно-восстановительных, медицинских и других подразделений;</w:t>
      </w:r>
    </w:p>
    <w:p>
      <w:pPr>
        <w:jc w:val="both"/>
      </w:pPr>
      <w:r>
        <w:rPr>
          <w:b w:val="0"/>
          <w:i w:val="0"/>
        </w:rPr>
        <w:t>- осуществляют подготовку и руководство деятельностью НАСФ;</w:t>
      </w:r>
    </w:p>
    <w:p>
      <w:pPr>
        <w:jc w:val="both"/>
      </w:pPr>
      <w:r>
        <w:rPr>
          <w:b w:val="0"/>
          <w:i w:val="0"/>
        </w:rPr>
        <w:t>- осуществляют всестороннее обеспечение применения НАСФ;</w:t>
      </w:r>
    </w:p>
    <w:p>
      <w:pPr>
        <w:jc w:val="both"/>
      </w:pPr>
      <w:r>
        <w:rPr>
          <w:b w:val="0"/>
          <w:i w:val="0"/>
        </w:rPr>
        <w:t>- осуществляют планирование и применение НАСФ;</w:t>
      </w:r>
    </w:p>
    <w:p>
      <w:pPr>
        <w:jc w:val="both"/>
      </w:pPr>
      <w:r>
        <w:rPr>
          <w:b w:val="0"/>
          <w:i w:val="0"/>
        </w:rPr>
        <w:t>- поддерживают НАСФ в состоянии готовности к выполнению задач по предназначению.</w:t>
      </w:r>
    </w:p>
    <w:p>
      <w:pPr>
        <w:jc w:val="both"/>
      </w:pPr>
      <w:r>
        <w:rPr>
          <w:b w:val="0"/>
          <w:i w:val="0"/>
        </w:rPr>
        <w:t>При создании НАСФ учитываются наличие и возможности штатных аварийно-спасательных формирований и аварийно-спасательных служб.</w:t>
      </w:r>
    </w:p>
    <w:p>
      <w:pPr>
        <w:jc w:val="both"/>
      </w:pPr>
      <w:r>
        <w:rPr>
          <w:b w:val="0"/>
          <w:i w:val="0"/>
        </w:rPr>
        <w:t>МЧС России и его территориальные органы осуществляют методическое руководство созданием и обеспечением готовности НАСФ, а также контроль в этой области.</w:t>
      </w:r>
    </w:p>
    <w:p>
      <w:pPr>
        <w:jc w:val="both"/>
      </w:pPr>
      <w:r>
        <w:rPr>
          <w:b w:val="0"/>
          <w:i w:val="0"/>
        </w:rPr>
        <w:t>Нештатные аварийно-спасательные формирования подразделяются:</w:t>
      </w:r>
    </w:p>
    <w:p>
      <w:pPr>
        <w:jc w:val="both"/>
      </w:pPr>
      <w:r>
        <w:rPr>
          <w:b w:val="0"/>
          <w:i w:val="0"/>
        </w:rPr>
        <w:t>- по подчиненности: территориальные и организаций;</w:t>
      </w:r>
    </w:p>
    <w:p>
      <w:pPr>
        <w:jc w:val="both"/>
      </w:pPr>
      <w:r>
        <w:rPr>
          <w:b w:val="0"/>
          <w:i w:val="0"/>
        </w:rPr>
        <w:t>- по численности: отряды, команды, группы, звенья, посты.</w:t>
      </w:r>
    </w:p>
    <w:p>
      <w:pPr>
        <w:jc w:val="both"/>
      </w:pPr>
      <w:r>
        <w:rPr>
          <w:b w:val="0"/>
          <w:i w:val="0"/>
        </w:rPr>
        <w:t>Количество и перечень создаваемых НАСФ определяется исходя из прогнозируемых объемов проведения аварийно-спасательных и других неотложных работ при возникновении чрезвычайных ситуаций и их возможностей по проведению указанных работ.</w:t>
      </w:r>
    </w:p>
    <w:p>
      <w:pPr>
        <w:jc w:val="both"/>
      </w:pPr>
      <w:r>
        <w:rPr>
          <w:b w:val="0"/>
          <w:i w:val="0"/>
        </w:rPr>
        <w:t>Для НАСФ сроки приведения в готовность не должны превышать: в мирное время – 6 часов, военное время – 3 часов.</w:t>
      </w:r>
    </w:p>
    <w:p>
      <w:pPr>
        <w:jc w:val="both"/>
      </w:pPr>
      <w:r>
        <w:rPr>
          <w:b w:val="0"/>
          <w:i w:val="0"/>
        </w:rPr>
        <w:t>Личный состав НАСФ комплектуется из числа работников организаций. Военнообязанные, имеющие мобилизационные предписания, могут включаться в НАСФ на период до их призыва (мобилизации).</w:t>
      </w:r>
    </w:p>
    <w:p>
      <w:pPr>
        <w:jc w:val="both"/>
      </w:pPr>
      <w:r>
        <w:rPr>
          <w:b w:val="0"/>
          <w:i w:val="0"/>
        </w:rPr>
        <w:t>Зачисление граждан в состав НАСФ производится приказом руководителя организации. Основной состав руководителей и специалистов НАСФ, предназначенных для непосредственного выполнения аварийно-спасательных работ, в первую очередь комплектуется аттестованными спасателями, а также квалифицированными специалистами существующих аварийно-восстановительных, ремонтно-восстановительных, медицинских и других подразделений.</w:t>
      </w:r>
    </w:p>
    <w:p>
      <w:pPr>
        <w:jc w:val="both"/>
      </w:pPr>
      <w:r>
        <w:rPr>
          <w:b w:val="0"/>
          <w:i w:val="0"/>
        </w:rPr>
        <w:t>Обеспечение НАСФ специальными техникой, оборудованием, снаряжением, инструментами и материалами осуществляется за счет техники и имущества, имеющихся в организациях.</w:t>
      </w:r>
    </w:p>
    <w:p>
      <w:pPr>
        <w:jc w:val="both"/>
      </w:pPr>
      <w:r>
        <w:rPr>
          <w:b w:val="0"/>
          <w:i w:val="0"/>
        </w:rPr>
        <w:t>Накопление, хранение и использование материально-технических, продовольственных, медицинских и иных средств, предназначенных для оснащения НАСФ, осуществляется с учетом методических рекомендаций по созданию, подготовке, оснащению и применению НАСФ.</w:t>
      </w:r>
    </w:p>
    <w:p>
      <w:pPr>
        <w:jc w:val="both"/>
      </w:pPr>
      <w:r>
        <w:rPr>
          <w:b w:val="0"/>
          <w:i w:val="0"/>
        </w:rPr>
        <w:t>Финансирование мероприятий по созданию, подготовке, оснащению и применению НАСФ осуществляется за счет финансовых средств организаций, создающих нештатные аварийно-спасательные формирования.</w:t>
      </w:r>
    </w:p>
    <w:p>
      <w:pPr>
        <w:jc w:val="both"/>
      </w:pPr>
      <w:r>
        <w:rPr>
          <w:b w:val="0"/>
          <w:i w:val="0"/>
        </w:rPr>
        <w:t>Нештатные формирования по обеспечению выполнения мероприятий по гражданской обороне (НФГО)</w:t>
      </w:r>
    </w:p>
    <w:p>
      <w:pPr>
        <w:jc w:val="both"/>
      </w:pPr>
      <w:r>
        <w:rPr>
          <w:b w:val="0"/>
          <w:i w:val="0"/>
        </w:rPr>
        <w:t>НФГО – формирования, создаваемые организациями из числа своих работников в целях участия в обеспечении выполнения мероприятий по ГО и проведения не связанных с угрозой жизни и здоровью людей неотложных работ при ликвидации чрезвычайных ситуаций.</w:t>
      </w:r>
      <w:r>
        <w:rPr>
          <w:vertAlign w:val="superscript"/>
        </w:rPr>
        <w:t>25</w:t>
      </w:r>
      <w:hyperlink r:id="rId16">
        <w:r>
          <w:rPr>
            <w:color w:val="0563C1"/>
            <w:u w:val="single"/>
          </w:rPr>
          <w:t xml:space="preserve"> Типовой порядок создания НФГО утвержден приказом МЧС России от 18.12.2014 N 701</w:t>
        </w:r>
      </w:hyperlink>
      <w:r>
        <w:rPr>
          <w:b w:val="0"/>
          <w:i w:val="0"/>
        </w:rPr>
        <w:t>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НФГО создаются организациями, отнесенными в соответствии с пунктом 2 статьи 9 Федерального закона от 12.02.1998 N 28-ФЗ "О гражданской обороне"</w:t>
        </w:r>
      </w:hyperlink>
      <w:r>
        <w:rPr>
          <w:b w:val="0"/>
          <w:i w:val="0"/>
        </w:rPr>
        <w:t xml:space="preserve"> к категориям по ГО, в целях участия в обеспечении выполнения мероприятий по ГО и проведения не связанных с угрозой жизни и здоровью людей неотложных работ при ликвидации ЧС. Другими словами, если существует угроза жизни и здоровью людей, то неотложные работы при ликвидации ЧС силами НФГО не проводятся. Проведение таких работ должно осуществляться НАСФ и штатными спасательными формированиями. 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Органы государственной власти субъектов РФ и органы местного самоуправления в соответствии с пунктом 1 и пунктом 2 статьи 8 Федерального закона от 12.02.1998 N 28-ФЗ "О гражданской обороне"</w:t>
        </w:r>
      </w:hyperlink>
      <w:r>
        <w:rPr>
          <w:b w:val="0"/>
          <w:i w:val="0"/>
        </w:rPr>
        <w:t xml:space="preserve"> могут создавать, содержать и организовывать деятельность НФГО на своих территориях в соответствии с планами гражданской обороны и защиты населения, планами действий по предупреждению и ликвидации чрезвычайных ситуаций.</w:t>
      </w:r>
    </w:p>
    <w:p>
      <w:pPr>
        <w:jc w:val="both"/>
      </w:pPr>
      <w:r>
        <w:rPr>
          <w:b w:val="0"/>
          <w:i w:val="0"/>
        </w:rPr>
        <w:t>Состав, структура и оснащение НФГО определяются руководителями организаций, отнесенных в установленном порядке к категориям по ГО (далее – организации) исходя из примерного перечня создаваемых НФГО</w:t>
      </w:r>
      <w:r>
        <w:rPr>
          <w:vertAlign w:val="superscript"/>
        </w:rPr>
        <w:t>26</w:t>
      </w:r>
      <w:r>
        <w:rPr>
          <w:b w:val="0"/>
          <w:i w:val="0"/>
        </w:rPr>
        <w:t xml:space="preserve"> и примерных норм оснащения (табелизации) НФГО специальными техникой, оборудованием, снаряжением, инструментами и материалами </w:t>
      </w:r>
      <w:r>
        <w:rPr>
          <w:vertAlign w:val="superscript"/>
        </w:rPr>
        <w:t>27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Федеральные органы исполнительной власти в отношении организаций, находящихся в их ведении:</w:t>
      </w:r>
    </w:p>
    <w:p>
      <w:pPr>
        <w:jc w:val="both"/>
      </w:pPr>
      <w:r>
        <w:rPr>
          <w:b w:val="0"/>
          <w:i w:val="0"/>
        </w:rPr>
        <w:t>- определяют организации, создающие НФГО;</w:t>
      </w:r>
    </w:p>
    <w:p>
      <w:pPr>
        <w:jc w:val="both"/>
      </w:pPr>
      <w:r>
        <w:rPr>
          <w:b w:val="0"/>
          <w:i w:val="0"/>
        </w:rPr>
        <w:t>- организуют создание и подготовку НФГО;</w:t>
      </w:r>
    </w:p>
    <w:p>
      <w:pPr>
        <w:jc w:val="both"/>
      </w:pPr>
      <w:r>
        <w:rPr>
          <w:b w:val="0"/>
          <w:i w:val="0"/>
        </w:rPr>
        <w:t>- осуществляют организационно-методическое руководство и контроль за обучением личного состава НФГО организаций, находящихся в ведении этих органов;</w:t>
      </w:r>
    </w:p>
    <w:p>
      <w:pPr>
        <w:jc w:val="both"/>
      </w:pPr>
      <w:r>
        <w:rPr>
          <w:b w:val="0"/>
          <w:i w:val="0"/>
        </w:rPr>
        <w:t>- создают и содержат запасы материально-технических, продовольственных, медицинских и иных средств для обеспечения НФГО.</w:t>
      </w:r>
    </w:p>
    <w:p>
      <w:pPr>
        <w:jc w:val="both"/>
      </w:pPr>
      <w:r>
        <w:rPr>
          <w:b w:val="0"/>
          <w:i w:val="0"/>
        </w:rPr>
        <w:t>МЧС России и его территориальные органы осуществляет соответствующее нормативное регулирование, а также специальные, разрешительные, надзорные и контрольные функции в области гражданской обороны, в том числе осуществляет координацию деятельности, методическое руководство созданием, обеспечением готовности и применением НФГО.</w:t>
      </w:r>
    </w:p>
    <w:p>
      <w:pPr>
        <w:jc w:val="both"/>
      </w:pPr>
      <w:r>
        <w:rPr>
          <w:b w:val="0"/>
          <w:i w:val="0"/>
        </w:rPr>
        <w:t>Органы государственной власти субъектов РФ и органы местного самоуправления в отношении организаций, находящихся в их ведении:</w:t>
      </w:r>
    </w:p>
    <w:p>
      <w:pPr>
        <w:jc w:val="both"/>
      </w:pPr>
      <w:r>
        <w:rPr>
          <w:b w:val="0"/>
          <w:i w:val="0"/>
        </w:rPr>
        <w:t>- определяют организации, создающие НФГО;</w:t>
      </w:r>
    </w:p>
    <w:p>
      <w:pPr>
        <w:jc w:val="both"/>
      </w:pPr>
      <w:r>
        <w:rPr>
          <w:b w:val="0"/>
          <w:i w:val="0"/>
        </w:rPr>
        <w:t>- организуют поддержание в состоянии готовности НФГО;</w:t>
      </w:r>
    </w:p>
    <w:p>
      <w:pPr>
        <w:jc w:val="both"/>
      </w:pPr>
      <w:r>
        <w:rPr>
          <w:b w:val="0"/>
          <w:i w:val="0"/>
        </w:rPr>
        <w:t>- организуют подготовку и обучение личного состава НФГО;</w:t>
      </w:r>
    </w:p>
    <w:p>
      <w:pPr>
        <w:jc w:val="both"/>
      </w:pPr>
      <w:r>
        <w:rPr>
          <w:b w:val="0"/>
          <w:i w:val="0"/>
        </w:rPr>
        <w:t>- создают и содержат запасы материально-технических, продовольственных, медицинских и иных средств для обеспечения НФГО.</w:t>
      </w:r>
    </w:p>
    <w:p>
      <w:pPr>
        <w:jc w:val="both"/>
      </w:pPr>
      <w:r>
        <w:rPr>
          <w:b w:val="0"/>
          <w:i w:val="0"/>
        </w:rPr>
        <w:t>Организации:</w:t>
      </w:r>
    </w:p>
    <w:p>
      <w:pPr>
        <w:jc w:val="both"/>
      </w:pPr>
      <w:r>
        <w:rPr>
          <w:b w:val="0"/>
          <w:i w:val="0"/>
        </w:rPr>
        <w:t>- создают и поддерживают в состоянии готовности НФГО;</w:t>
      </w:r>
    </w:p>
    <w:p>
      <w:pPr>
        <w:jc w:val="both"/>
      </w:pPr>
      <w:r>
        <w:rPr>
          <w:b w:val="0"/>
          <w:i w:val="0"/>
        </w:rPr>
        <w:t>- осуществляют обучение личного состава НФГО;</w:t>
      </w:r>
    </w:p>
    <w:p>
      <w:pPr>
        <w:jc w:val="both"/>
      </w:pPr>
      <w:r>
        <w:rPr>
          <w:b w:val="0"/>
          <w:i w:val="0"/>
        </w:rPr>
        <w:t>- создают и содержат запасы материально-технических, продовольственных, медицинских и иных средств для обеспечения НФГО.</w:t>
      </w:r>
    </w:p>
    <w:p>
      <w:pPr>
        <w:jc w:val="both"/>
      </w:pPr>
      <w:r>
        <w:rPr>
          <w:b w:val="0"/>
          <w:i w:val="0"/>
        </w:rPr>
        <w:t>НФГО подразделяются по численности на отряды, команды, группы, звенья, посты, автоколонны, пункты и станции.</w:t>
      </w:r>
    </w:p>
    <w:p>
      <w:pPr>
        <w:jc w:val="both"/>
      </w:pPr>
      <w:r>
        <w:rPr>
          <w:b w:val="0"/>
          <w:i w:val="0"/>
        </w:rPr>
        <w:t>Для НФГО сроки приведения в готовность к применению по предназначению не должны превышать: в мирное время – 6 часов, военное время – 3 часа.</w:t>
      </w:r>
    </w:p>
    <w:p>
      <w:pPr>
        <w:jc w:val="both"/>
      </w:pPr>
      <w:r>
        <w:rPr>
          <w:b w:val="0"/>
          <w:i w:val="0"/>
        </w:rPr>
        <w:t>Личный состав НФГО комплектуется организациями из числа своих работников в целях участия в обеспечении выполнения мероприятий по ГО и проведения не связанных с угрозой жизни и здоровью людей неотложных работ при ликвидации ЧС.</w:t>
      </w:r>
    </w:p>
    <w:p>
      <w:pPr>
        <w:jc w:val="both"/>
      </w:pPr>
      <w:r>
        <w:rPr>
          <w:b w:val="0"/>
          <w:i w:val="0"/>
        </w:rPr>
        <w:t xml:space="preserve">Накопление, хранение и использование материально-технических, продовольственных, медицинских и иных средств, предназначенных для </w:t>
      </w:r>
      <w:hyperlink r:id="rId9">
        <w:r>
          <w:rPr>
            <w:color w:val="0563C1"/>
            <w:u w:val="single"/>
          </w:rPr>
          <w:t xml:space="preserve">оснащения НФГО, а также материально-техническое обеспечение мероприятий по созданию, подготовке, оснащению и применению НФГО осуществляется в соответствии с Федеральным законом от 12.02.1998 N 28-ФЗ "О гражданской обороне"</w:t>
        </w:r>
      </w:hyperlink>
      <w:r>
        <w:rPr>
          <w:b w:val="0"/>
          <w:i w:val="0"/>
        </w:rPr>
        <w:t>, Правилами создания, использования и восполнения резервов материа</w:t>
      </w:r>
      <w:hyperlink r:id="rId21">
        <w:r>
          <w:rPr>
            <w:color w:val="0563C1"/>
            <w:u w:val="single"/>
          </w:rPr>
          <w:t xml:space="preserve">льных ресурсов федеральных органов исполнительной власти для ликвидации чрезвычайных ситуаций природного и техногенного характера, утвержденными постановлением Правительства РФ от 25.07.2020 N 1119</w:t>
        </w:r>
      </w:hyperlink>
      <w:r>
        <w:rPr>
          <w:b w:val="0"/>
          <w:i w:val="0"/>
        </w:rPr>
        <w:t>, Положением о накоплении, х</w:t>
      </w:r>
      <w:hyperlink r:id="rId22">
        <w:r>
          <w:rPr>
            <w:color w:val="0563C1"/>
            <w:u w:val="single"/>
          </w:rPr>
          <w:t xml:space="preserve">ранении и использовании в целях гражданской обороны запасов материально-технических, продовольственных, медицинских и иных средств, утвержденным постановлением Правительства РФ от 27.04.2000 N 379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Подготов</w:t>
      </w:r>
      <w:hyperlink r:id="rId23">
        <w:r>
          <w:rPr>
            <w:color w:val="0563C1"/>
            <w:u w:val="single"/>
          </w:rPr>
          <w:t xml:space="preserve">ка и обучение личного состава НФГО осуществляется в соответствии с Положением о подготовке населения в области гражданской обороны, утвержденным постановлением Правительства РФ от 02.11.2000 N 841</w:t>
        </w:r>
      </w:hyperlink>
      <w:r>
        <w:rPr>
          <w:b w:val="0"/>
          <w:i w:val="0"/>
        </w:rPr>
        <w:t xml:space="preserve">, и Положением о подготовке граждан Российской </w:t>
      </w:r>
      <w:hyperlink r:id="rId24">
        <w:r>
          <w:rPr>
            <w:color w:val="0563C1"/>
            <w:u w:val="single"/>
          </w:rPr>
          <w:t xml:space="preserve">Федерации, иностранных граждан и лиц без гражданства в области защиты от чрезвычайных ситуаций природного и техногенного характера, утвержденным постановлением Правительства РФ от 18.09.2020 N 1485</w:t>
        </w:r>
      </w:hyperlink>
      <w:r>
        <w:rPr>
          <w:b w:val="0"/>
          <w:i w:val="0"/>
        </w:rPr>
        <w:t>, а также нормативными и методическими документами организаций, создающих НФГО.</w:t>
      </w:r>
    </w:p>
    <w:p>
      <w:pPr>
        <w:jc w:val="both"/>
      </w:pPr>
      <w:r>
        <w:rPr>
          <w:b w:val="0"/>
          <w:i w:val="0"/>
        </w:rPr>
        <w:t xml:space="preserve">Таким образом, основное различие между НАСФ и НФГО заключается в характере выполняемых задач. НАСФ ориентированы на аварийно-спасательные и другие неотложные работы в опасной обстановке, тогда как НФГО предназначены для обеспечения мероприятий гражданской обороны и выполнения работ, не связанных с непосредственной угрозой жизни и здоровью. НАСФ относятся к более «оперативному» и рискованному звену системы гражданской обороны, а НФГО – к обеспечивающему и организационному. </w:t>
      </w:r>
    </w:p>
    <w:p/>
    <w:p>
      <w:r>
        <w:rPr>
          <w:b/>
        </w:rPr>
        <w:t>Примечания</w:t>
      </w:r>
    </w:p>
    <w:p>
      <w:r>
        <w:t>21. Аварийно-спасательные и другие неотложные работы, проводимые  спасательными формированиями и службами,  направлены на спасение жизни и сохранение здоровья людей, снижение материальных потерь, а также на локализацию зон чрезвычайных ситуаций, прекращение действия характерных для них опасных факторов.</w:t>
      </w:r>
    </w:p>
    <w:p>
      <w:r>
        <w:t>22. Например, для нештатных аварийно-спасательных формирований сроки приведения в готовность не должны превышать: в мирное время – 6 часов, военное время – 3 часов.</w:t>
      </w:r>
    </w:p>
    <w:p>
      <w:r>
        <w:t>23. Статья 15 Федерального закона от 12.02.1998 N 28-ФЗ "О гражданской обороне".</w:t>
      </w:r>
    </w:p>
    <w:p>
      <w:r>
        <w:t>24. Спасатель – гражданин, прошедший соответствующую подготовку и аттестованный на проведение аварийно-спасательных работ (статья 1 Федерального закона от 22.08.1995 N 151-ФЗ "Об аварийно-спасательных службах и статусе спасателей").</w:t>
      </w:r>
    </w:p>
    <w:p>
      <w:r>
        <w:t>25. Статья 1 Федерального закона от 12.02.1998 N 28-ФЗ "О гражданской обороне".</w:t>
      </w:r>
    </w:p>
    <w:p>
      <w:r>
        <w:t>26. См. п риложение N 1 к Типовому порядку создания НФГО ( утв. приказом МЧС России от 18.12.2014 N 701 ).</w:t>
      </w:r>
    </w:p>
    <w:p>
      <w:r>
        <w:t>27. См. п риложение N 2 к Типовому порядку создания НФГО ( утв. приказом МЧС России от 18.12.2014 N 701 ).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LS-CONj2E65YS5nIee5iuBTmWiEPuJBV/edit?usp=drivesdk&amp;ouid=107636637261335910720&amp;rtpof=true&amp;sd=true" TargetMode="External"/><Relationship Id="rId11" Type="http://schemas.openxmlformats.org/officeDocument/2006/relationships/hyperlink" Target="https://docs.google.com/document/d/16pM1gAMlhMamn3k2rmNQavZe-l_fM7Tz/edit?usp=drivesdk&amp;ouid=107636637261335910720&amp;rtpof=true&amp;sd=true" TargetMode="External"/><Relationship Id="rId12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3" Type="http://schemas.openxmlformats.org/officeDocument/2006/relationships/hyperlink" Target="https://docs.google.com/document/d/1Et3I89hMiiPIk5dR0LYUjF61kyevxj5w/edit?usp=drivesdk&amp;ouid=107636637261335910720&amp;rtpof=true&amp;sd=true" TargetMode="External"/><Relationship Id="rId14" Type="http://schemas.openxmlformats.org/officeDocument/2006/relationships/hyperlink" Target="https://docs.google.com/document/d/1sfvMWWfSDxea-hJJwpcMInoiF6ybvpdY/edit?usp=drivesdk&amp;ouid=107636637261335910720&amp;rtpof=true&amp;sd=true" TargetMode="External"/><Relationship Id="rId15" Type="http://schemas.openxmlformats.org/officeDocument/2006/relationships/hyperlink" Target="https://docs.google.com/document/d/15N2c7ahwuWUxWEQrFap4lnLzKZdfqbQg/edit?usp=drivesdk&amp;ouid=107636637261335910720&amp;rtpof=true&amp;sd=true" TargetMode="External"/><Relationship Id="rId16" Type="http://schemas.openxmlformats.org/officeDocument/2006/relationships/hyperlink" Target="https://docs.google.com/document/d/11AtkblurnfzxbfrKObdCiKTnTuewYRFG/edit?usp=drivesdk&amp;ouid=107636637261335910720&amp;rtpof=true&amp;sd=true" TargetMode="External"/><Relationship Id="rId17" Type="http://schemas.openxmlformats.org/officeDocument/2006/relationships/hyperlink" Target="https://docs.google.com/document/d/1lfebW-A_TlaOSh4mD940rSfsVlr_Jg1g/edit?usp=drivesdk&amp;ouid=107636637261335910720&amp;rtpof=true&amp;sd=true" TargetMode="External"/><Relationship Id="rId18" Type="http://schemas.openxmlformats.org/officeDocument/2006/relationships/hyperlink" Target="https://docs.google.com/document/d/1Wd2tmnPvf51ndiqXNgfxKvwmxGZ_-6yy/edit?usp=drivesdk&amp;ouid=107636637261335910720&amp;rtpof=true&amp;sd=true" TargetMode="External"/><Relationship Id="rId19" Type="http://schemas.openxmlformats.org/officeDocument/2006/relationships/hyperlink" Target="https://docs.google.com/document/d/1oynXHsy8ZkW4ZVcyk5fQR6RK47RnurVL/edit?usp=drivesdk&amp;ouid=107636637261335910720&amp;rtpof=true&amp;sd=true" TargetMode="External"/><Relationship Id="rId20" Type="http://schemas.openxmlformats.org/officeDocument/2006/relationships/hyperlink" Target="https://docs.google.com/document/d/1xiwAIh-WG_zwI8LUXwOXgkpHSXhVKXq_/edit?usp=drivesdk&amp;ouid=107636637261335910720&amp;rtpof=true&amp;sd=true" TargetMode="External"/><Relationship Id="rId21" Type="http://schemas.openxmlformats.org/officeDocument/2006/relationships/hyperlink" Target="https://docs.google.com/document/d/1RWe5-HpNU-TLKARtPd8bOwioaMPq3QJD/edit?usp=drivesdk&amp;ouid=107636637261335910720&amp;rtpof=true&amp;sd=true" TargetMode="External"/><Relationship Id="rId22" Type="http://schemas.openxmlformats.org/officeDocument/2006/relationships/hyperlink" Target="https://docs.google.com/document/d/18jHB6mVtsdz8c_HwAX1FZT6aaG_yjaJm/edit?usp=drivesdk&amp;ouid=107636637261335910720&amp;rtpof=true&amp;sd=true" TargetMode="External"/><Relationship Id="rId23" Type="http://schemas.openxmlformats.org/officeDocument/2006/relationships/hyperlink" Target="https://docs.google.com/document/d/1xFBS_lLI-PJpI_DrLhS6VMYykw7_GQiI/edit?usp=drivesdk&amp;ouid=107636637261335910720&amp;rtpof=true&amp;sd=true" TargetMode="External"/><Relationship Id="rId24" Type="http://schemas.openxmlformats.org/officeDocument/2006/relationships/hyperlink" Target="https://docs.google.com/document/d/1PXyiEhvmLS-Y-RYvATfbEUooKjnA4WKO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