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ЗАДАЧИ, НОРМАТИВНО-ПРАВОВАЯ БАЗА И ОСНОВЫ ФУНКЦИОНИРОВАНИЯ СПАСАТЕЛЬНЫХ СЛУЖБ ГРАЖДАНСКОЙ ОБОРОНЫ</w:t>
      </w:r>
    </w:p>
    <w:p>
      <w:r>
        <w:rPr>
          <w:b/>
        </w:rPr>
        <w:t>Рубрика: СПАСАТЕЛЬНЫЕ СЛУЖБЫ</w:t>
        <w:br/>
      </w:r>
      <w:r>
        <w:t>Автор: Красильников Л.А. Референт редакции журнала</w:t>
        <w:br/>
      </w:r>
    </w:p>
    <w:p/>
    <w:p>
      <w:r/>
    </w:p>
    <w:p>
      <w:r/>
    </w:p>
    <w:p>
      <w:r>
        <w:rPr>
          <w:b/>
          <w:i w:val="0"/>
        </w:rPr>
        <w:t>В статье рассмотрены задачи, нормативно-правовая база и основы функционирования спасательных служб, задействованных в решении задач гражданской обороны.</w:t>
      </w:r>
    </w:p>
    <w:p>
      <w:r/>
    </w:p>
    <w:p>
      <w:pPr>
        <w:jc w:val="both"/>
      </w:pPr>
      <w:r>
        <w:rPr>
          <w:b/>
          <w:i w:val="0"/>
        </w:rPr>
        <w:t>Основные понятия и определения</w:t>
      </w:r>
    </w:p>
    <w:p>
      <w:pPr>
        <w:jc w:val="both"/>
      </w:pPr>
      <w:r>
        <w:rPr>
          <w:b w:val="0"/>
          <w:i w:val="0"/>
        </w:rPr>
        <w:t>Гражданская оборона – система мероприятий по подготовке к защите и по защите населения, материальных и культурных ценностей на территории Российской Федерации от опасностей, возникающих при военных конфликтах или вследствие этих конфликтов, а также при чрезвычайных ситуациях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мероприятия по гражданской обороне (далее – ГО) – организационные и специальные действия, осуществляемые в области ГО в соответствии с федеральными законами и иными нормативно-правовыми актами Российской Федерации;</w:t>
      </w:r>
    </w:p>
    <w:p>
      <w:pPr>
        <w:jc w:val="both"/>
      </w:pPr>
      <w:r>
        <w:rPr>
          <w:b w:val="0"/>
          <w:i w:val="0"/>
        </w:rPr>
        <w:t>силы ГО – спасательные воинские формирования МЧС России, подразделения Государственной противопожарной службы, аварийно-спасательные формирования и спасательные службы, нештатные формирования по обеспечению выполнения мероприятий по ГО, а также создаваемые на военное время в целях решения задач в области ГО специальные формирования;</w:t>
      </w:r>
    </w:p>
    <w:p>
      <w:pPr>
        <w:jc w:val="both"/>
      </w:pPr>
      <w:r>
        <w:rPr>
          <w:b w:val="0"/>
          <w:i w:val="0"/>
        </w:rPr>
        <w:t>спасательная служба – совокупность органов управления, сил и средств ГО, предназначенных для проведения мероприятий по ГО, всестороннего обеспечения действий аварийно-спасательных формирований и выполнения других неотложных работ при военных конфликтах или вследствие этих конфликтов, а также при ликвидации последствий чрезвычайных ситуаций (далее – ЧС);</w:t>
      </w:r>
    </w:p>
    <w:p>
      <w:pPr>
        <w:jc w:val="both"/>
      </w:pPr>
      <w:r>
        <w:rPr>
          <w:b w:val="0"/>
          <w:i w:val="0"/>
        </w:rPr>
        <w:t>аварийно-спасательное формирование (далее – АСФ) – самостоятельные или входящие в состав спасательных служб структуры, предназначенные для проведения аварийно-спасательных работ, основу которой составляют подразделения спасателей, оснащенные специальной техникой, оборудованием и снаряжением;</w:t>
      </w:r>
    </w:p>
    <w:p>
      <w:pPr>
        <w:jc w:val="both"/>
      </w:pPr>
      <w:r>
        <w:rPr>
          <w:b w:val="0"/>
          <w:i w:val="0"/>
        </w:rPr>
        <w:t>нештатные формирования по обеспечению выполнения мероприятий по ГО (далее – НФГО) – формирования, создаваемые организациями, в том числе входящими в состав спасательных служб, из числа своих работников в целях участия в обеспечении выполнения мероприятий по ГО и проведения не связанных с угрозой жизни и здоровью людей неотложных работ при ликвидации ЧС;</w:t>
      </w:r>
    </w:p>
    <w:p>
      <w:pPr>
        <w:jc w:val="both"/>
      </w:pPr>
      <w:r>
        <w:rPr>
          <w:b w:val="0"/>
          <w:i w:val="0"/>
        </w:rPr>
        <w:t>нештатные аварийно-спасательные формирования (далее – НАСФ) – самостоятельные структуры, созданные организациями на нештатной основе из числа своих работников, оснащенные специальными техникой, оборудованием, снаряжением, инструментами и материалами, подготовленные для проведения аварийно-спасательных и других неотложных работ в очагах поражения и зонах чрезвычайных ситуаций;</w:t>
      </w:r>
    </w:p>
    <w:p>
      <w:pPr>
        <w:jc w:val="both"/>
      </w:pPr>
      <w:r>
        <w:rPr>
          <w:b w:val="0"/>
          <w:i w:val="0"/>
        </w:rPr>
        <w:t>неотложные работы при ликвидации ЧС – деятельность по всестороннему обеспечению аварийно-спасательных работ, оказанию населению, пострадавшему в ЧС, медицинской и других видов помощи, созданию условий, минимально необходимых для сохранения жизни и здоровья людей, поддержания их работоспособности.</w:t>
      </w:r>
    </w:p>
    <w:p>
      <w:r/>
    </w:p>
    <w:p>
      <w:pPr>
        <w:jc w:val="both"/>
      </w:pPr>
      <w:r>
        <w:rPr>
          <w:b/>
          <w:i w:val="0"/>
        </w:rPr>
        <w:t>Общие вопросы</w:t>
      </w:r>
    </w:p>
    <w:p>
      <w:pPr>
        <w:jc w:val="both"/>
      </w:pPr>
      <w:r>
        <w:rPr>
          <w:b w:val="0"/>
          <w:i w:val="0"/>
        </w:rPr>
        <w:t>Решение о создании спасательных служб принимают руководители ГО на региональном, местном и объектовом уровне. По решению руководителей ГО соответствующего уровня могут создаваться следующие профильные (специализированные) спасательные службы: газоснабжения, защиты животных и растений, защиты культурных ценностей, инженерно-транспортная (автотранспортная, инженерная), коммунально-техническая, медицинская, оповещения и связи, снабжения горюче-смазочными материалами, торговли и потребительских ресурсов, убежищ и укрытий, энергоснабжения и другие службы. Вид и количество спасательных служб определяются в зависимости от характера и объема выполняемых задач в соответствии с планом гражданской обороны и защиты населения субъекта РФ, планами гражданской обороны и защиты населения муниципальных образований (далее – Планами ГО и защиты населения), планами ГО организаций, с учетом наличия соответствующей базы для их создания.</w:t>
      </w:r>
    </w:p>
    <w:p>
      <w:pPr>
        <w:jc w:val="both"/>
      </w:pPr>
      <w:r>
        <w:rPr>
          <w:b w:val="0"/>
          <w:i w:val="0"/>
        </w:rPr>
        <w:t>Распоряжения и указания руководителей спасательных служб по вопросам, входящим в их компетенцию, обязательны для выполнения всеми подведомственными им структурными подразделениями.</w:t>
      </w:r>
    </w:p>
    <w:p>
      <w:pPr>
        <w:jc w:val="both"/>
      </w:pPr>
      <w:r>
        <w:rPr>
          <w:b w:val="0"/>
          <w:i w:val="0"/>
        </w:rPr>
        <w:t>В состав спасательных служб входят органы управления, НФГО, АСФ и другие (штатные и нештатные) формирования, обеспечивающие решение стоящих перед спасательными службами задач.</w:t>
      </w:r>
    </w:p>
    <w:p>
      <w:pPr>
        <w:jc w:val="both"/>
      </w:pPr>
      <w:r>
        <w:rPr>
          <w:b w:val="0"/>
          <w:i w:val="0"/>
        </w:rPr>
        <w:t>Координацию деятельности и готовности спасательных служб осуществляют соответствующие органы управления, уполномоченные на решение задач в области ГО (далее – органы ГО). Указания и инструкции органов управления в области ГО на соответствующем уровне обязательны для выполнения всеми руководителями спасательных служб.</w:t>
      </w:r>
    </w:p>
    <w:p>
      <w:pPr>
        <w:jc w:val="both"/>
      </w:pPr>
      <w:r>
        <w:rPr>
          <w:b w:val="0"/>
          <w:i w:val="0"/>
        </w:rPr>
        <w:t>Организационная структура, состав и численность НФГО, АСФ и других формирований спасательных служб определяются органами (организациями), их создающими.</w:t>
      </w:r>
    </w:p>
    <w:p>
      <w:pPr>
        <w:jc w:val="both"/>
      </w:pPr>
      <w:r>
        <w:rPr>
          <w:b w:val="0"/>
          <w:i w:val="0"/>
        </w:rPr>
        <w:t>Спасательные службы являются составной частью сил ГО.</w:t>
      </w:r>
    </w:p>
    <w:p>
      <w:r/>
    </w:p>
    <w:p>
      <w:pPr>
        <w:jc w:val="both"/>
      </w:pPr>
      <w:r>
        <w:rPr>
          <w:b/>
          <w:i w:val="0"/>
        </w:rPr>
        <w:t>Нормативно-правовая база</w:t>
      </w:r>
    </w:p>
    <w:p>
      <w:pPr>
        <w:jc w:val="both"/>
      </w:pPr>
      <w:r>
        <w:rPr>
          <w:b w:val="0"/>
          <w:i w:val="0"/>
        </w:rPr>
        <w:t>Основными законодательными и нормативно-правовыми актами по организации и обеспечению функционирования спасательных служб гражданской обороны являются:</w:t>
      </w:r>
    </w:p>
    <w:p>
      <w:pPr>
        <w:jc w:val="both"/>
      </w:pPr>
      <w:hyperlink r:id="rId9">
        <w:r>
          <w:rPr>
            <w:color w:val="0563C1"/>
            <w:u w:val="single"/>
          </w:rPr>
          <w:t xml:space="preserve">- Федеральный закон от 12.02.1998 N 28-ФЗ "О гражданской обороне"</w:t>
        </w:r>
      </w:hyperlink>
      <w:r>
        <w:rPr>
          <w:b w:val="0"/>
          <w:i w:val="0"/>
        </w:rPr>
        <w:t>;</w:t>
      </w:r>
    </w:p>
    <w:p>
      <w:pPr>
        <w:jc w:val="both"/>
      </w:pPr>
      <w:hyperlink r:id="rId10">
        <w:r>
          <w:rPr>
            <w:color w:val="0563C1"/>
            <w:u w:val="single"/>
          </w:rPr>
          <w:t xml:space="preserve">- Федеральный закон от 22.08.1995 N 151-ФЗ "Об аварийно-спасательных службах и статусе спасателей"</w:t>
        </w:r>
      </w:hyperlink>
      <w:r>
        <w:rPr>
          <w:b w:val="0"/>
          <w:i w:val="0"/>
        </w:rPr>
        <w:t>;</w:t>
      </w:r>
    </w:p>
    <w:p>
      <w:pPr>
        <w:jc w:val="both"/>
      </w:pPr>
      <w:hyperlink r:id="rId11">
        <w:r>
          <w:rPr>
            <w:color w:val="0563C1"/>
            <w:u w:val="single"/>
          </w:rPr>
          <w:t xml:space="preserve">- Постановление Правительства РФ от 26.11.2007 N 804 "Об утверждении Положения о гражданской обороне в Российской Федерации"</w:t>
        </w:r>
      </w:hyperlink>
      <w:r>
        <w:rPr>
          <w:b w:val="0"/>
          <w:i w:val="0"/>
        </w:rPr>
        <w:t>;</w:t>
      </w:r>
    </w:p>
    <w:p>
      <w:pPr>
        <w:jc w:val="both"/>
      </w:pPr>
      <w:hyperlink r:id="rId12">
        <w:r>
          <w:rPr>
            <w:color w:val="0563C1"/>
            <w:u w:val="single"/>
          </w:rPr>
          <w:t xml:space="preserve">- приказ МЧС России от 14.11.2008 N 687 "Об утверждении Положения об организации и ведении гражданской обороны в муниципальных образованиях и организациях"</w:t>
        </w:r>
      </w:hyperlink>
      <w:r>
        <w:rPr>
          <w:b w:val="0"/>
          <w:i w:val="0"/>
        </w:rPr>
        <w:t>;</w:t>
      </w:r>
    </w:p>
    <w:p>
      <w:pPr>
        <w:jc w:val="both"/>
      </w:pPr>
      <w:hyperlink r:id="rId13">
        <w:r>
          <w:rPr>
            <w:color w:val="0563C1"/>
            <w:u w:val="single"/>
          </w:rPr>
          <w:t xml:space="preserve">- приказ МЧС России от 23.12.2005 N 999</w:t>
        </w:r>
      </w:hyperlink>
      <w:r>
        <w:rPr>
          <w:b w:val="0"/>
          <w:i w:val="0"/>
        </w:rPr>
        <w:t xml:space="preserve"> (ред. от 23.12.2022) "Об утверждении Порядка создания нештатных аварийно-спасательных формирований";</w:t>
      </w:r>
    </w:p>
    <w:p>
      <w:pPr>
        <w:jc w:val="both"/>
      </w:pPr>
      <w:hyperlink r:id="rId14">
        <w:r>
          <w:rPr>
            <w:color w:val="0563C1"/>
            <w:u w:val="single"/>
          </w:rPr>
          <w:t xml:space="preserve">- приказ МЧС России от 18.12.2014 N 701</w:t>
        </w:r>
      </w:hyperlink>
      <w:r>
        <w:rPr>
          <w:b w:val="0"/>
          <w:i w:val="0"/>
        </w:rPr>
        <w:t xml:space="preserve"> (ред. от 05.10.2021) "Об утверждении Типового порядка создания нештатных формирований по обеспечению выполнения мероприятий по гражданской обороне";</w:t>
      </w:r>
    </w:p>
    <w:p>
      <w:pPr>
        <w:jc w:val="both"/>
      </w:pPr>
      <w:r>
        <w:rPr>
          <w:b w:val="0"/>
          <w:i w:val="0"/>
        </w:rPr>
        <w:t>- методические рекомендации по созданию, осн</w:t>
      </w:r>
      <w:hyperlink r:id="rId15">
        <w:r>
          <w:rPr>
            <w:color w:val="0563C1"/>
            <w:u w:val="single"/>
          </w:rPr>
          <w:t xml:space="preserve">ащению, подготовке и применению нештатных аварийно-спасательных формирований и нештатных формирований по обеспечению выполнения мероприятий по гражданской обороне (утв. МЧС России 02.12.2021 N МР-ВЯ-1</w:t>
        </w:r>
      </w:hyperlink>
      <w:r>
        <w:rPr>
          <w:b w:val="0"/>
          <w:i w:val="0"/>
        </w:rPr>
        <w:t>);</w:t>
      </w:r>
    </w:p>
    <w:p>
      <w:pPr>
        <w:jc w:val="both"/>
      </w:pPr>
      <w:r>
        <w:rPr>
          <w:b w:val="0"/>
          <w:i w:val="0"/>
        </w:rPr>
        <w:t>- примерная программа курсового обучения личного состава нештатных аварийно-спасательных формирований в области гражданской обороны (утв. МЧС России 20.11.2020 N 2-4-71-28-11);</w:t>
      </w:r>
    </w:p>
    <w:p>
      <w:pPr>
        <w:jc w:val="both"/>
      </w:pPr>
      <w:r>
        <w:rPr>
          <w:b w:val="0"/>
          <w:i w:val="0"/>
        </w:rPr>
        <w:t>- методические рекомендации по порядку согласования территориальными органами МЧС России состава, структуры и оснащения нештатных аварийно-спасательных формирований, создаваемых организациями (утв. МЧС России);</w:t>
      </w:r>
    </w:p>
    <w:p>
      <w:pPr>
        <w:jc w:val="both"/>
      </w:pPr>
      <w:hyperlink r:id="rId16">
        <w:r>
          <w:rPr>
            <w:color w:val="0563C1"/>
            <w:u w:val="single"/>
          </w:rPr>
          <w:t xml:space="preserve">- приказ МЧС России от 12.03.2018 N 100</w:t>
        </w:r>
      </w:hyperlink>
      <w:r>
        <w:rPr>
          <w:b w:val="0"/>
          <w:i w:val="0"/>
        </w:rPr>
        <w:t xml:space="preserve"> (ред. от 08.08.2020 "Об утверждении Административного регламента МЧС России предоставления государственной услуги по согласованию создания профессиональных аварийно-спасательных служб, профессиональных аварийно-спасательных формирований в организациях, занимающихся одним или несколькими видами деятельности, при осуществлении которых законодательством Российской Федерации предусмотрено обязательное наличие у организаций собственных аварийно-спасательных служб, аварийно-спасательных формирований";</w:t>
      </w:r>
    </w:p>
    <w:p>
      <w:pPr>
        <w:jc w:val="both"/>
      </w:pPr>
      <w:hyperlink r:id="rId17">
        <w:r>
          <w:rPr>
            <w:color w:val="0563C1"/>
            <w:u w:val="single"/>
          </w:rPr>
          <w:t xml:space="preserve">- Постановление Правительства РФ от 22.12.2011 N 1091</w:t>
        </w:r>
      </w:hyperlink>
      <w:r>
        <w:rPr>
          <w:b w:val="0"/>
          <w:i w:val="0"/>
        </w:rPr>
        <w:t xml:space="preserve"> (ред. от 27.04.2018) "О некоторых вопросах аттестации аварийно-спасательных служб, аварийно-спасательных формирований, спасателей и граждан, приобретающих статус спасателя";</w:t>
      </w:r>
    </w:p>
    <w:p>
      <w:pPr>
        <w:jc w:val="both"/>
      </w:pPr>
      <w:hyperlink r:id="rId18">
        <w:r>
          <w:rPr>
            <w:color w:val="0563C1"/>
            <w:u w:val="single"/>
          </w:rPr>
          <w:t xml:space="preserve">- приказ МЧС России от 12.03.2018 N 99 "Об утверждении Порядка регистрации аварийно-спасательных служб, аварийно-спасательных формирований"</w:t>
        </w:r>
      </w:hyperlink>
      <w:r>
        <w:rPr>
          <w:b w:val="0"/>
          <w:i w:val="0"/>
        </w:rPr>
        <w:t>;</w:t>
      </w:r>
    </w:p>
    <w:p>
      <w:pPr>
        <w:jc w:val="both"/>
      </w:pPr>
      <w:r>
        <w:rPr>
          <w:b w:val="0"/>
          <w:i w:val="0"/>
        </w:rPr>
        <w:t>- иные нормативно-правовые и методические документы федерального, регионального и муниципального уровня, касающиеся создания, обеспечения функционирования и поддержания в состоянии готовности спасательных служб и формирований.</w:t>
      </w:r>
    </w:p>
    <w:p>
      <w:r/>
    </w:p>
    <w:p>
      <w:pPr>
        <w:jc w:val="both"/>
      </w:pPr>
      <w:r>
        <w:rPr>
          <w:b/>
          <w:i w:val="0"/>
        </w:rPr>
        <w:t>Задачи спасательных служб</w:t>
      </w:r>
    </w:p>
    <w:p>
      <w:pPr>
        <w:jc w:val="both"/>
      </w:pPr>
      <w:r>
        <w:rPr>
          <w:b w:val="0"/>
          <w:i w:val="0"/>
        </w:rPr>
        <w:t>Задачи, структура, организация и повседневная деятельность спасательных служб определяются положениями о соответствующих службах</w:t>
      </w:r>
      <w:r>
        <w:rPr>
          <w:vertAlign w:val="superscript"/>
        </w:rPr>
        <w:t>12</w:t>
      </w:r>
      <w:r>
        <w:rPr>
          <w:b w:val="0"/>
          <w:i w:val="0"/>
        </w:rPr>
        <w:t>, планами ГО и защиты населения субъекта РФ и муниципальных образований, планами ГО организаций.</w:t>
      </w:r>
    </w:p>
    <w:p>
      <w:pPr>
        <w:jc w:val="both"/>
      </w:pPr>
      <w:r>
        <w:rPr>
          <w:b w:val="0"/>
          <w:i w:val="0"/>
        </w:rPr>
        <w:t>Общими задачами спасательных служб являются:</w:t>
      </w:r>
    </w:p>
    <w:p>
      <w:pPr>
        <w:jc w:val="both"/>
      </w:pPr>
      <w:r>
        <w:rPr>
          <w:b w:val="0"/>
          <w:i w:val="0"/>
        </w:rPr>
        <w:t>- выполнение мероприятий ГО по решению основных задач ГО в соответствии профилем службы и поставленными задачами;</w:t>
      </w:r>
    </w:p>
    <w:p>
      <w:pPr>
        <w:jc w:val="both"/>
      </w:pPr>
      <w:r>
        <w:rPr>
          <w:b w:val="0"/>
          <w:i w:val="0"/>
        </w:rPr>
        <w:t>- создание и подготовка органов управления и формирований службы к выполнению мероприятий ГО;</w:t>
      </w:r>
    </w:p>
    <w:p>
      <w:pPr>
        <w:jc w:val="both"/>
      </w:pPr>
      <w:r>
        <w:rPr>
          <w:b w:val="0"/>
          <w:i w:val="0"/>
        </w:rPr>
        <w:t>- подготовка необходимых сил и средств к выполнению специальных и других мероприятий ГО;</w:t>
      </w:r>
    </w:p>
    <w:p>
      <w:pPr>
        <w:jc w:val="both"/>
      </w:pPr>
      <w:r>
        <w:rPr>
          <w:b w:val="0"/>
          <w:i w:val="0"/>
        </w:rPr>
        <w:t>- управление подчиненными силами, их всестороннее обеспечение в ходе проведения АСДНР;</w:t>
      </w:r>
    </w:p>
    <w:p>
      <w:pPr>
        <w:jc w:val="both"/>
      </w:pPr>
      <w:r>
        <w:rPr>
          <w:b w:val="0"/>
          <w:i w:val="0"/>
        </w:rPr>
        <w:t>- организация и поддержание взаимодействия с органами управления ГО других служб, подразделениями Государственной противопожарной службы, спасательными воинскими формированиями МЧС России, привлекаемыми для выполнения задач на соответствующей территории;</w:t>
      </w:r>
    </w:p>
    <w:p>
      <w:pPr>
        <w:jc w:val="both"/>
      </w:pPr>
      <w:r>
        <w:rPr>
          <w:b w:val="0"/>
          <w:i w:val="0"/>
        </w:rPr>
        <w:t>- руководство рассредоточением сил и средств службы, эвакуационными мероприятиями и мероприятиями по повышению устойчивости функционирования организаций, на базе которых созданы спасательные службы;</w:t>
      </w:r>
    </w:p>
    <w:p>
      <w:pPr>
        <w:jc w:val="both"/>
      </w:pPr>
      <w:r>
        <w:rPr>
          <w:b w:val="0"/>
          <w:i w:val="0"/>
        </w:rPr>
        <w:t>- учет сил и средств, входящих в состав спасательной службы и привлекаемых к выполнению решаемых ими задач, обеспечение их укомплектованности личным составом, техникой и имуществом;</w:t>
      </w:r>
    </w:p>
    <w:p>
      <w:pPr>
        <w:jc w:val="both"/>
      </w:pPr>
      <w:r>
        <w:rPr>
          <w:b w:val="0"/>
          <w:i w:val="0"/>
        </w:rPr>
        <w:t>- защита личного состава, техники и имущества спасательной службы от поражающих факторов современных средств поражения при ликвидации последствий аварий, катастроф, стихийных бедствий.</w:t>
      </w:r>
    </w:p>
    <w:p>
      <w:pPr>
        <w:jc w:val="both"/>
      </w:pPr>
      <w:r>
        <w:rPr>
          <w:b w:val="0"/>
          <w:i w:val="0"/>
        </w:rPr>
        <w:t>Организация и функции спасательных служб определяются положениями о них, в соответствии с разработанным и утвержденным МЧС России Примерным положением о спасательных службах.</w:t>
      </w:r>
    </w:p>
    <w:p>
      <w:pPr>
        <w:jc w:val="both"/>
      </w:pPr>
      <w:r>
        <w:rPr>
          <w:b w:val="0"/>
          <w:i w:val="0"/>
        </w:rPr>
        <w:t>В соответствии с профилем профессиональной деятельности на спасательные службы могут возлагаться задачи по обеспечению мероприятий ГО:</w:t>
      </w:r>
    </w:p>
    <w:p>
      <w:pPr>
        <w:jc w:val="both"/>
      </w:pPr>
      <w:r>
        <w:rPr>
          <w:b w:val="0"/>
          <w:i w:val="0"/>
        </w:rPr>
        <w:t>1) газоснабжения:</w:t>
      </w:r>
    </w:p>
    <w:p>
      <w:pPr>
        <w:jc w:val="both"/>
      </w:pPr>
      <w:r>
        <w:rPr>
          <w:b w:val="0"/>
          <w:i w:val="0"/>
        </w:rPr>
        <w:t>- подготовка и осуществление мероприятий по устойчивому функционированию объектов и систем газоснабжения в условиях военного времени и в ЧС;</w:t>
      </w:r>
    </w:p>
    <w:p>
      <w:pPr>
        <w:jc w:val="both"/>
      </w:pPr>
      <w:r>
        <w:rPr>
          <w:b w:val="0"/>
          <w:i w:val="0"/>
        </w:rPr>
        <w:t>- проведение аварийно-восстановительных работ на сооружениях и сетях газоснабжения;</w:t>
      </w:r>
    </w:p>
    <w:p>
      <w:pPr>
        <w:jc w:val="both"/>
      </w:pPr>
      <w:r>
        <w:rPr>
          <w:b w:val="0"/>
          <w:i w:val="0"/>
        </w:rPr>
        <w:t>2) защиты животных и растений:</w:t>
      </w:r>
    </w:p>
    <w:p>
      <w:pPr>
        <w:jc w:val="both"/>
      </w:pPr>
      <w:r>
        <w:rPr>
          <w:b w:val="0"/>
          <w:i w:val="0"/>
        </w:rPr>
        <w:t>- обеспечение устойчивости работы сельскохозяйственного производства в военное время и в условиях ЧС путем проведения мероприятий по защите сельскохозяйственных животных, растений, источников воды и кормов;</w:t>
      </w:r>
    </w:p>
    <w:p>
      <w:pPr>
        <w:jc w:val="both"/>
      </w:pPr>
      <w:r>
        <w:rPr>
          <w:b w:val="0"/>
          <w:i w:val="0"/>
        </w:rPr>
        <w:t>- осуществление ветеринарной, фитопатологической разведки, ветеринарной обработки, лечение пораженных животных, обеззараживание посевов, пастбищ, продукции животноводства и растениеводства;</w:t>
      </w:r>
    </w:p>
    <w:p>
      <w:pPr>
        <w:jc w:val="both"/>
      </w:pPr>
      <w:r>
        <w:rPr>
          <w:b w:val="0"/>
          <w:i w:val="0"/>
        </w:rPr>
        <w:t>- срочное захоронение трупов животных;</w:t>
      </w:r>
    </w:p>
    <w:p>
      <w:pPr>
        <w:jc w:val="both"/>
      </w:pPr>
      <w:r>
        <w:rPr>
          <w:b w:val="0"/>
          <w:i w:val="0"/>
        </w:rPr>
        <w:t>3) защиты культурных ценностей:</w:t>
      </w:r>
    </w:p>
    <w:p>
      <w:pPr>
        <w:jc w:val="both"/>
      </w:pPr>
      <w:r>
        <w:rPr>
          <w:b w:val="0"/>
          <w:i w:val="0"/>
        </w:rPr>
        <w:t>- организация и проведение мероприятий, направленных на защиту культурных ценностей, памятников истории и культуры в мирное и военное время;</w:t>
      </w:r>
    </w:p>
    <w:p>
      <w:pPr>
        <w:jc w:val="both"/>
      </w:pPr>
      <w:r>
        <w:rPr>
          <w:b w:val="0"/>
          <w:i w:val="0"/>
        </w:rPr>
        <w:t>- заблаговременная подготовка эвакуации культурных ценностей в безопасные районы, организация накопления запасов тары, упаковочного материала, обеспечение подготовки баз хранения в безопасных районах, осуществление мер по повышению устойчивости зданий и сооружений объектов культуры;</w:t>
      </w:r>
    </w:p>
    <w:p>
      <w:pPr>
        <w:jc w:val="both"/>
      </w:pPr>
      <w:r>
        <w:rPr>
          <w:b w:val="0"/>
          <w:i w:val="0"/>
        </w:rPr>
        <w:t>4) инженерно-транспортная:</w:t>
      </w:r>
    </w:p>
    <w:p>
      <w:pPr>
        <w:jc w:val="both"/>
      </w:pPr>
      <w:r>
        <w:rPr>
          <w:b w:val="0"/>
          <w:i w:val="0"/>
        </w:rPr>
        <w:t>- создание запасов строительных материалов;</w:t>
      </w:r>
    </w:p>
    <w:p>
      <w:pPr>
        <w:jc w:val="both"/>
      </w:pPr>
      <w:r>
        <w:rPr>
          <w:b w:val="0"/>
          <w:i w:val="0"/>
        </w:rPr>
        <w:t>- инженерное обеспечение действий сил ГО при подготовке и проведении мероприятий ГО в мирное и военное время;</w:t>
      </w:r>
    </w:p>
    <w:p>
      <w:pPr>
        <w:jc w:val="both"/>
      </w:pPr>
      <w:r>
        <w:rPr>
          <w:b w:val="0"/>
          <w:i w:val="0"/>
        </w:rPr>
        <w:t>- подготовка и осуществление инженерных мероприятий в исходных районах, на маршрутах выдвижения сил ГО и на объектах проведения работ; организация и осуществление дорожно-мостового обеспечения действий сил ГО;</w:t>
      </w:r>
    </w:p>
    <w:p>
      <w:pPr>
        <w:jc w:val="both"/>
      </w:pPr>
      <w:r>
        <w:rPr>
          <w:b w:val="0"/>
          <w:i w:val="0"/>
        </w:rPr>
        <w:t>- ремонт и восстановление дорог и мостов при подготовке и проведении мероприятий ГО и ликвидации ЧС;</w:t>
      </w:r>
    </w:p>
    <w:p>
      <w:pPr>
        <w:jc w:val="both"/>
      </w:pPr>
      <w:r>
        <w:rPr>
          <w:b w:val="0"/>
          <w:i w:val="0"/>
        </w:rPr>
        <w:t>- вывоз в безопасные районы эвакуируемого населения, материальных и культурных ценностей, продовольствия и других материальных средств;</w:t>
      </w:r>
    </w:p>
    <w:p>
      <w:pPr>
        <w:jc w:val="both"/>
      </w:pPr>
      <w:r>
        <w:rPr>
          <w:b w:val="0"/>
          <w:i w:val="0"/>
        </w:rPr>
        <w:t>- подвоз рабочих смен организаций, продолжающих работу в военное время; транспортное обеспечение действий сил при проведении АСДНР в очагах поражения и районах ЧС;</w:t>
      </w:r>
    </w:p>
    <w:p>
      <w:pPr>
        <w:jc w:val="both"/>
      </w:pPr>
      <w:r>
        <w:rPr>
          <w:b w:val="0"/>
          <w:i w:val="0"/>
        </w:rPr>
        <w:t>- организация ремонта техники, вышедшей из строя в ходе выполнения мероприятий ГО;</w:t>
      </w:r>
    </w:p>
    <w:p>
      <w:pPr>
        <w:jc w:val="both"/>
      </w:pPr>
      <w:r>
        <w:rPr>
          <w:b w:val="0"/>
          <w:i w:val="0"/>
        </w:rPr>
        <w:t>- эвакуация поврежденной и неисправной техники с маршрутов движения и участков работ на сборные пункты поврежденных машин и ремонтные предприятия;</w:t>
      </w:r>
    </w:p>
    <w:p>
      <w:pPr>
        <w:jc w:val="both"/>
      </w:pPr>
      <w:r>
        <w:rPr>
          <w:b w:val="0"/>
          <w:i w:val="0"/>
        </w:rPr>
        <w:t>- организация снабжения ремонтных предприятий и формирований, служб запасными частями и ремонтными материалами;</w:t>
      </w:r>
    </w:p>
    <w:p>
      <w:pPr>
        <w:jc w:val="both"/>
      </w:pPr>
      <w:r>
        <w:rPr>
          <w:b w:val="0"/>
          <w:i w:val="0"/>
        </w:rPr>
        <w:t>- поддержание привлекаемой техники в исправном состоянии и постоянной готовности;</w:t>
      </w:r>
    </w:p>
    <w:p>
      <w:pPr>
        <w:jc w:val="both"/>
      </w:pPr>
      <w:r>
        <w:rPr>
          <w:b w:val="0"/>
          <w:i w:val="0"/>
        </w:rPr>
        <w:t>5) коммунально-техническая:</w:t>
      </w:r>
    </w:p>
    <w:p>
      <w:pPr>
        <w:jc w:val="both"/>
      </w:pPr>
      <w:r>
        <w:rPr>
          <w:b w:val="0"/>
          <w:i w:val="0"/>
        </w:rPr>
        <w:t>- осуществление мероприятий по повышению устойчивости работы сетей жилищно-коммунального хозяйства и ликвидация аварий на них;</w:t>
      </w:r>
    </w:p>
    <w:p>
      <w:pPr>
        <w:jc w:val="both"/>
      </w:pPr>
      <w:r>
        <w:rPr>
          <w:b w:val="0"/>
          <w:i w:val="0"/>
        </w:rPr>
        <w:t>- создание запасов дегазирующих и дезактивирующих веществ;</w:t>
      </w:r>
    </w:p>
    <w:p>
      <w:pPr>
        <w:jc w:val="both"/>
      </w:pPr>
      <w:r>
        <w:rPr>
          <w:b w:val="0"/>
          <w:i w:val="0"/>
        </w:rPr>
        <w:t>- проведение дегазации, дезактивации и дезинфекции зараженной техники и территорий;</w:t>
      </w:r>
    </w:p>
    <w:p>
      <w:pPr>
        <w:jc w:val="both"/>
      </w:pPr>
      <w:r>
        <w:rPr>
          <w:b w:val="0"/>
          <w:i w:val="0"/>
        </w:rPr>
        <w:t>- организация и проведение санитарной обработки населения и формирований, выходящих из очагов поражения, обеззараживания одежды и средств индивидуальной защиты;</w:t>
      </w:r>
    </w:p>
    <w:p>
      <w:pPr>
        <w:jc w:val="both"/>
      </w:pPr>
      <w:r>
        <w:rPr>
          <w:b w:val="0"/>
          <w:i w:val="0"/>
        </w:rPr>
        <w:t>- выполнение мероприятий по защите источников хозяйственно-питьевого водоснабжения населенных пунктов;</w:t>
      </w:r>
    </w:p>
    <w:p>
      <w:pPr>
        <w:jc w:val="both"/>
      </w:pPr>
      <w:r>
        <w:rPr>
          <w:b w:val="0"/>
          <w:i w:val="0"/>
        </w:rPr>
        <w:t>- обеспечение водой населения, формирований и сил ГО;</w:t>
      </w:r>
    </w:p>
    <w:p>
      <w:pPr>
        <w:jc w:val="both"/>
      </w:pPr>
      <w:r>
        <w:rPr>
          <w:b w:val="0"/>
          <w:i w:val="0"/>
        </w:rPr>
        <w:t>- срочное захоронение трупов;</w:t>
      </w:r>
    </w:p>
    <w:p>
      <w:pPr>
        <w:jc w:val="both"/>
      </w:pPr>
      <w:r>
        <w:rPr>
          <w:b w:val="0"/>
          <w:i w:val="0"/>
        </w:rPr>
        <w:t>6) медицинская:</w:t>
      </w:r>
    </w:p>
    <w:p>
      <w:pPr>
        <w:jc w:val="both"/>
      </w:pPr>
      <w:r>
        <w:rPr>
          <w:b w:val="0"/>
          <w:i w:val="0"/>
        </w:rPr>
        <w:t>- планирование и осуществление медицинского обеспечения мероприятий ГО;</w:t>
      </w:r>
    </w:p>
    <w:p>
      <w:pPr>
        <w:jc w:val="both"/>
      </w:pPr>
      <w:r>
        <w:rPr>
          <w:b w:val="0"/>
          <w:i w:val="0"/>
        </w:rPr>
        <w:t>- организация и проведение лечебно-эвакуационных, санитарно-гигиенических и противоэпидемических мероприятий;</w:t>
      </w:r>
    </w:p>
    <w:p>
      <w:pPr>
        <w:jc w:val="both"/>
      </w:pPr>
      <w:r>
        <w:rPr>
          <w:b w:val="0"/>
          <w:i w:val="0"/>
        </w:rPr>
        <w:t>- своевременное оказание помощи пораженным и больным в целях их излечения, возвращения к трудовой деятельности, максимального снижения инвалидности и смертности;</w:t>
      </w:r>
    </w:p>
    <w:p>
      <w:pPr>
        <w:jc w:val="both"/>
      </w:pPr>
      <w:r>
        <w:rPr>
          <w:b w:val="0"/>
          <w:i w:val="0"/>
        </w:rPr>
        <w:t>- предупреждение возникновения и распространения инфекционных заболеваний;</w:t>
      </w:r>
    </w:p>
    <w:p>
      <w:pPr>
        <w:jc w:val="both"/>
      </w:pPr>
      <w:r>
        <w:rPr>
          <w:b w:val="0"/>
          <w:i w:val="0"/>
        </w:rPr>
        <w:t>7) оповещения и связи:</w:t>
      </w:r>
    </w:p>
    <w:p>
      <w:pPr>
        <w:jc w:val="both"/>
      </w:pPr>
      <w:r>
        <w:rPr>
          <w:b w:val="0"/>
          <w:i w:val="0"/>
        </w:rPr>
        <w:t>- оповещение населения об опасностях, возникающих при военных конфликтах или вследствие этих конфликтов, а также при угрозе и возникновении ЧС;</w:t>
      </w:r>
    </w:p>
    <w:p>
      <w:pPr>
        <w:jc w:val="both"/>
      </w:pPr>
      <w:r>
        <w:rPr>
          <w:b w:val="0"/>
          <w:i w:val="0"/>
        </w:rPr>
        <w:t>- обеспечение органов управления ГО средствами связи при подготовке и проведении мероприятий ГО в мирное и военное время;</w:t>
      </w:r>
    </w:p>
    <w:p>
      <w:pPr>
        <w:jc w:val="both"/>
      </w:pPr>
      <w:r>
        <w:rPr>
          <w:b w:val="0"/>
          <w:i w:val="0"/>
        </w:rPr>
        <w:t>- осуществление контроля за эксплуатационно-техническим обслуживанием стационарных средств связи и оповещения;</w:t>
      </w:r>
    </w:p>
    <w:p>
      <w:pPr>
        <w:jc w:val="both"/>
      </w:pPr>
      <w:r>
        <w:rPr>
          <w:b w:val="0"/>
          <w:i w:val="0"/>
        </w:rPr>
        <w:t>- поддержание в постоянной готовности средств связи к приему и передаче сигналов, распоряжений и информации в мирное и военное время;</w:t>
      </w:r>
    </w:p>
    <w:p>
      <w:pPr>
        <w:jc w:val="both"/>
      </w:pPr>
      <w:r>
        <w:rPr>
          <w:b w:val="0"/>
          <w:i w:val="0"/>
        </w:rPr>
        <w:t>- организация технического обеспечения устойчивого функционирования систем оповещения и связи;</w:t>
      </w:r>
    </w:p>
    <w:p>
      <w:pPr>
        <w:jc w:val="both"/>
      </w:pPr>
      <w:r>
        <w:rPr>
          <w:b w:val="0"/>
          <w:i w:val="0"/>
        </w:rPr>
        <w:t>8) снабжения горюче-смазочными материалами:</w:t>
      </w:r>
    </w:p>
    <w:p>
      <w:pPr>
        <w:jc w:val="both"/>
      </w:pPr>
      <w:r>
        <w:rPr>
          <w:b w:val="0"/>
          <w:i w:val="0"/>
        </w:rPr>
        <w:t>- обеспечение горюче-смазочными материалами автотранспортных и других технических средств, привлекаемых к проведению мероприятий ГО;</w:t>
      </w:r>
    </w:p>
    <w:p>
      <w:pPr>
        <w:jc w:val="both"/>
      </w:pPr>
      <w:r>
        <w:rPr>
          <w:b w:val="0"/>
          <w:i w:val="0"/>
        </w:rPr>
        <w:t>- подготовка и поддержание в готовности к использованию стационарных и подвижных автозаправочных станций;</w:t>
      </w:r>
    </w:p>
    <w:p>
      <w:pPr>
        <w:jc w:val="both"/>
      </w:pPr>
      <w:r>
        <w:rPr>
          <w:b w:val="0"/>
          <w:i w:val="0"/>
        </w:rPr>
        <w:t>- осуществление мероприятий по обеспечению устойчивого функционирования складов, баз и других объектов хранения горючих и смазочных материалов;</w:t>
      </w:r>
    </w:p>
    <w:p>
      <w:pPr>
        <w:jc w:val="both"/>
      </w:pPr>
      <w:r>
        <w:rPr>
          <w:b w:val="0"/>
          <w:i w:val="0"/>
        </w:rPr>
        <w:t>9) торговли и потребительских ресурсов (питания):</w:t>
      </w:r>
    </w:p>
    <w:p>
      <w:pPr>
        <w:jc w:val="both"/>
      </w:pPr>
      <w:r>
        <w:rPr>
          <w:b w:val="0"/>
          <w:i w:val="0"/>
        </w:rPr>
        <w:t>- разработка и осуществление мероприятий по защите запасов продовольствия и промышленных товаров первой необходимости;</w:t>
      </w:r>
    </w:p>
    <w:p>
      <w:pPr>
        <w:jc w:val="both"/>
      </w:pPr>
      <w:r>
        <w:rPr>
          <w:b w:val="0"/>
          <w:i w:val="0"/>
        </w:rPr>
        <w:t>- закладка продовольствия на пункты управления и в защитные сооружения ГО;</w:t>
      </w:r>
    </w:p>
    <w:p>
      <w:pPr>
        <w:jc w:val="both"/>
      </w:pPr>
      <w:r>
        <w:rPr>
          <w:b w:val="0"/>
          <w:i w:val="0"/>
        </w:rPr>
        <w:t>- обеспечение питанием и вещевым имуществом личного состава формирований, работающих в очагах поражения и районах ЧС, а также пострадавшего при военных конфликтах или вследствие этих конфликтов, а также при ЧС населения;</w:t>
      </w:r>
    </w:p>
    <w:p>
      <w:pPr>
        <w:jc w:val="both"/>
      </w:pPr>
      <w:r>
        <w:rPr>
          <w:b w:val="0"/>
          <w:i w:val="0"/>
        </w:rPr>
        <w:t>- обеспечение формирований спецодеждой и рабочим инвентарем;</w:t>
      </w:r>
    </w:p>
    <w:p>
      <w:pPr>
        <w:jc w:val="both"/>
      </w:pPr>
      <w:r>
        <w:rPr>
          <w:b w:val="0"/>
          <w:i w:val="0"/>
        </w:rPr>
        <w:t>10) убежищ и укрытий:</w:t>
      </w:r>
    </w:p>
    <w:p>
      <w:pPr>
        <w:jc w:val="both"/>
      </w:pPr>
      <w:r>
        <w:rPr>
          <w:b w:val="0"/>
          <w:i w:val="0"/>
        </w:rPr>
        <w:t>- учет защитных сооружений ГО, заглубленных помещений и других сооружений подземного пространства для укрытия населения;</w:t>
      </w:r>
    </w:p>
    <w:p>
      <w:pPr>
        <w:jc w:val="both"/>
      </w:pPr>
      <w:r>
        <w:rPr>
          <w:b w:val="0"/>
          <w:i w:val="0"/>
        </w:rPr>
        <w:t>- распределение защитных сооружений ГО, заглубленных помещений и других сооружений подземного пространства для укрытия населения;</w:t>
      </w:r>
    </w:p>
    <w:p>
      <w:pPr>
        <w:jc w:val="both"/>
      </w:pPr>
      <w:r>
        <w:rPr>
          <w:b w:val="0"/>
          <w:i w:val="0"/>
        </w:rPr>
        <w:t>- осуществление контроля за накоплением фонда защитных сооружений ГО, заглубленных помещений и других сооружений подземного пространства в мирное и военное время;</w:t>
      </w:r>
    </w:p>
    <w:p>
      <w:pPr>
        <w:jc w:val="both"/>
      </w:pPr>
      <w:r>
        <w:rPr>
          <w:b w:val="0"/>
          <w:i w:val="0"/>
        </w:rPr>
        <w:t>11) энергоснабжения:</w:t>
      </w:r>
    </w:p>
    <w:p>
      <w:pPr>
        <w:jc w:val="both"/>
      </w:pPr>
      <w:r>
        <w:rPr>
          <w:b w:val="0"/>
          <w:i w:val="0"/>
        </w:rPr>
        <w:t>- обеспечение устойчивости работы энергоносителей и объектов энергоснабжения в ЧС и в военное время;</w:t>
      </w:r>
    </w:p>
    <w:p>
      <w:pPr>
        <w:jc w:val="both"/>
      </w:pPr>
      <w:r>
        <w:rPr>
          <w:b w:val="0"/>
          <w:i w:val="0"/>
        </w:rPr>
        <w:t>- ликвидация аварий на объектах энергоснабжения и энергетических сетях;</w:t>
      </w:r>
    </w:p>
    <w:p>
      <w:pPr>
        <w:jc w:val="both"/>
      </w:pPr>
      <w:r>
        <w:rPr>
          <w:b w:val="0"/>
          <w:i w:val="0"/>
        </w:rPr>
        <w:t>- осуществление мероприятий по световой маскировке населенных пунктов и организаций;</w:t>
      </w:r>
    </w:p>
    <w:p>
      <w:pPr>
        <w:jc w:val="both"/>
      </w:pPr>
      <w:r>
        <w:rPr>
          <w:b w:val="0"/>
          <w:i w:val="0"/>
        </w:rPr>
        <w:t>- обеспечение работы автономных источников энергоснабжения при подготовке и проведении АСДНР формированиями в очагах поражения и районах ЧС.</w:t>
      </w:r>
    </w:p>
    <w:p>
      <w:pPr>
        <w:jc w:val="both"/>
      </w:pPr>
      <w:r>
        <w:rPr>
          <w:b w:val="0"/>
          <w:i w:val="0"/>
        </w:rPr>
        <w:t>Представленный список профильных (специализированных) спасательных служб носит открытый характер, при необходимости в него могут включаться иные профильные (специализированные) спасательные службы. Повторим, что образцы положений о спасательных службах, в том числе профильных (специализированных), содержатся в информационной системе «Нормативно-правовые акты и методические материалы по ГО и защите от ЧС».</w:t>
      </w:r>
    </w:p>
    <w:p>
      <w:r/>
    </w:p>
    <w:p>
      <w:pPr>
        <w:jc w:val="both"/>
      </w:pPr>
      <w:r>
        <w:rPr>
          <w:b/>
          <w:i w:val="0"/>
        </w:rPr>
        <w:t>Формирование спасательных служб</w:t>
      </w:r>
    </w:p>
    <w:p>
      <w:pPr>
        <w:jc w:val="both"/>
      </w:pPr>
      <w:r>
        <w:rPr>
          <w:b w:val="0"/>
          <w:i w:val="0"/>
        </w:rPr>
        <w:t>В состав спасательных служб могут входить НФГО, профессиональные АСФ, НАСФ и другие формирования (штатные и нештатные) в зависимости от выполняемых службами задач. Количество и состав формирований спасательных служб определяется с учетом объемов и характера решаемых службами задач в мирное и военное время, а также особенностей местных условий.</w:t>
      </w:r>
    </w:p>
    <w:p>
      <w:pPr>
        <w:jc w:val="both"/>
      </w:pPr>
      <w:r>
        <w:rPr>
          <w:b w:val="0"/>
          <w:i w:val="0"/>
        </w:rPr>
        <w:t>Создание, комплектование и оснащение формирований спасательных служб осуществляются:</w:t>
      </w:r>
    </w:p>
    <w:p>
      <w:pPr>
        <w:jc w:val="both"/>
      </w:pPr>
      <w:hyperlink r:id="rId14">
        <w:r>
          <w:rPr>
            <w:color w:val="0563C1"/>
            <w:u w:val="single"/>
          </w:rPr>
          <w:t xml:space="preserve">- НФГО – в соответствии с Типовым порядком создания НФГО, утвержденным Приказом МЧС России от 18.12.2014 N 701</w:t>
        </w:r>
      </w:hyperlink>
      <w:r>
        <w:rPr>
          <w:b w:val="0"/>
          <w:i w:val="0"/>
        </w:rPr>
        <w:t>;</w:t>
      </w:r>
    </w:p>
    <w:p>
      <w:pPr>
        <w:jc w:val="both"/>
      </w:pPr>
      <w:hyperlink r:id="rId13">
        <w:r>
          <w:rPr>
            <w:color w:val="0563C1"/>
            <w:u w:val="single"/>
          </w:rPr>
          <w:t xml:space="preserve">- НАСФ – в соответствии с Порядком создания НАСФ, утвержденным Приказом МЧС России от 23.12.2005 N 999</w:t>
        </w:r>
      </w:hyperlink>
      <w:r>
        <w:rPr>
          <w:b w:val="0"/>
          <w:i w:val="0"/>
        </w:rPr>
        <w:t>;</w:t>
      </w:r>
    </w:p>
    <w:p>
      <w:pPr>
        <w:jc w:val="both"/>
      </w:pPr>
      <w:r>
        <w:rPr>
          <w:b w:val="0"/>
          <w:i w:val="0"/>
        </w:rPr>
        <w:t>- других АСФ и формирований – в соответствии с ведомственными нормативно-правовыми актами.</w:t>
      </w:r>
    </w:p>
    <w:p>
      <w:pPr>
        <w:jc w:val="both"/>
      </w:pPr>
      <w:r>
        <w:rPr>
          <w:b w:val="0"/>
          <w:i w:val="0"/>
        </w:rPr>
        <w:t>НФГО привлекаются для решения задач в области гражданской обороны в соответствии с планами гражданской обороны и защиты населения и планами действий по предупреждению и ликвидации ЧС по решению должностного лица, осуществляющего руководство гражданской обороной на соответствующей территории.</w:t>
      </w:r>
    </w:p>
    <w:p>
      <w:pPr>
        <w:jc w:val="both"/>
      </w:pPr>
      <w:r>
        <w:rPr>
          <w:b w:val="0"/>
          <w:i w:val="0"/>
        </w:rPr>
        <w:t>НАСФ привлекаются для ликвидации ЧС в соответствии с установленным порядком действий при возникновении и развитии ЧС, а также для решения задач в области ГО в соответствии с планами гражданской обороны и защиты населения и планами действий по предупреждению и ликвидации ЧС по решению должностного лица, осуществляющего руководство гражданской обороной на соответствующей территории.</w:t>
      </w:r>
    </w:p>
    <w:p>
      <w:pPr>
        <w:jc w:val="both"/>
      </w:pPr>
      <w:r>
        <w:rPr>
          <w:b w:val="0"/>
          <w:i w:val="0"/>
        </w:rPr>
        <w:t>3.6. Подготовка личного состава формирований спасательных служб осуществляется в соответствии с примерной программой курсового обучения в области ГО, утвержденной МЧС России 20.11.2020 N 2-4-71-28-11, и на основании рабочих программ, разрабатываемых согласно профилю деятельности службы и утверждаемых руководителем спасательной службы.</w:t>
      </w:r>
    </w:p>
    <w:p>
      <w:pPr>
        <w:jc w:val="both"/>
      </w:pPr>
      <w:r>
        <w:rPr>
          <w:b w:val="0"/>
          <w:i w:val="0"/>
        </w:rPr>
        <w:t>Ответственность за подготовку сил и средств, включаемых в состав спасательных служб, несут руководители служб, а также руководители организаций, на базе которых они созданы.</w:t>
      </w:r>
    </w:p>
    <w:p>
      <w:r/>
    </w:p>
    <w:p>
      <w:pPr>
        <w:jc w:val="both"/>
      </w:pPr>
      <w:r>
        <w:rPr>
          <w:b/>
          <w:i w:val="0"/>
        </w:rPr>
        <w:t>Финансирование спасательных служб</w:t>
      </w:r>
    </w:p>
    <w:p>
      <w:pPr>
        <w:jc w:val="both"/>
      </w:pPr>
      <w:r>
        <w:rPr>
          <w:b w:val="0"/>
          <w:i w:val="0"/>
        </w:rPr>
        <w:t>Финансирование мероприятий ГО, включая подготовку и оснащение спасательных служб, осуществляется соответственно:</w:t>
      </w:r>
    </w:p>
    <w:p>
      <w:pPr>
        <w:jc w:val="both"/>
      </w:pPr>
      <w:r>
        <w:rPr>
          <w:b w:val="0"/>
          <w:i w:val="0"/>
        </w:rPr>
        <w:t>- созданных исполнительными органами субъекта РФ – за счет бюджета субъекта РФ;</w:t>
      </w:r>
    </w:p>
    <w:p>
      <w:pPr>
        <w:jc w:val="both"/>
      </w:pPr>
      <w:r>
        <w:rPr>
          <w:b w:val="0"/>
          <w:i w:val="0"/>
        </w:rPr>
        <w:t>- созданных органами местного самоуправления – за счет средств местных бюджетов;</w:t>
      </w:r>
    </w:p>
    <w:p>
      <w:pPr>
        <w:jc w:val="both"/>
      </w:pPr>
      <w:r>
        <w:rPr>
          <w:b w:val="0"/>
          <w:i w:val="0"/>
        </w:rPr>
        <w:t>- созданных на базе организаций независимо от их ведомственной принадлежности и формы собственности – за счет средств организаций.</w:t>
      </w:r>
    </w:p>
    <w:p>
      <w:r/>
    </w:p>
    <w:p>
      <w:r/>
    </w:p>
    <w:p/>
    <w:p>
      <w:r>
        <w:rPr>
          <w:b/>
        </w:rPr>
        <w:t>Примечания</w:t>
      </w:r>
    </w:p>
    <w:p>
      <w:r>
        <w:t>12. Образцы положений о спасательных службах содержатся в информационной системе «Нормативно-правовые акты и методические материалы по ГО и защите от ЧС». Подписчикам нашего журнала система предоставляется бесплатно. Для этого необходимо выслать по E-mail zdrav1@mail.ru копию документа, подтверждающего подписку.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google.com/document/d/1xs4bVcp7iR-16VnqFaqxPjrghrUiOTe2/edit?usp=drivesdk&amp;ouid=107636637261335910720&amp;rtpof=true&amp;sd=true" TargetMode="External"/><Relationship Id="rId10" Type="http://schemas.openxmlformats.org/officeDocument/2006/relationships/hyperlink" Target="https://docs.google.com/document/d/16pM1gAMlhMamn3k2rmNQavZe-l_fM7Tz/edit?usp=drivesdk&amp;ouid=107636637261335910720&amp;rtpof=true&amp;sd=true" TargetMode="External"/><Relationship Id="rId11" Type="http://schemas.openxmlformats.org/officeDocument/2006/relationships/hyperlink" Target="https://docs.google.com/document/d/1HxNJUW-siWB9YgTj127M_39jXIPawdn0/edit?usp=drivesdk&amp;ouid=107636637261335910720&amp;rtpof=true&amp;sd=true" TargetMode="External"/><Relationship Id="rId12" Type="http://schemas.openxmlformats.org/officeDocument/2006/relationships/hyperlink" Target="https://docs.google.com/document/d/1VPmddMuChERjaX3TfirurJZDtQBOnSVT/edit?usp=drivesdk&amp;ouid=107636637261335910720&amp;rtpof=true&amp;sd=true" TargetMode="External"/><Relationship Id="rId13" Type="http://schemas.openxmlformats.org/officeDocument/2006/relationships/hyperlink" Target="https://docs.google.com/document/d/15N2c7ahwuWUxWEQrFap4lnLzKZdfqbQg/edit?usp=drivesdk&amp;ouid=107636637261335910720&amp;rtpof=true&amp;sd=true" TargetMode="External"/><Relationship Id="rId14" Type="http://schemas.openxmlformats.org/officeDocument/2006/relationships/hyperlink" Target="https://docs.google.com/document/d/11AtkblurnfzxbfrKObdCiKTnTuewYRFG/edit?usp=drivesdk&amp;ouid=107636637261335910720&amp;rtpof=true&amp;sd=true" TargetMode="External"/><Relationship Id="rId15" Type="http://schemas.openxmlformats.org/officeDocument/2006/relationships/hyperlink" Target="https://docs.google.com/document/d/1Wd2tmnPvf51ndiqXNgfxKvwmxGZ_-6yy/edit?usp=drivesdk&amp;ouid=107636637261335910720&amp;rtpof=true&amp;sd=true" TargetMode="External"/><Relationship Id="rId16" Type="http://schemas.openxmlformats.org/officeDocument/2006/relationships/hyperlink" Target="https://docs.google.com/document/d/1oynXHsy8ZkW4ZVcyk5fQR6RK47RnurVL/edit?usp=drivesdk&amp;ouid=107636637261335910720&amp;rtpof=true&amp;sd=true" TargetMode="External"/><Relationship Id="rId17" Type="http://schemas.openxmlformats.org/officeDocument/2006/relationships/hyperlink" Target="https://docs.google.com/document/d/1sfvMWWfSDxea-hJJwpcMInoiF6ybvpdY/edit?usp=drivesdk&amp;ouid=107636637261335910720&amp;rtpof=true&amp;sd=true" TargetMode="External"/><Relationship Id="rId18" Type="http://schemas.openxmlformats.org/officeDocument/2006/relationships/hyperlink" Target="https://docs.google.com/document/d/1xiwAIh-WG_zwI8LUXwOXgkpHSXhVKXq_/edit?usp=drivesdk&amp;ouid=107636637261335910720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