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НОРМАТИВНО-ПРАВОВЫЕ ТРЕБОВАНИЯ К ОРГАНИЗАЦИИ ПОДГОТОВКИ НАСЕЛЕНИЯ В ОБЛАСТИ ГРАЖДАНСКОЙ ОБОРОНЫ</w:t>
      </w:r>
    </w:p>
    <w:p>
      <w:r>
        <w:rPr>
          <w:b/>
        </w:rPr>
        <w:t>Рубрика: ПОДГОТОВКА НАСЕЛЕНИЯ</w:t>
        <w:br/>
      </w:r>
      <w:r>
        <w:t>Автор: Строев Г.А.&lt;br&gt;Сотрудник редакции журнала</w:t>
        <w:br/>
      </w:r>
    </w:p>
    <w:p>
      <w:r>
        <w:rPr>
          <w:i/>
        </w:rPr>
        <w:t>В статье на основе действующего законодательства рассмотрены задачи, функции и нормативно-правовая база организации подготовки населения в области гражданской обороны и защиты от чрезвычайных ситуаций природного и техногенного характера.</w:t>
      </w:r>
    </w:p>
    <w:p/>
    <w:p>
      <w:pPr>
        <w:jc w:val="both"/>
      </w:pPr>
      <w:r>
        <w:rPr>
          <w:b w:val="0"/>
          <w:i w:val="0"/>
        </w:rPr>
        <w:t>Успешное решение задач гражданской обороны (ГО) и защиты населения и территорий от чрезвычайных ситуаций природного и техногенного характера (ЧС) в значительной степени зависит от уровня подготовки работников организаций и неработающего населения. Недаром подготовка населения в области ГО возглавляет список основных задач в области ГО</w:t>
      </w:r>
      <w:r>
        <w:rPr>
          <w:vertAlign w:val="superscript"/>
        </w:rPr>
        <w:t>7</w:t>
      </w:r>
      <w:r>
        <w:rPr>
          <w:b w:val="0"/>
          <w:i w:val="0"/>
        </w:rPr>
        <w:t xml:space="preserve">. Работники организаций и неработающее население должны знать потенциальные опасности, возникающие вследствие военных конфликтов и ЧС мирного времени, и уметь от них защититься. Отдельной темой при подготовке населения в области ГО в настоящее время стала защита от БПЛА. </w:t>
      </w:r>
    </w:p>
    <w:p>
      <w:pPr>
        <w:jc w:val="both"/>
      </w:pPr>
      <w:r>
        <w:rPr>
          <w:b w:val="0"/>
          <w:i w:val="0"/>
        </w:rPr>
        <w:t>В соответствии с пунктом 7 Положения о гражданской обороне в Российской Федерации</w:t>
      </w:r>
      <w:r>
        <w:rPr>
          <w:vertAlign w:val="superscript"/>
        </w:rPr>
        <w:t>8</w:t>
      </w:r>
      <w:r>
        <w:rPr>
          <w:b w:val="0"/>
          <w:i w:val="0"/>
        </w:rPr>
        <w:t xml:space="preserve"> основными мероприятиями по гражданской обороне, осуществляемыми в целях решения задачи, связанной с подготовкой населения в области ГО, являются:</w:t>
      </w:r>
    </w:p>
    <w:p>
      <w:pPr>
        <w:jc w:val="both"/>
      </w:pPr>
      <w:r>
        <w:rPr>
          <w:b w:val="0"/>
          <w:i w:val="0"/>
        </w:rPr>
        <w:t>- развитие нормативно-методического обеспечения функционирования единой системы подготовки населения в области ГО и защиты от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планирование и осуществление обучения населения в области ГО;</w:t>
      </w:r>
    </w:p>
    <w:p>
      <w:pPr>
        <w:jc w:val="both"/>
      </w:pPr>
      <w:r>
        <w:rPr>
          <w:b w:val="0"/>
          <w:i w:val="0"/>
        </w:rPr>
        <w:t>- создание, оснащение и всестороннее обеспечение учебно-методических центров по гражданской обороне и защите от чрезвычайных ситуаций в субъектах Российской Федерации, других организаций дополнительного профессионального образования должностных лиц и работников гражданской обороны, а также курсов гражданской обороны муниципальных образований и учебно-консультационных пунктов по гражданской обороне;</w:t>
      </w:r>
    </w:p>
    <w:p>
      <w:pPr>
        <w:jc w:val="both"/>
      </w:pPr>
      <w:r>
        <w:rPr>
          <w:b w:val="0"/>
          <w:i w:val="0"/>
        </w:rPr>
        <w:t>- создание и поддержание в рабочем состоянии учебной материально-технической базы для подготовки работников организаций в области ГО;</w:t>
      </w:r>
    </w:p>
    <w:p>
      <w:pPr>
        <w:jc w:val="both"/>
      </w:pPr>
      <w:r>
        <w:rPr>
          <w:b w:val="0"/>
          <w:i w:val="0"/>
        </w:rPr>
        <w:t>- пропаганда знаний в области ГО.</w:t>
      </w:r>
    </w:p>
    <w:p>
      <w:pPr>
        <w:jc w:val="both"/>
      </w:pPr>
      <w:r>
        <w:rPr>
          <w:b w:val="0"/>
          <w:i w:val="0"/>
        </w:rPr>
        <w:t xml:space="preserve">В соответствии с </w:t>
      </w:r>
      <w:hyperlink r:id="rId9">
        <w:r>
          <w:rPr>
            <w:color w:val="0563C1"/>
            <w:u w:val="single"/>
          </w:rPr>
          <w:t xml:space="preserve">Федеральным законом РФ "О гражданской обороне" от 12.02.1998 N 28-ФЗ</w:t>
        </w:r>
      </w:hyperlink>
      <w:r>
        <w:rPr>
          <w:b w:val="0"/>
          <w:i w:val="0"/>
        </w:rPr>
        <w:t xml:space="preserve"> Правительство РФ определяет порядок обучения населения способам защиты от опасностей, возникающих при ведении военных действий или вследствие этих действий. В настоящее время действует </w:t>
      </w:r>
      <w:hyperlink r:id="rId10">
        <w:r>
          <w:rPr>
            <w:color w:val="0563C1"/>
            <w:u w:val="single"/>
          </w:rPr>
          <w:t xml:space="preserve">постановление Правительства РФ от 02.11.2000 N 841</w:t>
        </w:r>
      </w:hyperlink>
      <w:r>
        <w:rPr>
          <w:b w:val="0"/>
          <w:i w:val="0"/>
        </w:rPr>
        <w:t xml:space="preserve"> (ред. от 19.01.2026) "Об утверждении Положения о подготовке населения в области гражданской обороны ".</w:t>
      </w:r>
    </w:p>
    <w:p>
      <w:pPr>
        <w:jc w:val="both"/>
      </w:pPr>
      <w:r>
        <w:rPr>
          <w:b w:val="0"/>
          <w:i w:val="0"/>
        </w:rPr>
        <w:t>В соответствии с указанным постановлением Правительства РФ основными задачами подготовки населения в области ГО являются:</w:t>
      </w:r>
    </w:p>
    <w:p>
      <w:pPr>
        <w:jc w:val="both"/>
      </w:pPr>
      <w:r>
        <w:rPr>
          <w:b w:val="0"/>
          <w:i w:val="0"/>
        </w:rPr>
        <w:t>- изучение способов защиты от опасностей, возникающих при ведении военных действий или вследствие этих действий, порядка действий по сигналам оповещения, приемов оказания первой помощи, правил пользования коллективными и индивидуальными средствами защиты;</w:t>
      </w:r>
    </w:p>
    <w:p>
      <w:pPr>
        <w:jc w:val="both"/>
      </w:pPr>
      <w:r>
        <w:rPr>
          <w:b w:val="0"/>
          <w:i w:val="0"/>
        </w:rPr>
        <w:t>- совершенствование навыков по организации и проведению мероприятий по гражданской обороне;</w:t>
      </w:r>
    </w:p>
    <w:p>
      <w:pPr>
        <w:jc w:val="both"/>
      </w:pPr>
      <w:r>
        <w:rPr>
          <w:b w:val="0"/>
          <w:i w:val="0"/>
        </w:rPr>
        <w:t>- овладение личным составом нештатных аварийно-спасательных формирований и спасательных служб (далее именуются – формирования и службы) приемами и способами действий по защите населения, материальных и культурных ценностей от опасностей, возникающих при ведении военных действий или вследствие этих действий, а также при возникновении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Учитывая, что целью гражданской обороны является подготовка к защите и защита населения, материальных и культурных ценностей от опасностей, возникающих не только при военных конфликтах или вследствие этих конфликтов, но и при ЧС природного и техногенного характера, разработана соответствующая нормативно-правовая база по организации подготовки населения в области защиты от ЧС. Таким образом, граждане РФ проходят обучение способам защиты от опасностей, возникающих не только при ведении военных действий или вследствие этих действий, а также от опасностей, возникающих при ЧС.</w:t>
      </w:r>
    </w:p>
    <w:p>
      <w:pPr>
        <w:jc w:val="both"/>
      </w:pPr>
      <w:r>
        <w:rPr>
          <w:b w:val="0"/>
          <w:i w:val="0"/>
        </w:rPr>
        <w:t>Разновидностью подготовки работников организаций и неработающего населения в области ГО и защиты от ЧС можно считать их участие в учениях, тренировках, смотрах-конкурсах и соревнованиях.</w:t>
      </w:r>
    </w:p>
    <w:p>
      <w:pPr>
        <w:jc w:val="both"/>
      </w:pPr>
      <w:r>
        <w:rPr>
          <w:b/>
          <w:i w:val="0"/>
        </w:rPr>
        <w:t>Нормативно-правовая база по подготовке населения в области ГО</w:t>
      </w:r>
    </w:p>
    <w:p>
      <w:pPr>
        <w:jc w:val="both"/>
      </w:pPr>
      <w:r>
        <w:rPr>
          <w:b w:val="0"/>
          <w:i w:val="0"/>
        </w:rPr>
        <w:t>Основными нормативно-правовыми и методическими документами по подготовке населения в области ГО, включая организацию обучения работников организаций и неработающего населения в области ГО и защиты от ЧС, являются: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1">
        <w:r>
          <w:rPr>
            <w:color w:val="0563C1"/>
            <w:u w:val="single"/>
          </w:rPr>
          <w:t xml:space="preserve">постановление Правительства РФ от 26.11.2007 N 804 "Об утверждении Положения о гражданской обороне в Российской Федерации"</w:t>
        </w:r>
      </w:hyperlink>
      <w:r>
        <w:rPr>
          <w:b w:val="0"/>
          <w:i w:val="0"/>
        </w:rPr>
        <w:t xml:space="preserve"> (пункт 7 Положения);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0">
        <w:r>
          <w:rPr>
            <w:color w:val="0563C1"/>
            <w:u w:val="single"/>
          </w:rPr>
          <w:t xml:space="preserve">постановление Правительства РФ от 02.11.2000 N 841 "Об утверждении Положения о подготовке населения в области гражданской обороны"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2">
        <w:r>
          <w:rPr>
            <w:color w:val="0563C1"/>
            <w:u w:val="single"/>
          </w:rPr>
          <w:t xml:space="preserve">постановление Правительства РФ от 18.09.2020 N 1485 "Об утверждении Положения о подготовке граждан Российской Федерации, иностранных граждан и лиц без гражданства в области защиты от чрезвычайных ситуаций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3">
        <w:r>
          <w:rPr>
            <w:color w:val="0563C1"/>
            <w:u w:val="single"/>
          </w:rPr>
          <w:t xml:space="preserve">приказ МЧС России от 14.11.2008 N 687 "Об утверждении Положения об организации и ведении гражданской обороны в муниципальных образованиях и организациях"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организационно-методические указания по подготовке всех групп населения в области ГО в 2025 – 2029 годах (утв. МЧС России 25.11.2024);</w:t>
      </w:r>
    </w:p>
    <w:p>
      <w:pPr>
        <w:jc w:val="both"/>
      </w:pPr>
      <w:r>
        <w:rPr>
          <w:b w:val="0"/>
          <w:i w:val="0"/>
        </w:rPr>
        <w:t xml:space="preserve">- </w:t>
      </w:r>
      <w:hyperlink r:id="rId14">
        <w:r>
          <w:rPr>
            <w:color w:val="0563C1"/>
            <w:u w:val="single"/>
          </w:rPr>
          <w:t xml:space="preserve">приказ МЧС России от 24.04.2020 N 262</w:t>
        </w:r>
      </w:hyperlink>
      <w:r>
        <w:rPr>
          <w:b w:val="0"/>
          <w:i w:val="0"/>
        </w:rPr>
        <w:t xml:space="preserve"> "Об утверждении перечня должностных лиц, проходящих обучение соответственно по дополнительным профессиональным программам и программам курсового обучения в области ГО в организациях, осуществляющих образовательную деятельность по дополнительным профессиональным программам в области ГО, находящихся в ведении МЧС России, других федеральных органов исполнительной власти, в других организациях, осуществляющих образовательную деятельность по дополнительным профессиональным программам в области ГО, в том числе в учебно-методических центрах, а также на курсах гражданской обороны";</w:t>
      </w:r>
    </w:p>
    <w:p>
      <w:pPr>
        <w:jc w:val="both"/>
      </w:pPr>
      <w:r>
        <w:rPr>
          <w:b w:val="0"/>
          <w:i w:val="0"/>
        </w:rPr>
        <w:t>- иные нормативно-правовые акты и методические документы в области ГО и защиты от ЧС в части касающейся.</w:t>
      </w:r>
    </w:p>
    <w:p>
      <w:pPr>
        <w:jc w:val="both"/>
      </w:pPr>
      <w:r>
        <w:rPr>
          <w:b w:val="0"/>
          <w:i w:val="0"/>
        </w:rPr>
        <w:t>На основе указанных нормативно-правовых актов и методических документов федерального уровня в субъектах РФ, муниципальных организациях и организациях разрабатываются соответствующие нормативно-правовые и методические документы по подготовке в области ГО, включая работников организаций и неработающее население. На основе учебных программ, утвержденных МЧС России, разрабатываются локальные программы обучения, учитывающие местную специфику в плане риска возникновения ЧС природного и техногенного характера, наличия особо опасных и критически важных объектов, особенностей инфраструктуры, природного ландшафта и т.д.</w:t>
      </w:r>
    </w:p>
    <w:p>
      <w:pPr>
        <w:jc w:val="both"/>
      </w:pPr>
      <w:r>
        <w:rPr>
          <w:b/>
          <w:i w:val="0"/>
        </w:rPr>
        <w:t>Субъекты подготовки населения по вопросам ГО</w:t>
      </w:r>
    </w:p>
    <w:p>
      <w:pPr>
        <w:jc w:val="both"/>
      </w:pPr>
      <w:r>
        <w:rPr>
          <w:b w:val="0"/>
          <w:i w:val="0"/>
        </w:rPr>
        <w:t>Подготовка населения в области ГО осуществляется на всех уровнях управления ГО:</w:t>
      </w:r>
    </w:p>
    <w:p>
      <w:pPr>
        <w:jc w:val="both"/>
      </w:pPr>
      <w:r>
        <w:rPr>
          <w:b w:val="0"/>
          <w:i w:val="0"/>
        </w:rPr>
        <w:t>- МЧС России и его территориальными органами;</w:t>
      </w:r>
    </w:p>
    <w:p>
      <w:pPr>
        <w:jc w:val="both"/>
      </w:pPr>
      <w:r>
        <w:rPr>
          <w:b w:val="0"/>
          <w:i w:val="0"/>
        </w:rPr>
        <w:t>- федеральными органами исполнительной власти (ФОИВ) и подведомственными им организациями;</w:t>
      </w:r>
    </w:p>
    <w:p>
      <w:pPr>
        <w:jc w:val="both"/>
      </w:pPr>
      <w:r>
        <w:rPr>
          <w:b w:val="0"/>
          <w:i w:val="0"/>
        </w:rPr>
        <w:t>- органами исполнительной власти субъектов РФ на своей территории;</w:t>
      </w:r>
    </w:p>
    <w:p>
      <w:pPr>
        <w:jc w:val="both"/>
      </w:pPr>
      <w:r>
        <w:rPr>
          <w:b w:val="0"/>
          <w:i w:val="0"/>
        </w:rPr>
        <w:t>- органами местного самоуправления на своей территории;</w:t>
      </w:r>
    </w:p>
    <w:p>
      <w:pPr>
        <w:jc w:val="both"/>
      </w:pPr>
      <w:r>
        <w:rPr>
          <w:b w:val="0"/>
          <w:i w:val="0"/>
        </w:rPr>
        <w:t>- организациями (учреждениями и предприятиями).</w:t>
      </w:r>
    </w:p>
    <w:p>
      <w:pPr>
        <w:jc w:val="both"/>
      </w:pPr>
      <w:r>
        <w:rPr>
          <w:b w:val="0"/>
          <w:i w:val="0"/>
        </w:rPr>
        <w:t>Подготовка населения в области ГО как объект управления подлежит планированию, организации и контролю.</w:t>
      </w:r>
    </w:p>
    <w:p>
      <w:pPr>
        <w:jc w:val="both"/>
      </w:pPr>
      <w:r>
        <w:rPr>
          <w:b w:val="0"/>
          <w:i w:val="0"/>
        </w:rPr>
        <w:t>Обучение населения осуществляется в рамках единой системы подготовки населения в области ГО и защиты от ЧС с использованием различных форм подготовки. Обучение является обязательным и проводится в образовательных учреждениях МЧС России, образовательных учреждениях дополнительного профессионального образования, учебно-методических центрах по ГО и ЧС субъектов РФ, иных образовательных учреждениях дополнительного профессионального образования, на курсах гражданской обороны муниципальных образований, по месту работы, учебы и месту жительства граждан.</w:t>
      </w:r>
    </w:p>
    <w:p>
      <w:pPr>
        <w:jc w:val="both"/>
      </w:pPr>
      <w:r>
        <w:rPr>
          <w:b w:val="0"/>
          <w:i w:val="0"/>
        </w:rPr>
        <w:t>Обучение осуществляется по программам, разрабатываемым образовательными организациями на основе примерных программ, утвержденных МЧС России, органом исполнительной власти субъекта РФ или органом местного самоуправления.</w:t>
      </w:r>
    </w:p>
    <w:p>
      <w:pPr>
        <w:jc w:val="both"/>
      </w:pPr>
      <w:r>
        <w:rPr>
          <w:b/>
          <w:i w:val="0"/>
        </w:rPr>
        <w:t>Распределение функций по организации и осуществлению подготовки населения в области ГО</w:t>
      </w:r>
    </w:p>
    <w:p>
      <w:pPr>
        <w:jc w:val="both"/>
      </w:pPr>
      <w:r>
        <w:rPr>
          <w:b/>
          <w:i w:val="0"/>
        </w:rPr>
        <w:t>МЧС России:</w:t>
      </w:r>
    </w:p>
    <w:p>
      <w:pPr>
        <w:jc w:val="both"/>
      </w:pPr>
      <w:r>
        <w:rPr>
          <w:b w:val="0"/>
          <w:i w:val="0"/>
        </w:rPr>
        <w:t>- осуществляет организационно-методическое руководство функционированием и развитием единой системы подготовки населения в области ГО и защиты от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дополнительное профессиональное образование или курсовое обучение в области ГО работников федеральных органов исполнительной власти, органов государственной власти субъектов РФ в организациях, осуществляющих образовательную деятельность по дополнительным профессиональным программам в области ГО, находящихся в ведении МЧС России;</w:t>
      </w:r>
    </w:p>
    <w:p>
      <w:pPr>
        <w:jc w:val="both"/>
      </w:pPr>
      <w:r>
        <w:rPr>
          <w:b w:val="0"/>
          <w:i w:val="0"/>
        </w:rPr>
        <w:t>осуществляет методическое руководство и контроль при решении вопросов подготовки населения в области ГО;</w:t>
      </w:r>
    </w:p>
    <w:p>
      <w:pPr>
        <w:jc w:val="both"/>
      </w:pPr>
      <w:r>
        <w:rPr>
          <w:b w:val="0"/>
          <w:i w:val="0"/>
        </w:rPr>
        <w:t>разрабатывает и утверждает примерные дополнительные профессиональные программы и примерные программы курсового обучения, а также инструктажа в области ГО;</w:t>
      </w:r>
    </w:p>
    <w:p>
      <w:pPr>
        <w:jc w:val="both"/>
      </w:pPr>
      <w:r>
        <w:rPr>
          <w:b w:val="0"/>
          <w:i w:val="0"/>
        </w:rPr>
        <w:t>- определяет перечень должностных лиц, проходящих обучение по дополнительным профессиональным программам и программам курсового обучения в области ГО;</w:t>
      </w:r>
    </w:p>
    <w:p>
      <w:pPr>
        <w:jc w:val="both"/>
      </w:pPr>
      <w:r>
        <w:rPr>
          <w:b w:val="0"/>
          <w:i w:val="0"/>
        </w:rPr>
        <w:t>- организует и проводит не менее 2 раз в год тематические и проблемные семинары (вебинары) по подготовке в области ГО с руководителями (работниками) структурных подразделений, уполномоченных на решение задач в области ГО, федеральных органов исполнительной власти;</w:t>
      </w:r>
    </w:p>
    <w:p>
      <w:pPr>
        <w:jc w:val="both"/>
      </w:pPr>
      <w:r>
        <w:rPr>
          <w:b w:val="0"/>
          <w:i w:val="0"/>
        </w:rPr>
        <w:t>- разрабатывает и утверждает организационно-методические указания по подготовке всех групп населения в области ГО не реже одного раза в 5 лет.</w:t>
      </w:r>
      <w:r>
        <w:rPr>
          <w:vertAlign w:val="superscript"/>
        </w:rPr>
        <w:t>9</w:t>
      </w:r>
    </w:p>
    <w:p>
      <w:pPr>
        <w:jc w:val="both"/>
      </w:pPr>
      <w:r>
        <w:rPr>
          <w:b/>
          <w:i w:val="0"/>
        </w:rPr>
        <w:t>Федеральные органы исполнительной власти:</w:t>
      </w:r>
    </w:p>
    <w:p>
      <w:pPr>
        <w:jc w:val="both"/>
      </w:pPr>
      <w:r>
        <w:rPr>
          <w:b w:val="0"/>
          <w:i w:val="0"/>
        </w:rPr>
        <w:t>- планируют и осуществляют мероприятия по подготовке в области ГО работников центральных аппаратов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осуществляют организационно-методическое руководство и контроль за подготовкой в области ГО руководителей, работников и личного состава формирований и служб организаций, находящихся в ведении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участвуют в разработке федеральных государственных образовательных стандартов, федеральных рабочих программ учебного предмета "Основы безопасности и защиты Родины" и учебной дисциплины "Безопасность жизнедеятельности";</w:t>
      </w:r>
    </w:p>
    <w:p>
      <w:pPr>
        <w:jc w:val="both"/>
      </w:pPr>
      <w:r>
        <w:rPr>
          <w:b w:val="0"/>
          <w:i w:val="0"/>
        </w:rPr>
        <w:t>- организуют обучение по дисциплине "Безопасность жизнедеятельности" студентов организаций, осуществляющих образовательную деятельность по образовательным программам среднего профессионального образования и образовательным программам высшего образования и находящихся в ведении этих органов и в подведомственных организациях;</w:t>
      </w:r>
    </w:p>
    <w:p>
      <w:pPr>
        <w:jc w:val="both"/>
      </w:pPr>
      <w:r>
        <w:rPr>
          <w:b w:val="0"/>
          <w:i w:val="0"/>
        </w:rPr>
        <w:t>- организуют и осуществляют информирование населения и пропаганду знаний в области ГО;</w:t>
      </w:r>
    </w:p>
    <w:p>
      <w:pPr>
        <w:jc w:val="both"/>
      </w:pPr>
      <w:r>
        <w:rPr>
          <w:b w:val="0"/>
          <w:i w:val="0"/>
        </w:rPr>
        <w:t>- организуют дополнительное профессиональное образование или курсовое обучение в области ГО работников центральных аппаратов, территориальных органов и подведомственных организаций.</w:t>
      </w:r>
    </w:p>
    <w:p>
      <w:pPr>
        <w:jc w:val="both"/>
      </w:pPr>
      <w:r>
        <w:rPr>
          <w:b/>
          <w:i w:val="0"/>
        </w:rPr>
        <w:t>Органы государственной власти субъектов Российской Федерации:</w:t>
      </w:r>
    </w:p>
    <w:p>
      <w:pPr>
        <w:jc w:val="both"/>
      </w:pPr>
      <w:r>
        <w:rPr>
          <w:b w:val="0"/>
          <w:i w:val="0"/>
        </w:rPr>
        <w:t>- планируют подготовку населения в области ГО;</w:t>
      </w:r>
    </w:p>
    <w:p>
      <w:pPr>
        <w:jc w:val="both"/>
      </w:pPr>
      <w:r>
        <w:rPr>
          <w:b w:val="0"/>
          <w:i w:val="0"/>
        </w:rPr>
        <w:t>- организуют изучение в организациях, осуществляющих образовательную деятельность по образовательным программам основного общего и среднего общего образования, учебного предмета "Основы безопасности и защиты Родины", а в организациях, осуществляющих образовательную деятельность по профессиональным образовательным программам и находящихся в сфере ведения этих органов, – дисциплины "Безопасность жизнедеятельности";</w:t>
      </w:r>
    </w:p>
    <w:p>
      <w:pPr>
        <w:jc w:val="both"/>
      </w:pPr>
      <w:r>
        <w:rPr>
          <w:b w:val="0"/>
          <w:i w:val="0"/>
        </w:rPr>
        <w:t>- создают и оснащают учебно-методические центры или другие организации, осуществляющие образовательную деятельность по дополнительным профессиональным программам в области ГО, а также организуют их деятельность;</w:t>
      </w:r>
    </w:p>
    <w:p>
      <w:pPr>
        <w:jc w:val="both"/>
      </w:pPr>
      <w:r>
        <w:rPr>
          <w:b w:val="0"/>
          <w:i w:val="0"/>
        </w:rPr>
        <w:t>- организуют и проводят учебно-методические сборы, учения, тренировки и другие плановые мероприятия по гражданской обороне;</w:t>
      </w:r>
    </w:p>
    <w:p>
      <w:pPr>
        <w:jc w:val="both"/>
      </w:pPr>
      <w:r>
        <w:rPr>
          <w:b w:val="0"/>
          <w:i w:val="0"/>
        </w:rPr>
        <w:t>- организуют и осуществляют информирование населения и пропаганду знаний в области ГО;</w:t>
      </w:r>
    </w:p>
    <w:p>
      <w:pPr>
        <w:jc w:val="both"/>
      </w:pPr>
      <w:r>
        <w:rPr>
          <w:b w:val="0"/>
          <w:i w:val="0"/>
        </w:rPr>
        <w:t>- организуют издание (в том числе и на языках народов Российской Федерации) учебной литературы и наглядных пособий по гражданской обороне и обеспечение ими населения;</w:t>
      </w:r>
    </w:p>
    <w:p>
      <w:pPr>
        <w:jc w:val="both"/>
      </w:pPr>
      <w:r>
        <w:rPr>
          <w:b w:val="0"/>
          <w:i w:val="0"/>
        </w:rPr>
        <w:t>- осуществляют контроль за ходом и качеством подготовки населения в области ГО;</w:t>
      </w:r>
    </w:p>
    <w:p>
      <w:pPr>
        <w:jc w:val="both"/>
      </w:pPr>
      <w:r>
        <w:rPr>
          <w:b w:val="0"/>
          <w:i w:val="0"/>
        </w:rPr>
        <w:t>- организуют не менее 2 раз в год тематические и проблемные семинары (вебинары) по подготовке в области ГО с руководителями (работниками) структурных подразделений, уполномоченных на решение задач в области ГО, муниципальных образований, организаций, деятельность которых связана с деятельностью муниципальных образований или которые находятся в сфере их ведения и отнесены в установленном порядке к категориям по гражданской обороне, а также организаций,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организуют дополнительное профессиональное образование или курсовое обучение в области ГО своих работников и работников организаций, деятельность которых связана с деятельностью органов государственной власти субъектов РФ или которые находятся в сфере их ведения.</w:t>
      </w:r>
    </w:p>
    <w:p>
      <w:pPr>
        <w:jc w:val="both"/>
      </w:pPr>
      <w:r>
        <w:rPr>
          <w:b/>
          <w:i w:val="0"/>
        </w:rPr>
        <w:t>Органы местного самоуправления</w:t>
      </w:r>
    </w:p>
    <w:p>
      <w:pPr>
        <w:jc w:val="both"/>
      </w:pPr>
      <w:r>
        <w:rPr>
          <w:b w:val="0"/>
          <w:i w:val="0"/>
        </w:rPr>
        <w:t>В соответствии с Положением об организации и ведении гражданской обороны в муниципальных образованиях и организациях (подпункт 15.1)</w:t>
      </w:r>
      <w:r>
        <w:rPr>
          <w:vertAlign w:val="superscript"/>
        </w:rPr>
        <w:t>10</w:t>
      </w:r>
      <w:r>
        <w:rPr>
          <w:b w:val="0"/>
          <w:i w:val="0"/>
        </w:rPr>
        <w:t xml:space="preserve"> в функции органов местного самоуправления по подготовке населения в области ГО входит:</w:t>
      </w:r>
    </w:p>
    <w:p>
      <w:pPr>
        <w:jc w:val="both"/>
      </w:pPr>
      <w:r>
        <w:rPr>
          <w:b w:val="0"/>
          <w:i w:val="0"/>
        </w:rPr>
        <w:t xml:space="preserve">организация и подготовка населения муниципальных образований способам защиты от опасностей, возникающих при военных конфликтах или вследствие этих конфликтов, а также при возникновении чрезвычайных ситуаций природного и техногенного характера; </w:t>
      </w:r>
    </w:p>
    <w:p>
      <w:pPr>
        <w:jc w:val="both"/>
      </w:pPr>
      <w:r>
        <w:rPr>
          <w:b w:val="0"/>
          <w:i w:val="0"/>
        </w:rPr>
        <w:t xml:space="preserve">подготовка личного состава формирований и служб муниципальных образований; </w:t>
      </w:r>
    </w:p>
    <w:p>
      <w:pPr>
        <w:jc w:val="both"/>
      </w:pPr>
      <w:r>
        <w:rPr>
          <w:b w:val="0"/>
          <w:i w:val="0"/>
        </w:rPr>
        <w:t xml:space="preserve">проведение учений и тренировок по гражданской обороне; </w:t>
      </w:r>
    </w:p>
    <w:p>
      <w:pPr>
        <w:jc w:val="both"/>
      </w:pPr>
      <w:r>
        <w:rPr>
          <w:b w:val="0"/>
          <w:i w:val="0"/>
        </w:rPr>
        <w:t xml:space="preserve">организационно-методическое руководство и контроль за подготовкой работников, личного состава формирований и служб организаций, находящихся на территориях муниципальных образований; </w:t>
      </w:r>
    </w:p>
    <w:p>
      <w:pPr>
        <w:jc w:val="both"/>
      </w:pPr>
      <w:r>
        <w:rPr>
          <w:b w:val="0"/>
          <w:i w:val="0"/>
        </w:rPr>
        <w:t>создание, оснащение курсов гражданской обороны и учебно-консультационных пунктов по гражданской обороне и организация их деятельности либо обеспечение курсового обучения соответствующих групп населения и оказание населению консультационных услуг в области ГО в других организациях</w:t>
      </w:r>
      <w:r>
        <w:rPr>
          <w:vertAlign w:val="superscript"/>
        </w:rPr>
        <w:t>11</w:t>
      </w:r>
      <w:r>
        <w:rPr>
          <w:b w:val="0"/>
          <w:i w:val="0"/>
        </w:rPr>
        <w:t xml:space="preserve">; </w:t>
      </w:r>
    </w:p>
    <w:p>
      <w:pPr>
        <w:jc w:val="both"/>
      </w:pPr>
      <w:r>
        <w:rPr>
          <w:b w:val="0"/>
          <w:i w:val="0"/>
        </w:rPr>
        <w:t xml:space="preserve">пропаганда знаний в области ГО. </w:t>
      </w:r>
    </w:p>
    <w:p>
      <w:pPr>
        <w:jc w:val="both"/>
      </w:pPr>
      <w:r>
        <w:rPr>
          <w:b/>
          <w:i w:val="0"/>
        </w:rPr>
        <w:t>Организации (учреждения, предприятия)</w:t>
      </w:r>
    </w:p>
    <w:p>
      <w:pPr>
        <w:jc w:val="both"/>
      </w:pPr>
      <w:r>
        <w:rPr>
          <w:b w:val="0"/>
          <w:i w:val="0"/>
        </w:rPr>
        <w:t>В соответствии с Положением об организации и ведении гражданской обороны в муниципальных образованиях и организациях (подпункт 16.1) в функции организаций по подготовке населения в области ГО входит:</w:t>
      </w:r>
    </w:p>
    <w:p>
      <w:pPr>
        <w:jc w:val="both"/>
      </w:pPr>
      <w:r>
        <w:rPr>
          <w:b w:val="0"/>
          <w:i w:val="0"/>
        </w:rPr>
        <w:t xml:space="preserve">- разработка с учетом особенностей деятельности организаций и на основе примерных программ, утвержденных МЧС России, программы курсового обучения личного состава формирований и служб организаций, а также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осуществление курсового обучения личного состава формирований и служб организаций, а также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создание и поддержание в рабочем состоянии учебной материально-технической базы для подготовки работников организаций в области ГО; </w:t>
      </w:r>
    </w:p>
    <w:p>
      <w:pPr>
        <w:jc w:val="both"/>
      </w:pPr>
      <w:r>
        <w:rPr>
          <w:b w:val="0"/>
          <w:i w:val="0"/>
        </w:rPr>
        <w:t xml:space="preserve">- пропаганда знаний в области ГО; </w:t>
      </w:r>
    </w:p>
    <w:p>
      <w:pPr>
        <w:jc w:val="both"/>
      </w:pPr>
      <w:r>
        <w:rPr>
          <w:b w:val="0"/>
          <w:i w:val="0"/>
        </w:rPr>
        <w:t xml:space="preserve">- разработка программы проведения с работниками организации вводного инструктажа по гражданской обороне; </w:t>
      </w:r>
    </w:p>
    <w:p>
      <w:pPr>
        <w:jc w:val="both"/>
      </w:pPr>
      <w:r>
        <w:rPr>
          <w:b w:val="0"/>
          <w:i w:val="0"/>
        </w:rPr>
        <w:t xml:space="preserve">- организация и проведение вводного инструктажа по гражданской обороне с вновь принятыми работниками организаций в течение первого месяца их работы; </w:t>
      </w:r>
    </w:p>
    <w:p>
      <w:pPr>
        <w:jc w:val="both"/>
      </w:pPr>
      <w:r>
        <w:rPr>
          <w:b w:val="0"/>
          <w:i w:val="0"/>
        </w:rPr>
        <w:t xml:space="preserve">- планирование и проведение учений и тренировок по гражданской обороне. </w:t>
      </w:r>
    </w:p>
    <w:p/>
    <w:p>
      <w:r>
        <w:rPr>
          <w:b/>
        </w:rPr>
        <w:t>Примечания</w:t>
      </w:r>
    </w:p>
    <w:p>
      <w:r>
        <w:t>7. Статья 2 Федерального закона "О гражданской обороне" от 12.02.1998 N 28-ФЗ.</w:t>
      </w:r>
    </w:p>
    <w:p>
      <w:r>
        <w:t>8. Утверждено Постановлением Правительства РФ от 26.11.2007 N 804.</w:t>
      </w:r>
    </w:p>
    <w:p>
      <w:r>
        <w:t>9. В настоящее время действуют организационно-методические указания по подготовке всех групп населения в области гражданской обороны в 2025 – 2029 годах (утв. МЧС России 25.11.2024).</w:t>
      </w:r>
    </w:p>
    <w:p>
      <w:r>
        <w:t>10. Утверждено приказом МЧС России от 14.11.2008 N 687 (ред. от 17.12.2021).</w:t>
      </w:r>
    </w:p>
    <w:p>
      <w:r>
        <w:t>11. Абзац седьмой подпункта "в" пункта 5 Положения о подготовке населения в области гражданской обороны, утвержденного постановлением Правительства РФ от 02.11.2000 N 841.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xFBS_lLI-PJpI_DrLhS6VMYykw7_GQiI/edit?usp=drivesdk&amp;ouid=107636637261335910720&amp;rtpof=true&amp;sd=true" TargetMode="External"/><Relationship Id="rId11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2" Type="http://schemas.openxmlformats.org/officeDocument/2006/relationships/hyperlink" Target="https://docs.google.com/document/d/1PXyiEhvmLS-Y-RYvATfbEUooKjnA4WKO/edit?usp=drivesdk&amp;ouid=107636637261335910720&amp;rtpof=true&amp;sd=true" TargetMode="External"/><Relationship Id="rId13" Type="http://schemas.openxmlformats.org/officeDocument/2006/relationships/hyperlink" Target="https://docs.google.com/document/d/1VPmddMuChERjaX3TfirurJZDtQBOnSVT/edit?usp=drivesdk&amp;ouid=107636637261335910720&amp;rtpof=true&amp;sd=true" TargetMode="External"/><Relationship Id="rId14" Type="http://schemas.openxmlformats.org/officeDocument/2006/relationships/hyperlink" Target="https://docs.google.com/document/d/1UwfjHj6vN9JZTiZ6j-qvwEZHUSR-GItG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