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КОМПЛЕКТ ИНДИВИДУАЛЬНЫЙ МЕДИЦИНСКИЙ ГРАЖДАНСКОЙ ЗАЩИТЫ</w:t>
      </w:r>
    </w:p>
    <w:p>
      <w:r>
        <w:rPr>
          <w:b/>
        </w:rPr>
        <w:t>Рубрика: КОНСПЕКТ СПЕЦИАЛИСТА ПО ГО И ЧС</w:t>
        <w:br/>
      </w:r>
      <w:r>
        <w:t>Автор: Сапрыгин Е.А. Консультант редакции журнала</w:t>
        <w:br/>
      </w:r>
    </w:p>
    <w:p/>
    <w:p>
      <w:r/>
    </w:p>
    <w:p>
      <w:r/>
    </w:p>
    <w:p>
      <w:pPr>
        <w:jc w:val="both"/>
      </w:pPr>
      <w:hyperlink r:id="rId9">
        <w:r>
          <w:rPr>
            <w:color w:val="0563C1"/>
            <w:u w:val="single"/>
          </w:rPr>
          <w:t xml:space="preserve">Приказом Минздрава России от 28.10.2020 N 1164н</w:t>
        </w:r>
      </w:hyperlink>
      <w:r>
        <w:rPr>
          <w:b w:val="0"/>
          <w:i w:val="0"/>
        </w:rPr>
        <w:t xml:space="preserve"> (ред. от 22.02.2023) утверждены требования к комплектации лекарственными препаратами и медицинскими изделиями комплекта индивидуального медицинского гражданской защиты (далее – КИМГЗ) для оказания первичной медико-санитарной помощи и первой помощи. </w:t>
      </w:r>
    </w:p>
    <w:p>
      <w:pPr>
        <w:jc w:val="both"/>
      </w:pPr>
      <w:r>
        <w:rPr>
          <w:b w:val="0"/>
          <w:i w:val="0"/>
        </w:rPr>
        <w:t>КИМГЗ предназначен для оказания первой медицинской помощи (в порядке само- и взаимопомощи) при возникновении чрезвычайных ситуаций в очагах поражения с целью предупреждения или максимального ослабления эффектов воздействия поражающих факторов химической, радиационной и биологической природы.</w:t>
      </w:r>
    </w:p>
    <w:p>
      <w:pPr>
        <w:jc w:val="both"/>
      </w:pPr>
      <w:r>
        <w:rPr>
          <w:b w:val="0"/>
          <w:i w:val="0"/>
        </w:rPr>
        <w:t>КИМГЗ может быть использован для оказания доврачебной помощи не имеющими специальных медицинских знаний пользователями, при отсутствии квалифицированной медицинской помощи, для оказания само- и взаимопомощи при чрезвычайных ситуациях природного и техногенного характера.</w:t>
      </w:r>
    </w:p>
    <w:p>
      <w:pPr>
        <w:jc w:val="both"/>
      </w:pPr>
      <w:r>
        <w:rPr>
          <w:b w:val="0"/>
          <w:i w:val="0"/>
        </w:rPr>
        <w:t>Для укладки вложений используется сумка, которая представляет собой клапан, основной чехол, в который вставляется карман-подкладка, где предусмотрено четыре отделения для специальной укладки (кровоостанавливающие, дезинфицирующие салфетки, пакет перевязочный индивидуальный, жгут кровоостанавливающий, ротовой воздуховод), а также дополнительный отстегивающийся накладной карман-вкладыш с горизонтальными отделениями для вложения антидотов. Сумка имеет прямоугольную форму, поясной ремень-фиксатор, состоящий из полиэтиленовой стропы и основной ткани с пластмассовыми карабинами, который предусматривает регулировку по объему талии. Клапан сумки полностью закрывает и предохраняет карман-вкладыш от повреждений и механических воздействий, он снабжен застежкой на контактной ленте.</w:t>
      </w:r>
    </w:p>
    <w:p>
      <w:pPr>
        <w:jc w:val="both"/>
      </w:pPr>
      <w:r>
        <w:rPr>
          <w:b w:val="0"/>
          <w:i w:val="0"/>
        </w:rPr>
        <w:t>Требования к комплектации лекарственными препаратами и медицинскими изделиями к</w:t>
      </w:r>
      <w:hyperlink r:id="rId9">
        <w:r>
          <w:rPr>
            <w:color w:val="0563C1"/>
            <w:u w:val="single"/>
          </w:rPr>
          <w:t xml:space="preserve">омплекта индивидуального медицинского гражданской защиты для оказания первичной медико-санитарной помощи и первой помощи, как сказано выше, утверждены приказом Минздрава России от 28.10.2020 N 1164н</w:t>
        </w:r>
      </w:hyperlink>
      <w:r>
        <w:rPr>
          <w:b w:val="0"/>
          <w:i w:val="0"/>
        </w:rPr>
        <w:t xml:space="preserve"> (ред. от 22.02.2023). Такие требования предъявляются к комплектации лекарственными препаратами и медицинскими изделиями для КИМГЗ, которыми обеспечиваются:</w:t>
      </w:r>
    </w:p>
    <w:p>
      <w:pPr>
        <w:jc w:val="both"/>
      </w:pPr>
      <w:r>
        <w:rPr>
          <w:b w:val="0"/>
          <w:i w:val="0"/>
        </w:rPr>
        <w:t>- личный состав сил гражданской обороны (далее – личный состав формирований), работники особо радиационно опасных и ядерно опасных производств и объектов в области использования атомной энергии и население в целях самостоятельного выполнения ими назначений медицинских работников по профилактике (предупреждению или снижению тяжести последствий) поражений в мирное и военное время;</w:t>
      </w:r>
    </w:p>
    <w:p>
      <w:pPr>
        <w:jc w:val="both"/>
      </w:pPr>
      <w:r>
        <w:rPr>
          <w:b w:val="0"/>
          <w:i w:val="0"/>
        </w:rPr>
        <w:t>- личный состав формирований в целях выполнения ими мероприятий по оказанию первой помощи пострадавшим.</w:t>
      </w:r>
    </w:p>
    <w:p>
      <w:pPr>
        <w:jc w:val="both"/>
      </w:pPr>
      <w:r>
        <w:rPr>
          <w:b w:val="0"/>
          <w:i w:val="0"/>
        </w:rPr>
        <w:t>Различают 10 видов комплектации КИМГЗ в зависимости от целевого назначения:</w:t>
      </w:r>
    </w:p>
    <w:p>
      <w:pPr>
        <w:jc w:val="both"/>
      </w:pPr>
      <w:r>
        <w:rPr>
          <w:b w:val="0"/>
          <w:i w:val="0"/>
        </w:rPr>
        <w:t>1) для КИМГЗ, которыми обеспечивается личный состав формирований, выполняющий задачи в районах возможного химического загрязнения (заражения) фосфорсодержащими органическими соединениями, включая отравляющие вещества;</w:t>
      </w:r>
    </w:p>
    <w:p>
      <w:pPr>
        <w:jc w:val="both"/>
      </w:pPr>
      <w:r>
        <w:rPr>
          <w:b w:val="0"/>
          <w:i w:val="0"/>
        </w:rPr>
        <w:t>2) для КИМГЗ, которыми обеспечивается личный состав формирований, выполняющий задачи в районах возможных пожаров;</w:t>
      </w:r>
    </w:p>
    <w:p>
      <w:pPr>
        <w:jc w:val="both"/>
      </w:pPr>
      <w:r>
        <w:rPr>
          <w:b w:val="0"/>
          <w:i w:val="0"/>
        </w:rPr>
        <w:t>3) для КИМГЗ, которыми обеспечивается личный состав формирований, выполняющий задачи в районах возможного радиоактивного загрязнения (заражения);</w:t>
      </w:r>
    </w:p>
    <w:p>
      <w:pPr>
        <w:jc w:val="both"/>
      </w:pPr>
      <w:r>
        <w:rPr>
          <w:b w:val="0"/>
          <w:i w:val="0"/>
        </w:rPr>
        <w:t>4) для КИМГЗ, которыми обеспечивается личный состав формирований, выполняющий задачи в очагах, в том числе вторичных, радиоактивного загрязнения (заражения);</w:t>
      </w:r>
    </w:p>
    <w:p>
      <w:pPr>
        <w:jc w:val="both"/>
      </w:pPr>
      <w:r>
        <w:rPr>
          <w:b w:val="0"/>
          <w:i w:val="0"/>
        </w:rPr>
        <w:t>5) для КИМГЗ, которыми обеспечивается личный состав формирований, выполняющий задачи в районах возможного биологического загрязнения (заражения);</w:t>
      </w:r>
    </w:p>
    <w:p>
      <w:pPr>
        <w:jc w:val="both"/>
      </w:pPr>
      <w:r>
        <w:rPr>
          <w:b w:val="0"/>
          <w:i w:val="0"/>
        </w:rPr>
        <w:t>6) для КИМГЗ, которыми обеспечивается личный состав формирований при его привлечении для проведения контртеррористической операции и в военное время;</w:t>
      </w:r>
    </w:p>
    <w:p>
      <w:pPr>
        <w:jc w:val="both"/>
      </w:pPr>
      <w:r>
        <w:rPr>
          <w:b w:val="0"/>
          <w:i w:val="0"/>
        </w:rPr>
        <w:t>7) для КИМГЗ, которыми обеспечивается население, проживающее или находящееся в районах возможного радиоактивного загрязнения (заражения);</w:t>
      </w:r>
    </w:p>
    <w:p>
      <w:pPr>
        <w:jc w:val="both"/>
      </w:pPr>
      <w:r>
        <w:rPr>
          <w:b w:val="0"/>
          <w:i w:val="0"/>
        </w:rPr>
        <w:t>8) для КИМГЗ, которыми обеспечивается население, проживающее или находящееся в районах возможного биологического загрязнения (заражения);</w:t>
      </w:r>
    </w:p>
    <w:p>
      <w:pPr>
        <w:jc w:val="both"/>
      </w:pPr>
      <w:r>
        <w:rPr>
          <w:b w:val="0"/>
          <w:i w:val="0"/>
        </w:rPr>
        <w:t>9) для КИМГЗ, которыми обеспечиваются работники особо радиационно-опасных и ядерно опасных производств и объектов;</w:t>
      </w:r>
    </w:p>
    <w:p>
      <w:pPr>
        <w:jc w:val="both"/>
      </w:pPr>
      <w:r>
        <w:rPr>
          <w:b w:val="0"/>
          <w:i w:val="0"/>
        </w:rPr>
        <w:t>10) для КИМГЗ, которыми обеспечивается личный состав формирований в целях выполнения им мероприятий по оказанию первой помощи пострадавшим.</w:t>
      </w:r>
    </w:p>
    <w:p>
      <w:pPr>
        <w:jc w:val="both"/>
      </w:pPr>
      <w:r>
        <w:rPr>
          <w:b w:val="0"/>
          <w:i w:val="0"/>
        </w:rPr>
        <w:t>КИМГЗ подлежит комплектации лекарственными препаратами  и медицинскими изделиями, зарегистрированными в установленном порядке. По истечении сроков годности лекарственные препараты для медицинского применения, медицинские изделия, которыми укомплектованы КИМГЗ, подлежат списанию и уничтожению (утилизации) в установленном порядке. В случае использования или списания и уничтожения (утилизации) лекарственных препаратов для медицинского применения, медицинских изделий, предусмотренных настоящими требованиями, КИМГЗ необходимо пополнить.</w:t>
      </w:r>
    </w:p>
    <w:p>
      <w:pPr>
        <w:jc w:val="both"/>
      </w:pPr>
      <w:r>
        <w:rPr>
          <w:b w:val="0"/>
          <w:i w:val="0"/>
        </w:rPr>
        <w:t>Не допускается использование медицинских изделий, которыми укомплектован КИМГЗ, в случае нарушения их стерильности. Также не допускается использование, в том числе повторное, лекарственных препаратов для медицинского применения, медицинских изделий, которыми укомплектован КИМГЗ, загрязненных кровью и (или) другими биологическими жидкостями.</w:t>
      </w:r>
    </w:p>
    <w:p>
      <w:r/>
    </w:p>
    <w:p>
      <w:r/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_0xQaONQNTvJBEMSfymhVfjxD-iv-feu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