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ФЕДЕРАЛЬНАЯ СИСТЕМА МОНИТОРИНГА КРИТИЧЕСКИ ВАЖНЫХ ОБЪЕКТОВ И ПОТЕНЦИАЛЬНО ОПАСНЫХ ОБЪЕКТОВ ИНФРАСТРУКТУРЫ РОССИЙСКОЙ ФЕДЕРАЦИИ</w:t>
      </w:r>
    </w:p>
    <w:p>
      <w:r>
        <w:rPr>
          <w:b/>
        </w:rPr>
        <w:t>Рубрика: ЗАЩИТА ОТ ЧРЕЗВЫЧАЙНЫХ СИТУАЦИЙ</w:t>
        <w:br/>
      </w:r>
      <w:r>
        <w:t>Автор: Курочкин В.М. Сотрудник редакции журнала</w:t>
        <w:br/>
      </w:r>
    </w:p>
    <w:p/>
    <w:p>
      <w:r/>
    </w:p>
    <w:p>
      <w:r/>
    </w:p>
    <w:p>
      <w:r>
        <w:rPr>
          <w:b/>
          <w:i w:val="0"/>
        </w:rPr>
        <w:t xml:space="preserve">В статье рассмотрены цели, задачи, функции, состав, структура, основные принципы и направления развития федеральной системы мониторинга критически важных объектов и (или) потенциально опасных объектов инфраструктуры Российской Федерации и опасных грузов. </w:t>
      </w:r>
    </w:p>
    <w:p>
      <w:r/>
    </w:p>
    <w:p>
      <w:pPr>
        <w:jc w:val="both"/>
      </w:pPr>
      <w:r>
        <w:rPr>
          <w:b w:val="0"/>
          <w:i w:val="0"/>
        </w:rPr>
        <w:t>Федеральная система мониторинга критически важных объектов и (или) потенциально опасных объектов инфраструктуры Российской Федерации и опасных грузов (далее – система мониторинга) осуществляет информационное обеспечение системы мониторинга, лабораторного контроля и прогнозирования чрезвычайных ситуаций природного и техногенного характера, являющейся функциональной подсистемой единой государственной системы предупреждения и ликвидации чрезвычайных ситуаций. Создание системы мониторинга обусловлено необходимостью совершенствования организации работ в области своевременного выявления и предупреждения угроз техногенного и природного характера, а также вызванных проявлениями терроризма в отношении критически важных объектов и (или) потенциально опасных объектов инфраструктуры Российской Федерации и опасных грузов.</w:t>
      </w:r>
    </w:p>
    <w:p>
      <w:pPr>
        <w:jc w:val="both"/>
      </w:pPr>
      <w:r>
        <w:rPr>
          <w:b w:val="0"/>
          <w:i w:val="0"/>
        </w:rPr>
        <w:t>Система мониторинга создана в интересах федеральных органов исполнительной власти, органов исполнительной власти субъектов РФ, органов местного самоуправления, в сфере ведения которых находятся вопросы функционирования критически важных и (или) потенциально опасных объектов инфраструктуры Российской Федерации, транспортировки опасных грузов (далее – грузы) и (или) вопросы обеспечения защищенности этих объектов и грузов от угроз техногенного и природного характера, а также вызванных проявлениями терроризма.</w:t>
      </w:r>
    </w:p>
    <w:p>
      <w:r/>
    </w:p>
    <w:p>
      <w:pPr>
        <w:jc w:val="both"/>
      </w:pPr>
      <w:r>
        <w:rPr>
          <w:b/>
          <w:i w:val="0"/>
        </w:rPr>
        <w:t>Используемые понятия и определения</w:t>
      </w:r>
    </w:p>
    <w:p>
      <w:pPr>
        <w:jc w:val="both"/>
      </w:pPr>
      <w:r>
        <w:rPr>
          <w:b w:val="0"/>
          <w:i w:val="0"/>
        </w:rPr>
        <w:t>"Критически важные объекты" – объекты, нарушение (или прекращение) функционирования которых приводит к потере управления экономикой страны, субъекта или административно-территориальной единицы, ее необратимому негативному изменению (или разрушению) или существенному снижению безопасности жизнедеятельности населения, проживающего на этих территориях, на длительный период времени;</w:t>
      </w:r>
    </w:p>
    <w:p>
      <w:pPr>
        <w:jc w:val="both"/>
      </w:pPr>
      <w:r>
        <w:rPr>
          <w:b w:val="0"/>
          <w:i w:val="0"/>
        </w:rPr>
        <w:t>"Потенциально опасные объекты инфраструктуры Российской Федерации" – объекты, на которых используют, производят, перерабатывают, хранят, эксплуатируют, транспортируют или уничтожают радиоактивные, пожаровзрывоопасные и опасные химические и биологические вещества, а также гидротехнические сооружения, создающие реальную угрозу возникновения источника кризисной ситуации;</w:t>
      </w:r>
    </w:p>
    <w:p>
      <w:pPr>
        <w:jc w:val="both"/>
      </w:pPr>
      <w:r>
        <w:rPr>
          <w:b w:val="0"/>
          <w:i w:val="0"/>
        </w:rPr>
        <w:t>"Объекты" – критически важные объекты и (или) потенциально опасные объекты инфраструктуры Российской Федерации;</w:t>
      </w:r>
    </w:p>
    <w:p>
      <w:pPr>
        <w:jc w:val="both"/>
      </w:pPr>
      <w:r>
        <w:rPr>
          <w:b w:val="0"/>
          <w:i w:val="0"/>
        </w:rPr>
        <w:t>"Грузы" – опасные вещества, материалы, изделия и отходы производства, которые вследствие их специфических свойств при транспортировке или перегрузке могут создавать угрозу жизни и здоровью людей, вызывать загрязнение окружающей среды, повреждение и уничтожение транспортных сооружений и средств, а также иного имущества;</w:t>
      </w:r>
    </w:p>
    <w:p>
      <w:pPr>
        <w:jc w:val="both"/>
      </w:pPr>
      <w:r>
        <w:rPr>
          <w:b w:val="0"/>
          <w:i w:val="0"/>
        </w:rPr>
        <w:t>"Защищенность объектов и грузов" – состояние, при котором в отношении объектов и грузов обеспечиваются условия для предотвращения возникновения потенциальной опасности и преодоления (снижения до минимального уровня) негативных последствий кризисных ситуаций природного и техногенного характера, а также вызванных проявлениями терроризма;</w:t>
      </w:r>
    </w:p>
    <w:p>
      <w:pPr>
        <w:jc w:val="both"/>
      </w:pPr>
      <w:r>
        <w:rPr>
          <w:b w:val="0"/>
          <w:i w:val="0"/>
        </w:rPr>
        <w:t>"Кризисная ситуация" – ситуация, которая характеризуется резкой сменой состояния параметров определенной группы внешних и внутренних процессов, действующих на объекты и грузы, протекает в течение короткого времени и может повлечь или повлекла за собой снижение защищенности объектов и грузов;</w:t>
      </w:r>
    </w:p>
    <w:p>
      <w:pPr>
        <w:jc w:val="both"/>
      </w:pPr>
      <w:r>
        <w:rPr>
          <w:b w:val="0"/>
          <w:i w:val="0"/>
        </w:rPr>
        <w:t>"Мониторинг объектов и грузов" – осуществляемые непрерывно или с заданной периодичностью контроль (наблюдение, измерение, фиксация) и анализ обобщенных параметров состояния защищенности объектов и грузов и влияющих на объекты и грузы факторов с целью подготовки необходимых решений для предупреждения и ликвидации негативных последствий кризисных ситуаций природного и техногенного характера, а также вызванных проявлениями терроризма.</w:t>
      </w:r>
    </w:p>
    <w:p>
      <w:r/>
    </w:p>
    <w:p>
      <w:pPr>
        <w:jc w:val="both"/>
      </w:pPr>
      <w:r>
        <w:rPr>
          <w:b/>
          <w:i w:val="0"/>
        </w:rPr>
        <w:t>Цели, задачи и функции системы мониторинга</w:t>
      </w:r>
    </w:p>
    <w:p>
      <w:pPr>
        <w:jc w:val="both"/>
      </w:pPr>
      <w:r>
        <w:rPr>
          <w:b w:val="0"/>
          <w:i w:val="0"/>
        </w:rPr>
        <w:t>Целями создания системы мониторинга являются последовательное снижение до минимального уровня риска воздействия на объекты и грузы факторов террористического, техногенного и природного характера и минимизация ущерба от кризисных ситуаций для населения страны и окружающей среды.</w:t>
      </w:r>
    </w:p>
    <w:p>
      <w:pPr>
        <w:jc w:val="both"/>
      </w:pPr>
      <w:r>
        <w:rPr>
          <w:b w:val="0"/>
          <w:i w:val="0"/>
        </w:rPr>
        <w:t>Задачей системы мониторинга является информационная поддержка разработки и реализации мер по своевременному прогнозированию, выявлению и предупреждению угроз и кризисных ситуаций в отношении объектов и грузов.</w:t>
      </w:r>
    </w:p>
    <w:p>
      <w:pPr>
        <w:jc w:val="both"/>
      </w:pPr>
      <w:r>
        <w:rPr>
          <w:b w:val="0"/>
          <w:i w:val="0"/>
        </w:rPr>
        <w:t>Объектом мониторинга является состояние защищенности объектов и грузов.</w:t>
      </w:r>
    </w:p>
    <w:p>
      <w:pPr>
        <w:jc w:val="both"/>
      </w:pPr>
      <w:r>
        <w:rPr>
          <w:b w:val="0"/>
          <w:i w:val="0"/>
        </w:rPr>
        <w:t>Система мониторинга обеспечивает выполнение следующих функций:</w:t>
      </w:r>
    </w:p>
    <w:p>
      <w:pPr>
        <w:jc w:val="both"/>
      </w:pPr>
      <w:r>
        <w:rPr>
          <w:b w:val="0"/>
          <w:i w:val="0"/>
        </w:rPr>
        <w:t>- сбор, обработка, анализ, хранение и передача информации о местоположении, обобщенных параметрах состояния защищенности объектов и грузов, маршрутах транспортировки грузов и других необходимых данных;</w:t>
      </w:r>
    </w:p>
    <w:p>
      <w:pPr>
        <w:jc w:val="both"/>
      </w:pPr>
      <w:r>
        <w:rPr>
          <w:b w:val="0"/>
          <w:i w:val="0"/>
        </w:rPr>
        <w:t>- информационная поддержка работ, выполняемых в целях подготовки и реализации мер по обеспечению безопасного функционирования объектов (безопасной транспортировки грузов), предупреждению и локализации кризисных ситуаций, а также ликвидации их последствий;</w:t>
      </w:r>
    </w:p>
    <w:p>
      <w:pPr>
        <w:jc w:val="both"/>
      </w:pPr>
      <w:r>
        <w:rPr>
          <w:b w:val="0"/>
          <w:i w:val="0"/>
        </w:rPr>
        <w:t>- подготовка интегральных оценок (моделей) кризисных ситуаций в отношении объектов и грузов и оценка их возможных последствий;</w:t>
      </w:r>
    </w:p>
    <w:p>
      <w:pPr>
        <w:jc w:val="both"/>
      </w:pPr>
      <w:r>
        <w:rPr>
          <w:b w:val="0"/>
          <w:i w:val="0"/>
        </w:rPr>
        <w:t>- прогнозирование угроз объектам и грузам и динамики изменения состояния их защищенности под влиянием природных, техногенных и других факторов;</w:t>
      </w:r>
    </w:p>
    <w:p>
      <w:pPr>
        <w:jc w:val="both"/>
      </w:pPr>
      <w:r>
        <w:rPr>
          <w:b w:val="0"/>
          <w:i w:val="0"/>
        </w:rPr>
        <w:t>- ведение информационных баз данных для обеспечения поддержки принятия и реализации управленческих решений по защите объектов и грузов;</w:t>
      </w:r>
    </w:p>
    <w:p>
      <w:pPr>
        <w:jc w:val="both"/>
      </w:pPr>
      <w:r>
        <w:rPr>
          <w:b w:val="0"/>
          <w:i w:val="0"/>
        </w:rPr>
        <w:t>- предоставление в установленном порядке информационных ресурсов системы мониторинга, обеспечение защиты этих ресурсов от несанкционированного воздействия;</w:t>
      </w:r>
    </w:p>
    <w:p>
      <w:pPr>
        <w:jc w:val="both"/>
      </w:pPr>
      <w:r>
        <w:rPr>
          <w:b w:val="0"/>
          <w:i w:val="0"/>
        </w:rPr>
        <w:t>- формирование единого информационного пространства системы мониторинга на основе унификации и совместимости информационных, программных и аппаратных средств;</w:t>
      </w:r>
    </w:p>
    <w:p>
      <w:pPr>
        <w:jc w:val="both"/>
      </w:pPr>
      <w:r>
        <w:rPr>
          <w:b w:val="0"/>
          <w:i w:val="0"/>
        </w:rPr>
        <w:t>- информационное обеспечение реализации международных договоров и соглашений в области мониторинга объектов и грузов, участницей которых является Российская Федерация.</w:t>
      </w:r>
    </w:p>
    <w:p>
      <w:r/>
    </w:p>
    <w:p>
      <w:pPr>
        <w:jc w:val="both"/>
      </w:pPr>
      <w:r>
        <w:rPr>
          <w:b/>
          <w:i w:val="0"/>
        </w:rPr>
        <w:t>Состав и структура системы мониторинга</w:t>
      </w:r>
    </w:p>
    <w:p>
      <w:pPr>
        <w:jc w:val="both"/>
      </w:pPr>
      <w:r>
        <w:rPr>
          <w:b w:val="0"/>
          <w:i w:val="0"/>
        </w:rPr>
        <w:t>Система мониторинга включает федеральный, межрегиональный, региональный, муниципальный и объектовый уровни. При этом в состав системы мониторинга каждого уровня включены:</w:t>
      </w:r>
    </w:p>
    <w:p>
      <w:pPr>
        <w:jc w:val="both"/>
      </w:pPr>
      <w:r>
        <w:rPr>
          <w:b w:val="0"/>
          <w:i w:val="0"/>
        </w:rPr>
        <w:t>- центры системного мониторинга и оперативного управления (далее – центры мониторинга);</w:t>
      </w:r>
    </w:p>
    <w:p>
      <w:pPr>
        <w:jc w:val="both"/>
      </w:pPr>
      <w:r>
        <w:rPr>
          <w:b w:val="0"/>
          <w:i w:val="0"/>
        </w:rPr>
        <w:t>- системы, комплексы и средства получения информации об обобщенных параметрах состояния защищенности объектов и грузов;</w:t>
      </w:r>
    </w:p>
    <w:p>
      <w:pPr>
        <w:jc w:val="both"/>
      </w:pPr>
      <w:r>
        <w:rPr>
          <w:b w:val="0"/>
          <w:i w:val="0"/>
        </w:rPr>
        <w:t>- системы и средства телекоммуникаций, сбора, передачи данных и оповещения.</w:t>
      </w:r>
    </w:p>
    <w:p>
      <w:pPr>
        <w:jc w:val="both"/>
      </w:pPr>
      <w:r>
        <w:rPr>
          <w:b w:val="0"/>
          <w:i w:val="0"/>
        </w:rPr>
        <w:t>Основными структурными элементами системы мониторинга, обеспечивающими решение возложенной на нее задачи, являются центры мониторинга федеральных органов исполнительной власти, органов исполнительной власти субъектов РФ и органов местного самоуправления.</w:t>
      </w:r>
    </w:p>
    <w:p>
      <w:pPr>
        <w:jc w:val="both"/>
      </w:pPr>
      <w:r>
        <w:rPr>
          <w:b w:val="0"/>
          <w:i w:val="0"/>
        </w:rPr>
        <w:t>Объединение информационных ресурсов центров мониторинга различных уровней осуществляется с использованием систем и средств телекоммуникации, при этом учитывается необходимость обеспечения конфиденциальности информации и санкционированного удаленного доступа к их базам данных.  При решении возложенной на систему мониторинга задачи предусмотрена возможность информационного взаимодействия центров мониторинга различных уровней с другими государственными и негосударственными информационными системами общего и специального назначения Российской Федерации, а также с международными информационными системами.</w:t>
      </w:r>
    </w:p>
    <w:p>
      <w:pPr>
        <w:jc w:val="both"/>
      </w:pPr>
      <w:r>
        <w:rPr>
          <w:b w:val="0"/>
          <w:i w:val="0"/>
        </w:rPr>
        <w:t>Регламент информационного взаимодействия устанавливается в соответствии с утверждаемым Правительством Российской Федерации положением о федеральной системе мониторинга критически важных объектов и (или) потенциально опасных объектов инфраструктуры Российской Федерации и опасных грузов с учетом законодательства Российской Федерации в области защиты информации.</w:t>
      </w:r>
    </w:p>
    <w:p>
      <w:r/>
    </w:p>
    <w:p>
      <w:pPr>
        <w:jc w:val="both"/>
      </w:pPr>
      <w:r>
        <w:rPr>
          <w:b/>
          <w:i w:val="0"/>
        </w:rPr>
        <w:t>Основные принципы системы мониторинга</w:t>
      </w:r>
    </w:p>
    <w:p>
      <w:pPr>
        <w:jc w:val="both"/>
      </w:pPr>
      <w:r>
        <w:rPr>
          <w:b w:val="0"/>
          <w:i w:val="0"/>
        </w:rPr>
        <w:t>При использовании системы мониторинга необходимо руководствоваться следующими основными принципами:</w:t>
      </w:r>
    </w:p>
    <w:p>
      <w:pPr>
        <w:jc w:val="both"/>
      </w:pPr>
      <w:r>
        <w:rPr>
          <w:b w:val="0"/>
          <w:i w:val="0"/>
        </w:rPr>
        <w:t>1) обеспечение соответствия решаемой системой мониторинга задачи, а также ее структуры и характеристик:</w:t>
      </w:r>
    </w:p>
    <w:p>
      <w:pPr>
        <w:jc w:val="both"/>
      </w:pPr>
      <w:r>
        <w:rPr>
          <w:b w:val="0"/>
          <w:i w:val="0"/>
        </w:rPr>
        <w:t>- уровню угроз в отношении объектов и грузов;</w:t>
      </w:r>
    </w:p>
    <w:p>
      <w:pPr>
        <w:jc w:val="both"/>
      </w:pPr>
      <w:r>
        <w:rPr>
          <w:b w:val="0"/>
          <w:i w:val="0"/>
        </w:rPr>
        <w:t>- структуре и задачам федеральных органов исполнительной власти, органов исполнительной власти субъектов Российской Федерации и органов местного самоуправления, в сфере ведения которых находятся вопросы обеспечения защищенности объектов и грузов и охраны окружающей среды;</w:t>
      </w:r>
    </w:p>
    <w:p>
      <w:pPr>
        <w:jc w:val="both"/>
      </w:pPr>
      <w:r>
        <w:rPr>
          <w:b w:val="0"/>
          <w:i w:val="0"/>
        </w:rPr>
        <w:t>2) организационное, информационное и функциональное единство системы мониторинга, основу которого составляют:</w:t>
      </w:r>
    </w:p>
    <w:p>
      <w:pPr>
        <w:jc w:val="both"/>
      </w:pPr>
      <w:r>
        <w:rPr>
          <w:b w:val="0"/>
          <w:i w:val="0"/>
        </w:rPr>
        <w:t>- единая система классификации и кодификации угроз объектам и грузам, показателей и критериев оценки состояния защищенности объектов и грузов;</w:t>
      </w:r>
    </w:p>
    <w:p>
      <w:pPr>
        <w:jc w:val="both"/>
      </w:pPr>
      <w:r>
        <w:rPr>
          <w:b w:val="0"/>
          <w:i w:val="0"/>
        </w:rPr>
        <w:t>- базовые (типовые) протоколы, алгоритмы (программы) сбора, обработки и обмена информацией, подготовки и автоматизированной поддержки принятия и реализации управленческих решений на основе данных мониторинга;</w:t>
      </w:r>
    </w:p>
    <w:p>
      <w:pPr>
        <w:jc w:val="both"/>
      </w:pPr>
      <w:r>
        <w:rPr>
          <w:b w:val="0"/>
          <w:i w:val="0"/>
        </w:rPr>
        <w:t>- единая геоинформационная система;</w:t>
      </w:r>
    </w:p>
    <w:p>
      <w:pPr>
        <w:jc w:val="both"/>
      </w:pPr>
      <w:r>
        <w:rPr>
          <w:b w:val="0"/>
          <w:i w:val="0"/>
        </w:rPr>
        <w:t>3) иерархичность построения системы мониторинга, возможность централизованного и санкционированного децентрализованного использования ресурсов системы мониторинга;</w:t>
      </w:r>
    </w:p>
    <w:p>
      <w:pPr>
        <w:jc w:val="both"/>
      </w:pPr>
      <w:r>
        <w:rPr>
          <w:b w:val="0"/>
          <w:i w:val="0"/>
        </w:rPr>
        <w:t>4) рациональная функциональная совместимость центров мониторинга различных уровней;</w:t>
      </w:r>
    </w:p>
    <w:p>
      <w:pPr>
        <w:jc w:val="both"/>
      </w:pPr>
      <w:r>
        <w:rPr>
          <w:b w:val="0"/>
          <w:i w:val="0"/>
        </w:rPr>
        <w:t>5) унификация программных, информационных и технических средств, обеспечение совместимости элементов системы мониторинга, возможности ее модульного наращивания и модернизации;</w:t>
      </w:r>
    </w:p>
    <w:p>
      <w:pPr>
        <w:jc w:val="both"/>
      </w:pPr>
      <w:r>
        <w:rPr>
          <w:b w:val="0"/>
          <w:i w:val="0"/>
        </w:rPr>
        <w:t>6) возможность структурного и функционального развития, оптимизации состава пользователей системы мониторинга и спектра оказываемых услуг;</w:t>
      </w:r>
    </w:p>
    <w:p>
      <w:pPr>
        <w:jc w:val="both"/>
      </w:pPr>
      <w:r>
        <w:rPr>
          <w:b w:val="0"/>
          <w:i w:val="0"/>
        </w:rPr>
        <w:t>7) многофункциональность, обеспечивающая одновременное решение задач в интересах национальной безопасности и социально-экономического развития страны;</w:t>
      </w:r>
    </w:p>
    <w:p>
      <w:pPr>
        <w:jc w:val="both"/>
      </w:pPr>
      <w:r>
        <w:rPr>
          <w:b w:val="0"/>
          <w:i w:val="0"/>
        </w:rPr>
        <w:t>8) преемственность, основанная на интеграции и совершенствовании иных систем мониторинга;</w:t>
      </w:r>
    </w:p>
    <w:p>
      <w:pPr>
        <w:jc w:val="both"/>
      </w:pPr>
      <w:r>
        <w:rPr>
          <w:b w:val="0"/>
          <w:i w:val="0"/>
        </w:rPr>
        <w:t>9) гарантированная защита информации от несанкционированного доступа, включая ограниченный доступ к циркулирующей в системе мониторинга информации;</w:t>
      </w:r>
    </w:p>
    <w:p>
      <w:pPr>
        <w:jc w:val="both"/>
      </w:pPr>
      <w:r>
        <w:rPr>
          <w:b w:val="0"/>
          <w:i w:val="0"/>
        </w:rPr>
        <w:t>10) недопущение зависимости системы мониторинга от иностранных технологий.</w:t>
      </w:r>
    </w:p>
    <w:p>
      <w:r/>
    </w:p>
    <w:p>
      <w:pPr>
        <w:jc w:val="both"/>
      </w:pPr>
      <w:r>
        <w:rPr>
          <w:b/>
          <w:i w:val="0"/>
        </w:rPr>
        <w:t>Основные направления работ по и развитию системы мониторинга</w:t>
      </w:r>
    </w:p>
    <w:p>
      <w:pPr>
        <w:jc w:val="both"/>
      </w:pPr>
      <w:r>
        <w:rPr>
          <w:b w:val="0"/>
          <w:i w:val="0"/>
        </w:rPr>
        <w:t>Основными направлениями работ в области создания, использования и развития системы мониторинга являются:</w:t>
      </w:r>
    </w:p>
    <w:p>
      <w:pPr>
        <w:jc w:val="both"/>
      </w:pPr>
      <w:r>
        <w:rPr>
          <w:b w:val="0"/>
          <w:i w:val="0"/>
        </w:rPr>
        <w:t>- организационное и финансово-экономическое обеспечение системы мониторинга;</w:t>
      </w:r>
    </w:p>
    <w:p>
      <w:pPr>
        <w:jc w:val="both"/>
      </w:pPr>
      <w:r>
        <w:rPr>
          <w:b w:val="0"/>
          <w:i w:val="0"/>
        </w:rPr>
        <w:t>- совершенствование нормативно-правовой базы;</w:t>
      </w:r>
    </w:p>
    <w:p>
      <w:pPr>
        <w:jc w:val="both"/>
      </w:pPr>
      <w:r>
        <w:rPr>
          <w:b w:val="0"/>
          <w:i w:val="0"/>
        </w:rPr>
        <w:t>- создание и внедрение перспективных научно-технических разработок;</w:t>
      </w:r>
    </w:p>
    <w:p>
      <w:pPr>
        <w:jc w:val="both"/>
      </w:pPr>
      <w:r>
        <w:rPr>
          <w:b w:val="0"/>
          <w:i w:val="0"/>
        </w:rPr>
        <w:t>- обеспечение национальной безопасности при осуществлении мониторинга объектов и грузов.</w:t>
      </w:r>
    </w:p>
    <w:p>
      <w:pPr>
        <w:jc w:val="both"/>
      </w:pPr>
      <w:r>
        <w:rPr>
          <w:b w:val="0"/>
          <w:i w:val="0"/>
        </w:rPr>
        <w:t>В области организационного и финансово-экономического обеспечения системы мониторинга необходимо решить следующие задачи:</w:t>
      </w:r>
    </w:p>
    <w:p>
      <w:pPr>
        <w:jc w:val="both"/>
      </w:pPr>
      <w:r>
        <w:rPr>
          <w:b w:val="0"/>
          <w:i w:val="0"/>
        </w:rPr>
        <w:t>- разработка технико-экономического обоснования мероприятий по созданию и применению системы мониторинга, комплексной увязке ее составных частей, совершенствованию взаимодействия федеральных органов исполнительной власти, органов исполнительной власти субъектов Российской Федерации и органов местного самоуправления;</w:t>
      </w:r>
    </w:p>
    <w:p>
      <w:pPr>
        <w:jc w:val="both"/>
      </w:pPr>
      <w:r>
        <w:rPr>
          <w:b w:val="0"/>
          <w:i w:val="0"/>
        </w:rPr>
        <w:t>- анализ иных систем мониторинга, обеспечение унификации технических и организационных решений;</w:t>
      </w:r>
    </w:p>
    <w:p>
      <w:pPr>
        <w:jc w:val="both"/>
      </w:pPr>
      <w:r>
        <w:rPr>
          <w:b w:val="0"/>
          <w:i w:val="0"/>
        </w:rPr>
        <w:t>- выработка предложений по необходимым объемам и источникам финансовых средств (бюджетных и внебюджетных), их выделению (привлечению) на реализацию программ и планов мероприятий по созданию, использованию и развитию системы мониторинга;</w:t>
      </w:r>
    </w:p>
    <w:p>
      <w:pPr>
        <w:jc w:val="both"/>
      </w:pPr>
      <w:r>
        <w:rPr>
          <w:b w:val="0"/>
          <w:i w:val="0"/>
        </w:rPr>
        <w:t>- включение работ по созданию и развитию системы мониторинга в федеральные и региональные целевые программы;</w:t>
      </w:r>
    </w:p>
    <w:p>
      <w:pPr>
        <w:jc w:val="both"/>
      </w:pPr>
      <w:r>
        <w:rPr>
          <w:b w:val="0"/>
          <w:i w:val="0"/>
        </w:rPr>
        <w:t>- формирование института федеральных и региональных операторов работ (услуг) в области мониторинга объектов и грузов;</w:t>
      </w:r>
    </w:p>
    <w:p>
      <w:pPr>
        <w:jc w:val="both"/>
      </w:pPr>
      <w:r>
        <w:rPr>
          <w:b w:val="0"/>
          <w:i w:val="0"/>
        </w:rPr>
        <w:t>- разработка и реализация механизмов привлечения негосударственных финансовых, материальных и иных ресурсов для решения инновационных и инвестиционных задач в области мониторинга объектов и грузов.</w:t>
      </w:r>
    </w:p>
    <w:p>
      <w:pPr>
        <w:jc w:val="both"/>
      </w:pPr>
      <w:r>
        <w:rPr>
          <w:b w:val="0"/>
          <w:i w:val="0"/>
        </w:rPr>
        <w:t>Основными направлениями деятельности в области совершенствования нормативно-правовой базы являются:</w:t>
      </w:r>
    </w:p>
    <w:p>
      <w:pPr>
        <w:jc w:val="both"/>
      </w:pPr>
      <w:r>
        <w:rPr>
          <w:b w:val="0"/>
          <w:i w:val="0"/>
        </w:rPr>
        <w:t>- обеспечение разработки проектов и принятия нормативных правовых актов Российской Федерации и субъектов Российской Федерации в области мониторинга объектов и грузов, в том числе в отношении установления ответственности собственников (балансодержателей) объектов и грузов и эксплуатирующих их организаций за несоблюдение установленных мер по обеспечению осуществления мониторинга объектов и грузов;</w:t>
      </w:r>
    </w:p>
    <w:p>
      <w:pPr>
        <w:jc w:val="both"/>
      </w:pPr>
      <w:r>
        <w:rPr>
          <w:b w:val="0"/>
          <w:i w:val="0"/>
        </w:rPr>
        <w:t>- гармонизация нормативно-правовой базы Российской Федерации в области мониторинга объектов и грузов с нормами международного права и международными договорами (соглашениями) в этой области;</w:t>
      </w:r>
    </w:p>
    <w:p>
      <w:pPr>
        <w:jc w:val="both"/>
      </w:pPr>
      <w:r>
        <w:rPr>
          <w:b w:val="0"/>
          <w:i w:val="0"/>
        </w:rPr>
        <w:t>- введение норм, предусматривающих обязательное оснащение объектов и грузов техническими системами, комплексами и средствами мониторинга их состояния (местоположения), а также норм их обязательной сертификации.</w:t>
      </w:r>
    </w:p>
    <w:p>
      <w:pPr>
        <w:jc w:val="both"/>
      </w:pPr>
      <w:r>
        <w:rPr>
          <w:b w:val="0"/>
          <w:i w:val="0"/>
        </w:rPr>
        <w:t>Основными направлениями деятельности в области создания и внедрения перспективных научно-технических разработок являются:</w:t>
      </w:r>
    </w:p>
    <w:p>
      <w:pPr>
        <w:jc w:val="both"/>
      </w:pPr>
      <w:r>
        <w:rPr>
          <w:b w:val="0"/>
          <w:i w:val="0"/>
        </w:rPr>
        <w:t>- подготовка и внедрение технических регламентов для различных видов деятельности в отношении объектов и грузов, обеспечивающих выполнение требований по организации и проведению их мониторинга;</w:t>
      </w:r>
    </w:p>
    <w:p>
      <w:pPr>
        <w:jc w:val="both"/>
      </w:pPr>
      <w:r>
        <w:rPr>
          <w:b w:val="0"/>
          <w:i w:val="0"/>
        </w:rPr>
        <w:t>- отработка типовых (унифицированных) технических и организационных решений создания и использования системы мониторинга в рамках региональных целевых программ;</w:t>
      </w:r>
    </w:p>
    <w:p>
      <w:pPr>
        <w:jc w:val="both"/>
      </w:pPr>
      <w:r>
        <w:rPr>
          <w:b w:val="0"/>
          <w:i w:val="0"/>
        </w:rPr>
        <w:t>- разработка единой системы критериев и комплексных методик анализа обобщенных параметров состояния защищенности объектов и грузов, маршрутов транспортировки грузов;</w:t>
      </w:r>
    </w:p>
    <w:p>
      <w:pPr>
        <w:jc w:val="both"/>
      </w:pPr>
      <w:r>
        <w:rPr>
          <w:b w:val="0"/>
          <w:i w:val="0"/>
        </w:rPr>
        <w:t>- обеспечение информационного обмена между центрами мониторинга различных уровней;</w:t>
      </w:r>
    </w:p>
    <w:p>
      <w:pPr>
        <w:jc w:val="both"/>
      </w:pPr>
      <w:r>
        <w:rPr>
          <w:b w:val="0"/>
          <w:i w:val="0"/>
        </w:rPr>
        <w:t>- создание в рамках системы мониторинга специализированных средств сбора и передачи информации, функционирующих на всей территории Российской Федерации;</w:t>
      </w:r>
    </w:p>
    <w:p>
      <w:pPr>
        <w:jc w:val="both"/>
      </w:pPr>
      <w:r>
        <w:rPr>
          <w:b w:val="0"/>
          <w:i w:val="0"/>
        </w:rPr>
        <w:t>- развитие систем дистанционного мониторинга объектов и грузов;</w:t>
      </w:r>
    </w:p>
    <w:p>
      <w:pPr>
        <w:jc w:val="both"/>
      </w:pPr>
      <w:r>
        <w:rPr>
          <w:b w:val="0"/>
          <w:i w:val="0"/>
        </w:rPr>
        <w:t>- создание мобильных (перебазируемых) центров мониторинга, обеспечивающих информационную поддержку деятельности, осуществляемой при возникновении кризисных ситуаций;</w:t>
      </w:r>
    </w:p>
    <w:p>
      <w:pPr>
        <w:jc w:val="both"/>
      </w:pPr>
      <w:r>
        <w:rPr>
          <w:b w:val="0"/>
          <w:i w:val="0"/>
        </w:rPr>
        <w:t>- формирование отечественной научно-технической кооперации в области создания и использования системы мониторинга, в том числе определение головных организаций, объединяющих разработчиков и производителей технических систем, комплексов и средств мониторинга, а также системы мониторинга.</w:t>
      </w:r>
    </w:p>
    <w:p>
      <w:pPr>
        <w:jc w:val="both"/>
      </w:pPr>
      <w:r>
        <w:rPr>
          <w:b w:val="0"/>
          <w:i w:val="0"/>
        </w:rPr>
        <w:t>Основными направлениями деятельности в области обеспечения национальной безопасности при осуществлении мониторинга объектов и грузов являются:</w:t>
      </w:r>
    </w:p>
    <w:p>
      <w:pPr>
        <w:jc w:val="both"/>
      </w:pPr>
      <w:r>
        <w:rPr>
          <w:b w:val="0"/>
          <w:i w:val="0"/>
        </w:rPr>
        <w:t>- обеспечение государственного контроля за информационной и научно-технологической безопасностью, в том числе за достоверностью и полнотой информационных ресурсов системы мониторинга;</w:t>
      </w:r>
    </w:p>
    <w:p>
      <w:pPr>
        <w:jc w:val="both"/>
      </w:pPr>
      <w:r>
        <w:rPr>
          <w:b w:val="0"/>
          <w:i w:val="0"/>
        </w:rPr>
        <w:t>- разработка и реализация мер, исключающих несанкционированный доступ юридических и физических лиц к информационным ресурсам системы мониторинга;</w:t>
      </w:r>
    </w:p>
    <w:p>
      <w:pPr>
        <w:jc w:val="both"/>
      </w:pPr>
      <w:r>
        <w:rPr>
          <w:b w:val="0"/>
          <w:i w:val="0"/>
        </w:rPr>
        <w:t>- обеспечение защиты сведений, составляющих государственную тайну, и конфиденциальной информации при осуществлении взаимодействия с международными и иностранными органами и организациями;</w:t>
      </w:r>
    </w:p>
    <w:p>
      <w:pPr>
        <w:jc w:val="both"/>
      </w:pPr>
      <w:r>
        <w:rPr>
          <w:b w:val="0"/>
          <w:i w:val="0"/>
        </w:rPr>
        <w:t>- организация подготовки кадров в области создания, использования и обеспечения безопасности при осуществлении мониторинга объектов и грузов.</w:t>
      </w:r>
    </w:p>
    <w:p>
      <w:r/>
    </w:p>
    <w:p>
      <w:pPr>
        <w:jc w:val="both"/>
      </w:pPr>
      <w:r>
        <w:rPr>
          <w:b w:val="0"/>
          <w:i/>
        </w:rPr>
        <w:t>Литература: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1. Распоряжение Правительства РФ от 27.08.2005 N 1314-р «Об одобрении Концепции федеральной системы мониторинга критически важных объектов и (или) потенциально опасных объектов инфраструктуры Российской Федерации и опасных грузов»</w:t>
        </w:r>
      </w:hyperlink>
      <w:r>
        <w:rPr>
          <w:b w:val="0"/>
          <w:i w:val="0"/>
        </w:rPr>
        <w:t>.</w:t>
      </w:r>
    </w:p>
    <w:p>
      <w:r/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JKo8r-LTv-ppORuhGKbdDKj8hL-vh0zf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