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084F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 xml:space="preserve">Task: </w:t>
      </w:r>
      <w:r w:rsidRPr="00357BF1">
        <w:rPr>
          <w:b/>
          <w:bCs/>
        </w:rPr>
        <w:t>反事実因果反転（</w:t>
      </w:r>
      <w:r w:rsidRPr="00357BF1">
        <w:rPr>
          <w:b/>
          <w:bCs/>
        </w:rPr>
        <w:t>D3</w:t>
      </w:r>
      <w:r w:rsidRPr="00357BF1">
        <w:rPr>
          <w:b/>
          <w:bCs/>
        </w:rPr>
        <w:t>）</w:t>
      </w:r>
      <w:r w:rsidRPr="00357BF1">
        <w:rPr>
          <w:b/>
          <w:bCs/>
        </w:rPr>
        <w:t xml:space="preserve">× </w:t>
      </w:r>
      <w:r w:rsidRPr="00357BF1">
        <w:rPr>
          <w:b/>
          <w:bCs/>
        </w:rPr>
        <w:t>内部交渉観測（</w:t>
      </w:r>
      <w:r w:rsidRPr="00357BF1">
        <w:rPr>
          <w:b/>
          <w:bCs/>
        </w:rPr>
        <w:t>C1+C4</w:t>
      </w:r>
      <w:r w:rsidRPr="00357BF1">
        <w:rPr>
          <w:b/>
          <w:bCs/>
        </w:rPr>
        <w:t>）実験パイプラインの追加</w:t>
      </w:r>
    </w:p>
    <w:p w14:paraId="0E9C94CC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目的</w:t>
      </w:r>
    </w:p>
    <w:p w14:paraId="2804FE46" w14:textId="77777777" w:rsidR="00357BF1" w:rsidRPr="00357BF1" w:rsidRDefault="00357BF1" w:rsidP="00357BF1">
      <w:r w:rsidRPr="00357BF1">
        <w:t xml:space="preserve">e-Functor </w:t>
      </w:r>
      <w:r w:rsidRPr="00357BF1">
        <w:t>の既存実験基盤に対し、</w:t>
      </w:r>
    </w:p>
    <w:p w14:paraId="629B84B1" w14:textId="77777777" w:rsidR="00357BF1" w:rsidRPr="00357BF1" w:rsidRDefault="00357BF1" w:rsidP="00357BF1">
      <w:pPr>
        <w:numPr>
          <w:ilvl w:val="0"/>
          <w:numId w:val="1"/>
        </w:numPr>
      </w:pPr>
      <w:r w:rsidRPr="00357BF1">
        <w:rPr>
          <w:b/>
          <w:bCs/>
        </w:rPr>
        <w:t>因果反転型の反事実介入（</w:t>
      </w:r>
      <w:r w:rsidRPr="00357BF1">
        <w:rPr>
          <w:b/>
          <w:bCs/>
        </w:rPr>
        <w:t>D3</w:t>
      </w:r>
      <w:r w:rsidRPr="00357BF1">
        <w:rPr>
          <w:b/>
          <w:bCs/>
        </w:rPr>
        <w:t>）</w:t>
      </w:r>
    </w:p>
    <w:p w14:paraId="033E5C29" w14:textId="77777777" w:rsidR="00357BF1" w:rsidRPr="00357BF1" w:rsidRDefault="00357BF1" w:rsidP="00357BF1">
      <w:pPr>
        <w:numPr>
          <w:ilvl w:val="0"/>
          <w:numId w:val="1"/>
        </w:numPr>
      </w:pPr>
      <w:r w:rsidRPr="00357BF1">
        <w:rPr>
          <w:b/>
          <w:bCs/>
        </w:rPr>
        <w:t xml:space="preserve">semantic / statistical </w:t>
      </w:r>
      <w:r w:rsidRPr="00357BF1">
        <w:rPr>
          <w:b/>
          <w:bCs/>
        </w:rPr>
        <w:t>分岐間の出力不一致とその時間的挙動（</w:t>
      </w:r>
      <w:r w:rsidRPr="00357BF1">
        <w:rPr>
          <w:b/>
          <w:bCs/>
        </w:rPr>
        <w:t>C1+C4</w:t>
      </w:r>
      <w:r w:rsidRPr="00357BF1">
        <w:rPr>
          <w:b/>
          <w:bCs/>
        </w:rPr>
        <w:t>）</w:t>
      </w:r>
    </w:p>
    <w:p w14:paraId="0A624CEA" w14:textId="77777777" w:rsidR="00357BF1" w:rsidRPr="00357BF1" w:rsidRDefault="00357BF1" w:rsidP="00357BF1">
      <w:r w:rsidRPr="00357BF1">
        <w:t>を系統的に観測できる実験構成を追加し、</w:t>
      </w:r>
      <w:r w:rsidRPr="00357BF1">
        <w:br/>
      </w:r>
      <w:r w:rsidRPr="00357BF1">
        <w:t>「意味」および「主体性」に関する作業仮説を、支持・反証・修正のいずれも可能な形で検証可能にする。</w:t>
      </w:r>
    </w:p>
    <w:p w14:paraId="782D7371" w14:textId="77777777" w:rsidR="00357BF1" w:rsidRPr="00357BF1" w:rsidRDefault="00357BF1" w:rsidP="00357BF1">
      <w:r w:rsidRPr="00357BF1">
        <w:pict w14:anchorId="3984B00A">
          <v:rect id="_x0000_i1061" style="width:0;height:1.5pt" o:hralign="center" o:hrstd="t" o:hr="t" fillcolor="#a0a0a0" stroked="f">
            <v:textbox inset="5.85pt,.7pt,5.85pt,.7pt"/>
          </v:rect>
        </w:pict>
      </w:r>
    </w:p>
    <w:p w14:paraId="02B29CFF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実験の思想（重要）</w:t>
      </w:r>
    </w:p>
    <w:p w14:paraId="193D9D02" w14:textId="77777777" w:rsidR="00357BF1" w:rsidRPr="00357BF1" w:rsidRDefault="00357BF1" w:rsidP="00357BF1">
      <w:r w:rsidRPr="00357BF1">
        <w:t>本タスクは「仮説を確認する」ためではなく、</w:t>
      </w:r>
    </w:p>
    <w:p w14:paraId="6BBD1C4F" w14:textId="77777777" w:rsidR="00357BF1" w:rsidRPr="00357BF1" w:rsidRDefault="00357BF1" w:rsidP="00357BF1">
      <w:pPr>
        <w:numPr>
          <w:ilvl w:val="0"/>
          <w:numId w:val="2"/>
        </w:numPr>
      </w:pPr>
      <w:r w:rsidRPr="00357BF1">
        <w:t>期待どおりの結果</w:t>
      </w:r>
    </w:p>
    <w:p w14:paraId="50F3F796" w14:textId="77777777" w:rsidR="00357BF1" w:rsidRPr="00357BF1" w:rsidRDefault="00357BF1" w:rsidP="00357BF1">
      <w:pPr>
        <w:numPr>
          <w:ilvl w:val="0"/>
          <w:numId w:val="2"/>
        </w:numPr>
      </w:pPr>
      <w:r w:rsidRPr="00357BF1">
        <w:t>期待と異なる結果</w:t>
      </w:r>
    </w:p>
    <w:p w14:paraId="3A6E1D1E" w14:textId="77777777" w:rsidR="00357BF1" w:rsidRPr="00357BF1" w:rsidRDefault="00357BF1" w:rsidP="00357BF1">
      <w:r w:rsidRPr="00357BF1">
        <w:t>の</w:t>
      </w:r>
      <w:r w:rsidRPr="00357BF1">
        <w:t xml:space="preserve"> </w:t>
      </w:r>
      <w:r w:rsidRPr="00357BF1">
        <w:rPr>
          <w:b/>
          <w:bCs/>
        </w:rPr>
        <w:t>いずれが出ても解釈可能なログと可視化を残すこと</w:t>
      </w:r>
      <w:r w:rsidRPr="00357BF1">
        <w:t xml:space="preserve"> </w:t>
      </w:r>
      <w:r w:rsidRPr="00357BF1">
        <w:t>を目的とする。</w:t>
      </w:r>
      <w:r w:rsidRPr="00357BF1">
        <w:br/>
      </w:r>
      <w:r w:rsidRPr="00357BF1">
        <w:t>したがって、実装は「評価を自動化する」よりも</w:t>
      </w:r>
      <w:r w:rsidRPr="00357BF1">
        <w:br/>
      </w:r>
      <w:r w:rsidRPr="00357BF1">
        <w:rPr>
          <w:b/>
          <w:bCs/>
        </w:rPr>
        <w:t>観測量を過不足なく記録すること</w:t>
      </w:r>
      <w:r w:rsidRPr="00357BF1">
        <w:t>を優先する。</w:t>
      </w:r>
    </w:p>
    <w:p w14:paraId="2D5FE9C2" w14:textId="77777777" w:rsidR="00357BF1" w:rsidRPr="00357BF1" w:rsidRDefault="00357BF1" w:rsidP="00357BF1">
      <w:r w:rsidRPr="00357BF1">
        <w:pict w14:anchorId="32623205">
          <v:rect id="_x0000_i1062" style="width:0;height:1.5pt" o:hralign="center" o:hrstd="t" o:hr="t" fillcolor="#a0a0a0" stroked="f">
            <v:textbox inset="5.85pt,.7pt,5.85pt,.7pt"/>
          </v:rect>
        </w:pict>
      </w:r>
    </w:p>
    <w:p w14:paraId="5397737E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スコープ（</w:t>
      </w:r>
      <w:r w:rsidRPr="00357BF1">
        <w:rPr>
          <w:b/>
          <w:bCs/>
        </w:rPr>
        <w:t>In-scope</w:t>
      </w:r>
      <w:r w:rsidRPr="00357BF1">
        <w:rPr>
          <w:b/>
          <w:bCs/>
        </w:rPr>
        <w:t>）</w:t>
      </w:r>
    </w:p>
    <w:p w14:paraId="74369591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 xml:space="preserve">1. </w:t>
      </w:r>
      <w:r w:rsidRPr="00357BF1">
        <w:rPr>
          <w:b/>
          <w:bCs/>
        </w:rPr>
        <w:t>因果反転型反事実（</w:t>
      </w:r>
      <w:r w:rsidRPr="00357BF1">
        <w:rPr>
          <w:b/>
          <w:bCs/>
        </w:rPr>
        <w:t>D3</w:t>
      </w:r>
      <w:r w:rsidRPr="00357BF1">
        <w:rPr>
          <w:b/>
          <w:bCs/>
        </w:rPr>
        <w:t>）の導入</w:t>
      </w:r>
    </w:p>
    <w:p w14:paraId="6D14D1FC" w14:textId="77777777" w:rsidR="00357BF1" w:rsidRPr="00357BF1" w:rsidRDefault="00357BF1" w:rsidP="00357BF1">
      <w:pPr>
        <w:numPr>
          <w:ilvl w:val="0"/>
          <w:numId w:val="3"/>
        </w:numPr>
      </w:pPr>
      <w:r w:rsidRPr="00357BF1">
        <w:t>トイ環境（</w:t>
      </w:r>
      <w:r w:rsidRPr="00357BF1">
        <w:t>plant/sun/water → growth</w:t>
      </w:r>
      <w:r w:rsidRPr="00357BF1">
        <w:t>）において、</w:t>
      </w:r>
    </w:p>
    <w:p w14:paraId="52C8A98E" w14:textId="77777777" w:rsidR="00357BF1" w:rsidRPr="00357BF1" w:rsidRDefault="00357BF1" w:rsidP="00357BF1">
      <w:pPr>
        <w:numPr>
          <w:ilvl w:val="1"/>
          <w:numId w:val="3"/>
        </w:numPr>
      </w:pPr>
      <w:r w:rsidRPr="00357BF1">
        <w:t>因果対応または符号を反転させた環境バリエーションを定義</w:t>
      </w:r>
    </w:p>
    <w:p w14:paraId="771D93E9" w14:textId="77777777" w:rsidR="00357BF1" w:rsidRPr="00357BF1" w:rsidRDefault="00357BF1" w:rsidP="00357BF1">
      <w:pPr>
        <w:numPr>
          <w:ilvl w:val="0"/>
          <w:numId w:val="3"/>
        </w:numPr>
      </w:pPr>
      <w:r w:rsidRPr="00357BF1">
        <w:t>通常環境と反事実環境を切り替えて学習・評価できる仕組み</w:t>
      </w:r>
    </w:p>
    <w:p w14:paraId="44C03DFE" w14:textId="77777777" w:rsidR="00357BF1" w:rsidRPr="00357BF1" w:rsidRDefault="00357BF1" w:rsidP="00357BF1">
      <w:pPr>
        <w:numPr>
          <w:ilvl w:val="0"/>
          <w:numId w:val="3"/>
        </w:numPr>
      </w:pPr>
      <w:r w:rsidRPr="00357BF1">
        <w:t>介入内容が</w:t>
      </w:r>
      <w:r w:rsidRPr="00357BF1">
        <w:t xml:space="preserve"> run </w:t>
      </w:r>
      <w:r w:rsidRPr="00357BF1">
        <w:t>設定として明示的に保存されること</w:t>
      </w:r>
    </w:p>
    <w:p w14:paraId="1E1705ED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 xml:space="preserve">2. </w:t>
      </w:r>
      <w:r w:rsidRPr="00357BF1">
        <w:rPr>
          <w:b/>
          <w:bCs/>
        </w:rPr>
        <w:t>出力不一致（</w:t>
      </w:r>
      <w:r w:rsidRPr="00357BF1">
        <w:rPr>
          <w:b/>
          <w:bCs/>
        </w:rPr>
        <w:t>C1</w:t>
      </w:r>
      <w:r w:rsidRPr="00357BF1">
        <w:rPr>
          <w:b/>
          <w:bCs/>
        </w:rPr>
        <w:t>）のログ化</w:t>
      </w:r>
    </w:p>
    <w:p w14:paraId="744B27F7" w14:textId="77777777" w:rsidR="00357BF1" w:rsidRPr="00357BF1" w:rsidRDefault="00357BF1" w:rsidP="00357BF1">
      <w:pPr>
        <w:numPr>
          <w:ilvl w:val="0"/>
          <w:numId w:val="4"/>
        </w:numPr>
      </w:pPr>
      <w:r w:rsidRPr="00357BF1">
        <w:t xml:space="preserve">semantic / statistical </w:t>
      </w:r>
      <w:r w:rsidRPr="00357BF1">
        <w:t>各分岐の出力を個別に保存</w:t>
      </w:r>
    </w:p>
    <w:p w14:paraId="02492AE4" w14:textId="77777777" w:rsidR="00357BF1" w:rsidRPr="00357BF1" w:rsidRDefault="00357BF1" w:rsidP="00357BF1">
      <w:pPr>
        <w:numPr>
          <w:ilvl w:val="0"/>
          <w:numId w:val="4"/>
        </w:numPr>
      </w:pPr>
      <w:r w:rsidRPr="00357BF1">
        <w:lastRenderedPageBreak/>
        <w:t>各</w:t>
      </w:r>
      <w:r w:rsidRPr="00357BF1">
        <w:t xml:space="preserve"> step / epoch </w:t>
      </w:r>
      <w:r w:rsidRPr="00357BF1">
        <w:t>における出力差（距離・符号差など）をログ化</w:t>
      </w:r>
    </w:p>
    <w:p w14:paraId="4BFF1F8E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 xml:space="preserve">3. </w:t>
      </w:r>
      <w:r w:rsidRPr="00357BF1">
        <w:rPr>
          <w:b/>
          <w:bCs/>
        </w:rPr>
        <w:t>不一致の時間的挙動（</w:t>
      </w:r>
      <w:r w:rsidRPr="00357BF1">
        <w:rPr>
          <w:b/>
          <w:bCs/>
        </w:rPr>
        <w:t>C4</w:t>
      </w:r>
      <w:r w:rsidRPr="00357BF1">
        <w:rPr>
          <w:b/>
          <w:bCs/>
        </w:rPr>
        <w:t>）の観測</w:t>
      </w:r>
    </w:p>
    <w:p w14:paraId="156A634E" w14:textId="77777777" w:rsidR="00357BF1" w:rsidRPr="00357BF1" w:rsidRDefault="00357BF1" w:rsidP="00357BF1">
      <w:pPr>
        <w:numPr>
          <w:ilvl w:val="0"/>
          <w:numId w:val="5"/>
        </w:numPr>
      </w:pPr>
      <w:r w:rsidRPr="00357BF1">
        <w:t>出力不一致が</w:t>
      </w:r>
    </w:p>
    <w:p w14:paraId="2D707437" w14:textId="77777777" w:rsidR="00357BF1" w:rsidRPr="00357BF1" w:rsidRDefault="00357BF1" w:rsidP="00357BF1">
      <w:pPr>
        <w:numPr>
          <w:ilvl w:val="1"/>
          <w:numId w:val="5"/>
        </w:numPr>
      </w:pPr>
      <w:r w:rsidRPr="00357BF1">
        <w:t>収束する</w:t>
      </w:r>
    </w:p>
    <w:p w14:paraId="4E272364" w14:textId="77777777" w:rsidR="00357BF1" w:rsidRPr="00357BF1" w:rsidRDefault="00357BF1" w:rsidP="00357BF1">
      <w:pPr>
        <w:numPr>
          <w:ilvl w:val="1"/>
          <w:numId w:val="5"/>
        </w:numPr>
      </w:pPr>
      <w:r w:rsidRPr="00357BF1">
        <w:t>振動する</w:t>
      </w:r>
    </w:p>
    <w:p w14:paraId="4E85A31F" w14:textId="77777777" w:rsidR="00357BF1" w:rsidRPr="00357BF1" w:rsidRDefault="00357BF1" w:rsidP="00357BF1">
      <w:pPr>
        <w:numPr>
          <w:ilvl w:val="1"/>
          <w:numId w:val="5"/>
        </w:numPr>
      </w:pPr>
      <w:r w:rsidRPr="00357BF1">
        <w:t>固定化する</w:t>
      </w:r>
    </w:p>
    <w:p w14:paraId="77CFB666" w14:textId="77777777" w:rsidR="00357BF1" w:rsidRPr="00357BF1" w:rsidRDefault="00357BF1" w:rsidP="00357BF1">
      <w:pPr>
        <w:numPr>
          <w:ilvl w:val="1"/>
          <w:numId w:val="5"/>
        </w:numPr>
      </w:pPr>
      <w:r w:rsidRPr="00357BF1">
        <w:t>消失（沈黙）する</w:t>
      </w:r>
      <w:r w:rsidRPr="00357BF1">
        <w:br/>
      </w:r>
      <w:r w:rsidRPr="00357BF1">
        <w:t>かを判定できる時系列ログを生成</w:t>
      </w:r>
    </w:p>
    <w:p w14:paraId="76955499" w14:textId="77777777" w:rsidR="00357BF1" w:rsidRPr="00357BF1" w:rsidRDefault="00357BF1" w:rsidP="00357BF1">
      <w:pPr>
        <w:numPr>
          <w:ilvl w:val="0"/>
          <w:numId w:val="5"/>
        </w:numPr>
      </w:pPr>
      <w:r w:rsidRPr="00357BF1">
        <w:t>自動判定ロジックは簡易でよく、後処理で分析可能な形で保存する</w:t>
      </w:r>
    </w:p>
    <w:p w14:paraId="59DB6100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 xml:space="preserve">4. </w:t>
      </w:r>
      <w:r w:rsidRPr="00357BF1">
        <w:rPr>
          <w:b/>
          <w:bCs/>
        </w:rPr>
        <w:t>補助観測の整理</w:t>
      </w:r>
    </w:p>
    <w:p w14:paraId="50251ABC" w14:textId="77777777" w:rsidR="00357BF1" w:rsidRPr="00357BF1" w:rsidRDefault="00357BF1" w:rsidP="00357BF1">
      <w:pPr>
        <w:numPr>
          <w:ilvl w:val="0"/>
          <w:numId w:val="6"/>
        </w:numPr>
      </w:pPr>
      <w:r w:rsidRPr="00357BF1">
        <w:t>注意分布（</w:t>
      </w:r>
      <w:r w:rsidRPr="00357BF1">
        <w:t xml:space="preserve">semantic/statistical </w:t>
      </w:r>
      <w:r w:rsidRPr="00357BF1">
        <w:t>別）</w:t>
      </w:r>
    </w:p>
    <w:p w14:paraId="3A7F810E" w14:textId="77777777" w:rsidR="00357BF1" w:rsidRPr="00357BF1" w:rsidRDefault="00357BF1" w:rsidP="00357BF1">
      <w:pPr>
        <w:numPr>
          <w:ilvl w:val="0"/>
          <w:numId w:val="6"/>
        </w:numPr>
      </w:pPr>
      <w:r w:rsidRPr="00357BF1">
        <w:t>self mass</w:t>
      </w:r>
    </w:p>
    <w:p w14:paraId="4886B8FF" w14:textId="77777777" w:rsidR="00357BF1" w:rsidRPr="00357BF1" w:rsidRDefault="00357BF1" w:rsidP="00357BF1">
      <w:pPr>
        <w:numPr>
          <w:ilvl w:val="0"/>
          <w:numId w:val="6"/>
        </w:numPr>
      </w:pPr>
      <w:r w:rsidRPr="00357BF1">
        <w:t>α</w:t>
      </w:r>
      <w:r w:rsidRPr="00357BF1">
        <w:t>・</w:t>
      </w:r>
      <w:r w:rsidRPr="00357BF1">
        <w:t xml:space="preserve">ε </w:t>
      </w:r>
      <w:r w:rsidRPr="00357BF1">
        <w:t>の推移</w:t>
      </w:r>
      <w:r w:rsidRPr="00357BF1">
        <w:br/>
      </w:r>
      <w:r w:rsidRPr="00357BF1">
        <w:t>を、同一</w:t>
      </w:r>
      <w:r w:rsidRPr="00357BF1">
        <w:t xml:space="preserve"> time axis </w:t>
      </w:r>
      <w:r w:rsidRPr="00357BF1">
        <w:t>で突き合わせ可能な形で保存</w:t>
      </w:r>
    </w:p>
    <w:p w14:paraId="7373F057" w14:textId="77777777" w:rsidR="00357BF1" w:rsidRPr="00357BF1" w:rsidRDefault="00357BF1" w:rsidP="00357BF1">
      <w:r w:rsidRPr="00357BF1">
        <w:pict w14:anchorId="7C25C11B">
          <v:rect id="_x0000_i1063" style="width:0;height:1.5pt" o:hralign="center" o:hrstd="t" o:hr="t" fillcolor="#a0a0a0" stroked="f">
            <v:textbox inset="5.85pt,.7pt,5.85pt,.7pt"/>
          </v:rect>
        </w:pict>
      </w:r>
    </w:p>
    <w:p w14:paraId="41D8346A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スコープ外（</w:t>
      </w:r>
      <w:r w:rsidRPr="00357BF1">
        <w:rPr>
          <w:b/>
          <w:bCs/>
        </w:rPr>
        <w:t>Out-of-scope</w:t>
      </w:r>
      <w:r w:rsidRPr="00357BF1">
        <w:rPr>
          <w:b/>
          <w:bCs/>
        </w:rPr>
        <w:t>）</w:t>
      </w:r>
    </w:p>
    <w:p w14:paraId="1E5F9543" w14:textId="77777777" w:rsidR="00357BF1" w:rsidRPr="00357BF1" w:rsidRDefault="00357BF1" w:rsidP="00357BF1">
      <w:pPr>
        <w:numPr>
          <w:ilvl w:val="0"/>
          <w:numId w:val="7"/>
        </w:numPr>
      </w:pPr>
      <w:r w:rsidRPr="00357BF1">
        <w:t>意味・主体性の自動判定</w:t>
      </w:r>
    </w:p>
    <w:p w14:paraId="53EDDB25" w14:textId="77777777" w:rsidR="00357BF1" w:rsidRPr="00357BF1" w:rsidRDefault="00357BF1" w:rsidP="00357BF1">
      <w:pPr>
        <w:numPr>
          <w:ilvl w:val="0"/>
          <w:numId w:val="7"/>
        </w:numPr>
      </w:pPr>
      <w:r w:rsidRPr="00357BF1">
        <w:t>新しい理論的制約や損失の導入</w:t>
      </w:r>
    </w:p>
    <w:p w14:paraId="66FCEFEF" w14:textId="77777777" w:rsidR="00357BF1" w:rsidRPr="00357BF1" w:rsidRDefault="00357BF1" w:rsidP="00357BF1">
      <w:pPr>
        <w:numPr>
          <w:ilvl w:val="0"/>
          <w:numId w:val="7"/>
        </w:numPr>
      </w:pPr>
      <w:r w:rsidRPr="00357BF1">
        <w:t>結果の良否を決めるスコア設計</w:t>
      </w:r>
    </w:p>
    <w:p w14:paraId="108D8755" w14:textId="77777777" w:rsidR="00357BF1" w:rsidRPr="00357BF1" w:rsidRDefault="00357BF1" w:rsidP="00357BF1">
      <w:r w:rsidRPr="00357BF1">
        <w:pict w14:anchorId="4F6E1A19">
          <v:rect id="_x0000_i1064" style="width:0;height:1.5pt" o:hralign="center" o:hrstd="t" o:hr="t" fillcolor="#a0a0a0" stroked="f">
            <v:textbox inset="5.85pt,.7pt,5.85pt,.7pt"/>
          </v:rect>
        </w:pict>
      </w:r>
    </w:p>
    <w:p w14:paraId="208D83C0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成果物（期待されるアウトプット）</w:t>
      </w:r>
    </w:p>
    <w:p w14:paraId="7004153E" w14:textId="77777777" w:rsidR="00357BF1" w:rsidRPr="00357BF1" w:rsidRDefault="00357BF1" w:rsidP="00357BF1">
      <w:pPr>
        <w:numPr>
          <w:ilvl w:val="0"/>
          <w:numId w:val="8"/>
        </w:numPr>
      </w:pPr>
      <w:r w:rsidRPr="00357BF1">
        <w:t>反事実介入内容が明示された</w:t>
      </w:r>
      <w:r w:rsidRPr="00357BF1">
        <w:t xml:space="preserve"> run </w:t>
      </w:r>
      <w:r w:rsidRPr="00357BF1">
        <w:t>ディレクトリ</w:t>
      </w:r>
    </w:p>
    <w:p w14:paraId="67AFEA13" w14:textId="77777777" w:rsidR="00357BF1" w:rsidRPr="00357BF1" w:rsidRDefault="00357BF1" w:rsidP="00357BF1">
      <w:pPr>
        <w:numPr>
          <w:ilvl w:val="0"/>
          <w:numId w:val="8"/>
        </w:numPr>
      </w:pPr>
      <w:r w:rsidRPr="00357BF1">
        <w:t xml:space="preserve">sem/stat </w:t>
      </w:r>
      <w:r w:rsidRPr="00357BF1">
        <w:t>出力・差分・時間挙動を含むログ</w:t>
      </w:r>
    </w:p>
    <w:p w14:paraId="62B3D329" w14:textId="77777777" w:rsidR="00357BF1" w:rsidRPr="00357BF1" w:rsidRDefault="00357BF1" w:rsidP="00357BF1">
      <w:pPr>
        <w:numPr>
          <w:ilvl w:val="0"/>
          <w:numId w:val="8"/>
        </w:numPr>
      </w:pPr>
      <w:r w:rsidRPr="00357BF1">
        <w:t>不一致の収束</w:t>
      </w:r>
      <w:r w:rsidRPr="00357BF1">
        <w:t>/</w:t>
      </w:r>
      <w:r w:rsidRPr="00357BF1">
        <w:t>振動を可視化できる最小限の図または</w:t>
      </w:r>
      <w:r w:rsidRPr="00357BF1">
        <w:t xml:space="preserve"> CSV</w:t>
      </w:r>
    </w:p>
    <w:p w14:paraId="27B8BA31" w14:textId="77777777" w:rsidR="00357BF1" w:rsidRPr="00357BF1" w:rsidRDefault="00357BF1" w:rsidP="00357BF1">
      <w:pPr>
        <w:numPr>
          <w:ilvl w:val="0"/>
          <w:numId w:val="8"/>
        </w:numPr>
      </w:pPr>
      <w:r w:rsidRPr="00357BF1">
        <w:lastRenderedPageBreak/>
        <w:t>通常環境</w:t>
      </w:r>
      <w:r w:rsidRPr="00357BF1">
        <w:t xml:space="preserve"> vs </w:t>
      </w:r>
      <w:r w:rsidRPr="00357BF1">
        <w:t>因果反転環境を比較可能な構造</w:t>
      </w:r>
    </w:p>
    <w:p w14:paraId="74CBABA9" w14:textId="77777777" w:rsidR="00357BF1" w:rsidRPr="00357BF1" w:rsidRDefault="00357BF1" w:rsidP="00357BF1">
      <w:r w:rsidRPr="00357BF1">
        <w:pict w14:anchorId="4DEC237F">
          <v:rect id="_x0000_i1065" style="width:0;height:1.5pt" o:hralign="center" o:hrstd="t" o:hr="t" fillcolor="#a0a0a0" stroked="f">
            <v:textbox inset="5.85pt,.7pt,5.85pt,.7pt"/>
          </v:rect>
        </w:pict>
      </w:r>
    </w:p>
    <w:p w14:paraId="448565A2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完了条件（</w:t>
      </w:r>
      <w:r w:rsidRPr="00357BF1">
        <w:rPr>
          <w:b/>
          <w:bCs/>
        </w:rPr>
        <w:t>DoD</w:t>
      </w:r>
      <w:r w:rsidRPr="00357BF1">
        <w:rPr>
          <w:b/>
          <w:bCs/>
        </w:rPr>
        <w:t>）</w:t>
      </w:r>
    </w:p>
    <w:p w14:paraId="4C98DFC7" w14:textId="77777777" w:rsidR="00357BF1" w:rsidRPr="00357BF1" w:rsidRDefault="00357BF1" w:rsidP="00357BF1">
      <w:pPr>
        <w:numPr>
          <w:ilvl w:val="0"/>
          <w:numId w:val="9"/>
        </w:numPr>
      </w:pPr>
      <w:r w:rsidRPr="00357BF1">
        <w:t>因果反転環境での学習・評価が既存パイプラインに統合されている</w:t>
      </w:r>
    </w:p>
    <w:p w14:paraId="1FCDACA9" w14:textId="77777777" w:rsidR="00357BF1" w:rsidRPr="00357BF1" w:rsidRDefault="00357BF1" w:rsidP="00357BF1">
      <w:pPr>
        <w:numPr>
          <w:ilvl w:val="0"/>
          <w:numId w:val="9"/>
        </w:numPr>
      </w:pPr>
      <w:r w:rsidRPr="00357BF1">
        <w:t xml:space="preserve">sem/stat </w:t>
      </w:r>
      <w:r w:rsidRPr="00357BF1">
        <w:t>の不一致とその時間変化が、後から再解析できる形で保存されている</w:t>
      </w:r>
    </w:p>
    <w:p w14:paraId="3065A14B" w14:textId="77777777" w:rsidR="00357BF1" w:rsidRPr="00357BF1" w:rsidRDefault="00357BF1" w:rsidP="00357BF1">
      <w:pPr>
        <w:numPr>
          <w:ilvl w:val="0"/>
          <w:numId w:val="9"/>
        </w:numPr>
      </w:pPr>
      <w:r w:rsidRPr="00357BF1">
        <w:t>期待どおりの結果が出なくても、設計メモに記載した</w:t>
      </w:r>
      <w:r w:rsidRPr="00357BF1">
        <w:t xml:space="preserve"> S1</w:t>
      </w:r>
      <w:r w:rsidRPr="00357BF1">
        <w:t>〜</w:t>
      </w:r>
      <w:r w:rsidRPr="00357BF1">
        <w:t xml:space="preserve">S4 </w:t>
      </w:r>
      <w:r w:rsidRPr="00357BF1">
        <w:t>のいずれかとして解釈可能なデータが残る</w:t>
      </w:r>
    </w:p>
    <w:p w14:paraId="45E9822D" w14:textId="77777777" w:rsidR="00357BF1" w:rsidRPr="00357BF1" w:rsidRDefault="00357BF1" w:rsidP="00357BF1">
      <w:r w:rsidRPr="00357BF1">
        <w:pict w14:anchorId="771AA6FC">
          <v:rect id="_x0000_i1066" style="width:0;height:1.5pt" o:hralign="center" o:hrstd="t" o:hr="t" fillcolor="#a0a0a0" stroked="f">
            <v:textbox inset="5.85pt,.7pt,5.85pt,.7pt"/>
          </v:rect>
        </w:pict>
      </w:r>
    </w:p>
    <w:p w14:paraId="2A33E093" w14:textId="77777777" w:rsidR="00357BF1" w:rsidRPr="00357BF1" w:rsidRDefault="00357BF1" w:rsidP="00357BF1">
      <w:pPr>
        <w:rPr>
          <w:b/>
          <w:bCs/>
        </w:rPr>
      </w:pPr>
      <w:r w:rsidRPr="00357BF1">
        <w:rPr>
          <w:b/>
          <w:bCs/>
        </w:rPr>
        <w:t>補足（</w:t>
      </w:r>
      <w:r w:rsidRPr="00357BF1">
        <w:rPr>
          <w:b/>
          <w:bCs/>
        </w:rPr>
        <w:t xml:space="preserve">Codex </w:t>
      </w:r>
      <w:r w:rsidRPr="00357BF1">
        <w:rPr>
          <w:b/>
          <w:bCs/>
        </w:rPr>
        <w:t>への指示）</w:t>
      </w:r>
    </w:p>
    <w:p w14:paraId="233B3448" w14:textId="77777777" w:rsidR="00357BF1" w:rsidRPr="00357BF1" w:rsidRDefault="00357BF1" w:rsidP="00357BF1">
      <w:pPr>
        <w:numPr>
          <w:ilvl w:val="0"/>
          <w:numId w:val="10"/>
        </w:numPr>
      </w:pPr>
      <w:r w:rsidRPr="00357BF1">
        <w:t>実装の詳細は既存コード構造に合わせて調整してよい</w:t>
      </w:r>
    </w:p>
    <w:p w14:paraId="31516F92" w14:textId="77777777" w:rsidR="00357BF1" w:rsidRPr="00357BF1" w:rsidRDefault="00357BF1" w:rsidP="00357BF1">
      <w:pPr>
        <w:numPr>
          <w:ilvl w:val="0"/>
          <w:numId w:val="10"/>
        </w:numPr>
      </w:pPr>
      <w:r w:rsidRPr="00357BF1">
        <w:t>まずは「観測できること」を最優先し、評価ロジックの洗練は後段とする</w:t>
      </w:r>
    </w:p>
    <w:p w14:paraId="636F247F" w14:textId="77777777" w:rsidR="00E52D93" w:rsidRDefault="00E52D93"/>
    <w:p w14:paraId="5412A99C" w14:textId="6B01B490" w:rsidR="00B6067D" w:rsidRDefault="00B6067D">
      <w:pPr>
        <w:widowControl/>
      </w:pPr>
      <w:r>
        <w:br w:type="page"/>
      </w:r>
    </w:p>
    <w:p w14:paraId="72384427" w14:textId="21D0286D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lastRenderedPageBreak/>
        <w:t>設計メモ</w:t>
      </w:r>
    </w:p>
    <w:p w14:paraId="739B8E17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 xml:space="preserve">D3×C1+C4 </w:t>
      </w:r>
      <w:r w:rsidRPr="00B6067D">
        <w:rPr>
          <w:b/>
          <w:bCs/>
        </w:rPr>
        <w:t>実験：失敗も含めた成功条件を明示する</w:t>
      </w:r>
    </w:p>
    <w:p w14:paraId="31A7075C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実験の目的（再確認）</w:t>
      </w:r>
    </w:p>
    <w:p w14:paraId="6FD229C3" w14:textId="77777777" w:rsidR="00B6067D" w:rsidRPr="00B6067D" w:rsidRDefault="00B6067D" w:rsidP="00B6067D">
      <w:r w:rsidRPr="00B6067D">
        <w:t>本実験の目的は</w:t>
      </w:r>
      <w:r w:rsidRPr="00B6067D">
        <w:br/>
      </w:r>
      <w:r w:rsidRPr="00B6067D">
        <w:rPr>
          <w:b/>
          <w:bCs/>
        </w:rPr>
        <w:t>「意味」や「主体性」に関する作業仮説を</w:t>
      </w:r>
      <w:r w:rsidRPr="00B6067D">
        <w:rPr>
          <w:b/>
          <w:bCs/>
        </w:rPr>
        <w:t>“</w:t>
      </w:r>
      <w:r w:rsidRPr="00B6067D">
        <w:rPr>
          <w:b/>
          <w:bCs/>
        </w:rPr>
        <w:t>支持すること</w:t>
      </w:r>
      <w:r w:rsidRPr="00B6067D">
        <w:rPr>
          <w:b/>
          <w:bCs/>
        </w:rPr>
        <w:t>”</w:t>
      </w:r>
      <w:r w:rsidRPr="00B6067D">
        <w:rPr>
          <w:b/>
          <w:bCs/>
        </w:rPr>
        <w:t>ではなく、</w:t>
      </w:r>
      <w:r w:rsidRPr="00B6067D">
        <w:rPr>
          <w:b/>
          <w:bCs/>
        </w:rPr>
        <w:br/>
      </w:r>
      <w:r w:rsidRPr="00B6067D">
        <w:rPr>
          <w:b/>
          <w:bCs/>
        </w:rPr>
        <w:t>反事実的介入下でのモデル挙動から、それらの仮説がどこまで成り立つか／どこで破綻するかを明確化すること</w:t>
      </w:r>
      <w:r w:rsidRPr="00B6067D">
        <w:br/>
      </w:r>
      <w:r w:rsidRPr="00B6067D">
        <w:t>である。</w:t>
      </w:r>
    </w:p>
    <w:p w14:paraId="6C9919C5" w14:textId="77777777" w:rsidR="00B6067D" w:rsidRPr="00B6067D" w:rsidRDefault="00B6067D" w:rsidP="00B6067D">
      <w:r w:rsidRPr="00B6067D">
        <w:t>したがって、</w:t>
      </w:r>
    </w:p>
    <w:p w14:paraId="487E8530" w14:textId="77777777" w:rsidR="00B6067D" w:rsidRPr="00B6067D" w:rsidRDefault="00B6067D" w:rsidP="00B6067D">
      <w:pPr>
        <w:numPr>
          <w:ilvl w:val="0"/>
          <w:numId w:val="11"/>
        </w:numPr>
      </w:pPr>
      <w:r w:rsidRPr="00B6067D">
        <w:t>期待どおりの結果</w:t>
      </w:r>
    </w:p>
    <w:p w14:paraId="38C86E8F" w14:textId="77777777" w:rsidR="00B6067D" w:rsidRPr="00B6067D" w:rsidRDefault="00B6067D" w:rsidP="00B6067D">
      <w:pPr>
        <w:numPr>
          <w:ilvl w:val="0"/>
          <w:numId w:val="11"/>
        </w:numPr>
      </w:pPr>
      <w:r w:rsidRPr="00B6067D">
        <w:t>期待と異なる結果</w:t>
      </w:r>
      <w:r w:rsidRPr="00B6067D">
        <w:br/>
      </w:r>
      <w:r w:rsidRPr="00B6067D">
        <w:t>の双方を</w:t>
      </w:r>
      <w:r w:rsidRPr="00B6067D">
        <w:t xml:space="preserve"> </w:t>
      </w:r>
      <w:r w:rsidRPr="00B6067D">
        <w:rPr>
          <w:b/>
          <w:bCs/>
        </w:rPr>
        <w:t>成功した観測結果</w:t>
      </w:r>
      <w:r w:rsidRPr="00B6067D">
        <w:t xml:space="preserve"> </w:t>
      </w:r>
      <w:r w:rsidRPr="00B6067D">
        <w:t>として扱う。</w:t>
      </w:r>
    </w:p>
    <w:p w14:paraId="7C4641E8" w14:textId="77777777" w:rsidR="00B6067D" w:rsidRPr="00B6067D" w:rsidRDefault="00B6067D" w:rsidP="00B6067D">
      <w:r w:rsidRPr="00B6067D">
        <w:pict w14:anchorId="633C2FC5">
          <v:rect id="_x0000_i1115" style="width:0;height:1.5pt" o:hralign="center" o:hrstd="t" o:hr="t" fillcolor="#a0a0a0" stroked="f">
            <v:textbox inset="5.85pt,.7pt,5.85pt,.7pt"/>
          </v:rect>
        </w:pict>
      </w:r>
    </w:p>
    <w:p w14:paraId="2E5B58F1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実験の基本構成</w:t>
      </w:r>
    </w:p>
    <w:p w14:paraId="016FF28A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D</w:t>
      </w:r>
      <w:r w:rsidRPr="00B6067D">
        <w:rPr>
          <w:b/>
          <w:bCs/>
        </w:rPr>
        <w:t>（介入クラス）</w:t>
      </w:r>
    </w:p>
    <w:p w14:paraId="3EB85B92" w14:textId="77777777" w:rsidR="00B6067D" w:rsidRPr="00B6067D" w:rsidRDefault="00B6067D" w:rsidP="00B6067D">
      <w:pPr>
        <w:numPr>
          <w:ilvl w:val="0"/>
          <w:numId w:val="12"/>
        </w:numPr>
      </w:pPr>
      <w:r w:rsidRPr="00B6067D">
        <w:rPr>
          <w:b/>
          <w:bCs/>
        </w:rPr>
        <w:t>因果反転型の反事実（</w:t>
      </w:r>
      <w:r w:rsidRPr="00B6067D">
        <w:rPr>
          <w:b/>
          <w:bCs/>
        </w:rPr>
        <w:t>D3</w:t>
      </w:r>
      <w:r w:rsidRPr="00B6067D">
        <w:rPr>
          <w:b/>
          <w:bCs/>
        </w:rPr>
        <w:t>）</w:t>
      </w:r>
    </w:p>
    <w:p w14:paraId="419DB5CC" w14:textId="77777777" w:rsidR="00B6067D" w:rsidRPr="00B6067D" w:rsidRDefault="00B6067D" w:rsidP="00B6067D">
      <w:pPr>
        <w:numPr>
          <w:ilvl w:val="1"/>
          <w:numId w:val="12"/>
        </w:numPr>
      </w:pPr>
      <w:r w:rsidRPr="00B6067D">
        <w:t>環境内の因果対応（例：</w:t>
      </w:r>
      <w:r w:rsidRPr="00B6067D">
        <w:t>sun/water → growth</w:t>
      </w:r>
      <w:r w:rsidRPr="00B6067D">
        <w:t>）の符号・対応関係を反転</w:t>
      </w:r>
    </w:p>
    <w:p w14:paraId="5A543C88" w14:textId="77777777" w:rsidR="00B6067D" w:rsidRPr="00B6067D" w:rsidRDefault="00B6067D" w:rsidP="00B6067D">
      <w:pPr>
        <w:numPr>
          <w:ilvl w:val="1"/>
          <w:numId w:val="12"/>
        </w:numPr>
      </w:pPr>
      <w:r w:rsidRPr="00B6067D">
        <w:t>「同一世界の摂動」ではなく「別様の世界」を仮定する介入</w:t>
      </w:r>
    </w:p>
    <w:p w14:paraId="6CA31D0C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C</w:t>
      </w:r>
      <w:r w:rsidRPr="00B6067D">
        <w:rPr>
          <w:b/>
          <w:bCs/>
        </w:rPr>
        <w:t>（交渉観測）</w:t>
      </w:r>
    </w:p>
    <w:p w14:paraId="489E47ED" w14:textId="77777777" w:rsidR="00B6067D" w:rsidRPr="00B6067D" w:rsidRDefault="00B6067D" w:rsidP="00B6067D">
      <w:pPr>
        <w:numPr>
          <w:ilvl w:val="0"/>
          <w:numId w:val="13"/>
        </w:numPr>
      </w:pPr>
      <w:r w:rsidRPr="00B6067D">
        <w:rPr>
          <w:b/>
          <w:bCs/>
        </w:rPr>
        <w:t>C1</w:t>
      </w:r>
      <w:r w:rsidRPr="00B6067D">
        <w:rPr>
          <w:b/>
          <w:bCs/>
        </w:rPr>
        <w:t>：</w:t>
      </w:r>
      <w:r w:rsidRPr="00B6067D">
        <w:rPr>
          <w:b/>
          <w:bCs/>
        </w:rPr>
        <w:t xml:space="preserve">semantic / statistical </w:t>
      </w:r>
      <w:r w:rsidRPr="00B6067D">
        <w:rPr>
          <w:b/>
          <w:bCs/>
        </w:rPr>
        <w:t>出力の不一致</w:t>
      </w:r>
    </w:p>
    <w:p w14:paraId="7B3A1E98" w14:textId="77777777" w:rsidR="00B6067D" w:rsidRPr="00B6067D" w:rsidRDefault="00B6067D" w:rsidP="00B6067D">
      <w:pPr>
        <w:numPr>
          <w:ilvl w:val="0"/>
          <w:numId w:val="13"/>
        </w:numPr>
      </w:pPr>
      <w:r w:rsidRPr="00B6067D">
        <w:rPr>
          <w:b/>
          <w:bCs/>
        </w:rPr>
        <w:t>C4</w:t>
      </w:r>
      <w:r w:rsidRPr="00B6067D">
        <w:rPr>
          <w:b/>
          <w:bCs/>
        </w:rPr>
        <w:t>：その時間的挙動（収束・振動・固定・沈黙）</w:t>
      </w:r>
    </w:p>
    <w:p w14:paraId="7FB4A2B4" w14:textId="77777777" w:rsidR="00B6067D" w:rsidRPr="00B6067D" w:rsidRDefault="00B6067D" w:rsidP="00B6067D">
      <w:r w:rsidRPr="00B6067D">
        <w:t>補助観測（必須）：</w:t>
      </w:r>
    </w:p>
    <w:p w14:paraId="4FD2CC66" w14:textId="77777777" w:rsidR="00B6067D" w:rsidRPr="00B6067D" w:rsidRDefault="00B6067D" w:rsidP="00B6067D">
      <w:pPr>
        <w:numPr>
          <w:ilvl w:val="0"/>
          <w:numId w:val="14"/>
        </w:numPr>
      </w:pPr>
      <w:r w:rsidRPr="00B6067D">
        <w:t>注意分布（役割保持・自己ループ化）</w:t>
      </w:r>
    </w:p>
    <w:p w14:paraId="64F84C61" w14:textId="77777777" w:rsidR="00B6067D" w:rsidRPr="00B6067D" w:rsidRDefault="00B6067D" w:rsidP="00B6067D">
      <w:pPr>
        <w:numPr>
          <w:ilvl w:val="0"/>
          <w:numId w:val="14"/>
        </w:numPr>
      </w:pPr>
      <w:r w:rsidRPr="00B6067D">
        <w:t>self mass</w:t>
      </w:r>
      <w:r w:rsidRPr="00B6067D">
        <w:t>（統合の座の安定性）</w:t>
      </w:r>
    </w:p>
    <w:p w14:paraId="24971196" w14:textId="77777777" w:rsidR="00B6067D" w:rsidRPr="00B6067D" w:rsidRDefault="00B6067D" w:rsidP="00B6067D">
      <w:pPr>
        <w:numPr>
          <w:ilvl w:val="0"/>
          <w:numId w:val="14"/>
        </w:numPr>
      </w:pPr>
      <w:r w:rsidRPr="00B6067D">
        <w:t>α</w:t>
      </w:r>
      <w:r w:rsidRPr="00B6067D">
        <w:t>・</w:t>
      </w:r>
      <w:r w:rsidRPr="00B6067D">
        <w:t xml:space="preserve">ε </w:t>
      </w:r>
      <w:r w:rsidRPr="00B6067D">
        <w:t>の推移（あくまで補助）</w:t>
      </w:r>
    </w:p>
    <w:p w14:paraId="528A73FE" w14:textId="77777777" w:rsidR="00B6067D" w:rsidRPr="00B6067D" w:rsidRDefault="00B6067D" w:rsidP="00B6067D">
      <w:r w:rsidRPr="00B6067D">
        <w:lastRenderedPageBreak/>
        <w:pict w14:anchorId="17017A0D">
          <v:rect id="_x0000_i1116" style="width:0;height:1.5pt" o:hralign="center" o:hrstd="t" o:hr="t" fillcolor="#a0a0a0" stroked="f">
            <v:textbox inset="5.85pt,.7pt,5.85pt,.7pt"/>
          </v:rect>
        </w:pict>
      </w:r>
    </w:p>
    <w:p w14:paraId="2490C293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暗黙の作業仮説（明示）</w:t>
      </w:r>
    </w:p>
    <w:p w14:paraId="60853913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仮説</w:t>
      </w:r>
      <w:r w:rsidRPr="00B6067D">
        <w:rPr>
          <w:b/>
          <w:bCs/>
        </w:rPr>
        <w:t xml:space="preserve"> H</w:t>
      </w:r>
    </w:p>
    <w:p w14:paraId="71EB662A" w14:textId="77777777" w:rsidR="00B6067D" w:rsidRPr="00B6067D" w:rsidRDefault="00B6067D" w:rsidP="00B6067D">
      <w:pPr>
        <w:numPr>
          <w:ilvl w:val="0"/>
          <w:numId w:val="15"/>
        </w:numPr>
      </w:pPr>
      <w:r w:rsidRPr="00B6067D">
        <w:t xml:space="preserve">semantic </w:t>
      </w:r>
      <w:r w:rsidRPr="00B6067D">
        <w:t>は因果構造・役割に結びついた説明を担う</w:t>
      </w:r>
    </w:p>
    <w:p w14:paraId="6EBB5869" w14:textId="77777777" w:rsidR="00B6067D" w:rsidRPr="00B6067D" w:rsidRDefault="00B6067D" w:rsidP="00B6067D">
      <w:pPr>
        <w:numPr>
          <w:ilvl w:val="0"/>
          <w:numId w:val="15"/>
        </w:numPr>
      </w:pPr>
      <w:r w:rsidRPr="00B6067D">
        <w:t>反事実的因果反転では</w:t>
      </w:r>
      <w:r w:rsidRPr="00B6067D">
        <w:t xml:space="preserve"> statistical </w:t>
      </w:r>
      <w:r w:rsidRPr="00B6067D">
        <w:t>が壊れやすく、</w:t>
      </w:r>
      <w:r w:rsidRPr="00B6067D">
        <w:t xml:space="preserve">semantic </w:t>
      </w:r>
      <w:r w:rsidRPr="00B6067D">
        <w:t>が相対的に残存しやすい</w:t>
      </w:r>
    </w:p>
    <w:p w14:paraId="243B976D" w14:textId="77777777" w:rsidR="00B6067D" w:rsidRPr="00B6067D" w:rsidRDefault="00B6067D" w:rsidP="00B6067D">
      <w:pPr>
        <w:numPr>
          <w:ilvl w:val="0"/>
          <w:numId w:val="15"/>
        </w:numPr>
      </w:pPr>
      <w:r w:rsidRPr="00B6067D">
        <w:t>主体性は</w:t>
      </w:r>
    </w:p>
    <w:p w14:paraId="1D2CFE00" w14:textId="77777777" w:rsidR="00B6067D" w:rsidRPr="00B6067D" w:rsidRDefault="00B6067D" w:rsidP="00B6067D">
      <w:pPr>
        <w:numPr>
          <w:ilvl w:val="1"/>
          <w:numId w:val="15"/>
        </w:numPr>
      </w:pPr>
      <w:r w:rsidRPr="00B6067D">
        <w:t xml:space="preserve">sem/stat </w:t>
      </w:r>
      <w:r w:rsidRPr="00B6067D">
        <w:t>の一時的不一致（葛藤）を許容しつつ</w:t>
      </w:r>
    </w:p>
    <w:p w14:paraId="621911D3" w14:textId="77777777" w:rsidR="00B6067D" w:rsidRPr="00B6067D" w:rsidRDefault="00B6067D" w:rsidP="00B6067D">
      <w:pPr>
        <w:numPr>
          <w:ilvl w:val="1"/>
          <w:numId w:val="15"/>
        </w:numPr>
      </w:pPr>
      <w:r w:rsidRPr="00B6067D">
        <w:t>それを時間的に収束・統合できる能力として現れる</w:t>
      </w:r>
    </w:p>
    <w:p w14:paraId="76CDC4F5" w14:textId="77777777" w:rsidR="00B6067D" w:rsidRPr="00B6067D" w:rsidRDefault="00B6067D" w:rsidP="00B6067D">
      <w:r w:rsidRPr="00B6067D">
        <w:pict w14:anchorId="2EB40443">
          <v:rect id="_x0000_i1117" style="width:0;height:1.5pt" o:hralign="center" o:hrstd="t" o:hr="t" fillcolor="#a0a0a0" stroked="f">
            <v:textbox inset="5.85pt,.7pt,5.85pt,.7pt"/>
          </v:rect>
        </w:pict>
      </w:r>
    </w:p>
    <w:p w14:paraId="4F09EE21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成功条件（成功＝仮説支持、ではない）</w:t>
      </w:r>
    </w:p>
    <w:p w14:paraId="4B013D08" w14:textId="77777777" w:rsidR="00B6067D" w:rsidRPr="00B6067D" w:rsidRDefault="00B6067D" w:rsidP="00B6067D">
      <w:r w:rsidRPr="00B6067D">
        <w:t>本実験における</w:t>
      </w:r>
      <w:r w:rsidRPr="00B6067D">
        <w:t xml:space="preserve"> </w:t>
      </w:r>
      <w:r w:rsidRPr="00B6067D">
        <w:rPr>
          <w:b/>
          <w:bCs/>
        </w:rPr>
        <w:t>成功条件</w:t>
      </w:r>
      <w:r w:rsidRPr="00B6067D">
        <w:t xml:space="preserve"> </w:t>
      </w:r>
      <w:r w:rsidRPr="00B6067D">
        <w:t>は以下のいずれかが明確に観測されること：</w:t>
      </w:r>
    </w:p>
    <w:p w14:paraId="098F3BF8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成功条件</w:t>
      </w:r>
      <w:r w:rsidRPr="00B6067D">
        <w:rPr>
          <w:b/>
          <w:bCs/>
        </w:rPr>
        <w:t xml:space="preserve"> S1</w:t>
      </w:r>
      <w:r w:rsidRPr="00B6067D">
        <w:rPr>
          <w:b/>
          <w:bCs/>
        </w:rPr>
        <w:t>（仮説支持型）</w:t>
      </w:r>
    </w:p>
    <w:p w14:paraId="56FC4753" w14:textId="77777777" w:rsidR="00B6067D" w:rsidRPr="00B6067D" w:rsidRDefault="00B6067D" w:rsidP="00B6067D">
      <w:pPr>
        <w:numPr>
          <w:ilvl w:val="0"/>
          <w:numId w:val="16"/>
        </w:numPr>
      </w:pPr>
      <w:r w:rsidRPr="00B6067D">
        <w:t>因果反転後に</w:t>
      </w:r>
      <w:r w:rsidRPr="00B6067D">
        <w:t xml:space="preserve"> sem/stat </w:t>
      </w:r>
      <w:r w:rsidRPr="00B6067D">
        <w:t>の不一致が一時的に増大</w:t>
      </w:r>
    </w:p>
    <w:p w14:paraId="274917C4" w14:textId="77777777" w:rsidR="00B6067D" w:rsidRPr="00B6067D" w:rsidRDefault="00B6067D" w:rsidP="00B6067D">
      <w:pPr>
        <w:numPr>
          <w:ilvl w:val="0"/>
          <w:numId w:val="16"/>
        </w:numPr>
      </w:pPr>
      <w:r w:rsidRPr="00B6067D">
        <w:t>その後、不一致が収束または役割分化として安定</w:t>
      </w:r>
    </w:p>
    <w:p w14:paraId="3A218129" w14:textId="77777777" w:rsidR="00B6067D" w:rsidRPr="00B6067D" w:rsidRDefault="00B6067D" w:rsidP="00B6067D">
      <w:pPr>
        <w:numPr>
          <w:ilvl w:val="0"/>
          <w:numId w:val="16"/>
        </w:numPr>
      </w:pPr>
      <w:r w:rsidRPr="00B6067D">
        <w:t>注意構造・</w:t>
      </w:r>
      <w:r w:rsidRPr="00B6067D">
        <w:t xml:space="preserve">self mass </w:t>
      </w:r>
      <w:r w:rsidRPr="00B6067D">
        <w:t>が崩壊せず、統合の座が維持される</w:t>
      </w:r>
    </w:p>
    <w:p w14:paraId="3264DC42" w14:textId="77777777" w:rsidR="00B6067D" w:rsidRPr="00B6067D" w:rsidRDefault="00B6067D" w:rsidP="00B6067D">
      <w:r w:rsidRPr="00B6067D">
        <w:t xml:space="preserve">→ </w:t>
      </w:r>
      <w:r w:rsidRPr="00B6067D">
        <w:t>解釈</w:t>
      </w:r>
      <w:r w:rsidRPr="00B6067D">
        <w:br/>
      </w:r>
      <w:r w:rsidRPr="00B6067D">
        <w:t>「意味＝反事実に耐える説明構造」「主体性＝交渉を通じた統合」という仮説が支持される。</w:t>
      </w:r>
    </w:p>
    <w:p w14:paraId="6262AC10" w14:textId="77777777" w:rsidR="00B6067D" w:rsidRPr="00B6067D" w:rsidRDefault="00B6067D" w:rsidP="00B6067D">
      <w:r w:rsidRPr="00B6067D">
        <w:pict w14:anchorId="4B145961">
          <v:rect id="_x0000_i1118" style="width:0;height:1.5pt" o:hralign="center" o:hrstd="t" o:hr="t" fillcolor="#a0a0a0" stroked="f">
            <v:textbox inset="5.85pt,.7pt,5.85pt,.7pt"/>
          </v:rect>
        </w:pict>
      </w:r>
    </w:p>
    <w:p w14:paraId="7E6FC4B7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成功条件</w:t>
      </w:r>
      <w:r w:rsidRPr="00B6067D">
        <w:rPr>
          <w:b/>
          <w:bCs/>
        </w:rPr>
        <w:t xml:space="preserve"> S2</w:t>
      </w:r>
      <w:r w:rsidRPr="00B6067D">
        <w:rPr>
          <w:b/>
          <w:bCs/>
        </w:rPr>
        <w:t>（限定支持・修正要求型）</w:t>
      </w:r>
    </w:p>
    <w:p w14:paraId="20DA97B2" w14:textId="77777777" w:rsidR="00B6067D" w:rsidRPr="00B6067D" w:rsidRDefault="00B6067D" w:rsidP="00B6067D">
      <w:pPr>
        <w:numPr>
          <w:ilvl w:val="0"/>
          <w:numId w:val="17"/>
        </w:numPr>
      </w:pPr>
      <w:r w:rsidRPr="00B6067D">
        <w:t>因果反転後も</w:t>
      </w:r>
      <w:r w:rsidRPr="00B6067D">
        <w:t xml:space="preserve"> sem/stat </w:t>
      </w:r>
      <w:r w:rsidRPr="00B6067D">
        <w:t>に有意な差が生じない</w:t>
      </w:r>
    </w:p>
    <w:p w14:paraId="7CFA3AD6" w14:textId="77777777" w:rsidR="00B6067D" w:rsidRPr="00B6067D" w:rsidRDefault="00B6067D" w:rsidP="00B6067D">
      <w:pPr>
        <w:numPr>
          <w:ilvl w:val="0"/>
          <w:numId w:val="17"/>
        </w:numPr>
      </w:pPr>
      <w:r w:rsidRPr="00B6067D">
        <w:t>または両者が同時に劣化する</w:t>
      </w:r>
    </w:p>
    <w:p w14:paraId="26B02645" w14:textId="77777777" w:rsidR="00B6067D" w:rsidRPr="00B6067D" w:rsidRDefault="00B6067D" w:rsidP="00B6067D">
      <w:r w:rsidRPr="00B6067D">
        <w:t xml:space="preserve">→ </w:t>
      </w:r>
      <w:r w:rsidRPr="00B6067D">
        <w:t>解釈</w:t>
      </w:r>
    </w:p>
    <w:p w14:paraId="4EB8E8BA" w14:textId="77777777" w:rsidR="00B6067D" w:rsidRPr="00B6067D" w:rsidRDefault="00B6067D" w:rsidP="00B6067D">
      <w:pPr>
        <w:numPr>
          <w:ilvl w:val="0"/>
          <w:numId w:val="18"/>
        </w:numPr>
      </w:pPr>
      <w:r w:rsidRPr="00B6067D">
        <w:t xml:space="preserve">semantic/statistical </w:t>
      </w:r>
      <w:r w:rsidRPr="00B6067D">
        <w:t>の差異は「因果</w:t>
      </w:r>
      <w:r w:rsidRPr="00B6067D">
        <w:t xml:space="preserve"> vs </w:t>
      </w:r>
      <w:r w:rsidRPr="00B6067D">
        <w:t>統計」では説明できない</w:t>
      </w:r>
    </w:p>
    <w:p w14:paraId="26C5023C" w14:textId="77777777" w:rsidR="00B6067D" w:rsidRPr="00B6067D" w:rsidRDefault="00B6067D" w:rsidP="00B6067D">
      <w:pPr>
        <w:numPr>
          <w:ilvl w:val="0"/>
          <w:numId w:val="18"/>
        </w:numPr>
      </w:pPr>
      <w:r w:rsidRPr="00B6067D">
        <w:lastRenderedPageBreak/>
        <w:t>意味は因果以外の軸（役割保存、制約充足、反事実不変性の別形式など）で再定義する必要がある</w:t>
      </w:r>
    </w:p>
    <w:p w14:paraId="6EF38964" w14:textId="77777777" w:rsidR="00B6067D" w:rsidRPr="00B6067D" w:rsidRDefault="00B6067D" w:rsidP="00B6067D">
      <w:r w:rsidRPr="00B6067D">
        <w:pict w14:anchorId="66B5AC50">
          <v:rect id="_x0000_i1119" style="width:0;height:1.5pt" o:hralign="center" o:hrstd="t" o:hr="t" fillcolor="#a0a0a0" stroked="f">
            <v:textbox inset="5.85pt,.7pt,5.85pt,.7pt"/>
          </v:rect>
        </w:pict>
      </w:r>
    </w:p>
    <w:p w14:paraId="0FEABA1E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成功条件</w:t>
      </w:r>
      <w:r w:rsidRPr="00B6067D">
        <w:rPr>
          <w:b/>
          <w:bCs/>
        </w:rPr>
        <w:t xml:space="preserve"> S3</w:t>
      </w:r>
      <w:r w:rsidRPr="00B6067D">
        <w:rPr>
          <w:b/>
          <w:bCs/>
        </w:rPr>
        <w:t>（主体性否定型だが重要）</w:t>
      </w:r>
    </w:p>
    <w:p w14:paraId="3AF2BCE2" w14:textId="77777777" w:rsidR="00B6067D" w:rsidRPr="00B6067D" w:rsidRDefault="00B6067D" w:rsidP="00B6067D">
      <w:pPr>
        <w:numPr>
          <w:ilvl w:val="0"/>
          <w:numId w:val="19"/>
        </w:numPr>
      </w:pPr>
      <w:r w:rsidRPr="00B6067D">
        <w:t xml:space="preserve">sem/stat </w:t>
      </w:r>
      <w:r w:rsidRPr="00B6067D">
        <w:t>の不一致が持続・振動し、収束しない</w:t>
      </w:r>
    </w:p>
    <w:p w14:paraId="0D44F57C" w14:textId="77777777" w:rsidR="00B6067D" w:rsidRPr="00B6067D" w:rsidRDefault="00B6067D" w:rsidP="00B6067D">
      <w:pPr>
        <w:numPr>
          <w:ilvl w:val="0"/>
          <w:numId w:val="19"/>
        </w:numPr>
      </w:pPr>
      <w:r w:rsidRPr="00B6067D">
        <w:t xml:space="preserve">self mass </w:t>
      </w:r>
      <w:r w:rsidRPr="00B6067D">
        <w:t>が不安定、注意が分裂・散逸</w:t>
      </w:r>
    </w:p>
    <w:p w14:paraId="298A3F2F" w14:textId="77777777" w:rsidR="00B6067D" w:rsidRPr="00B6067D" w:rsidRDefault="00B6067D" w:rsidP="00B6067D">
      <w:r w:rsidRPr="00B6067D">
        <w:t xml:space="preserve">→ </w:t>
      </w:r>
      <w:r w:rsidRPr="00B6067D">
        <w:t>解釈</w:t>
      </w:r>
    </w:p>
    <w:p w14:paraId="37A6BD33" w14:textId="77777777" w:rsidR="00B6067D" w:rsidRPr="00B6067D" w:rsidRDefault="00B6067D" w:rsidP="00B6067D">
      <w:pPr>
        <w:numPr>
          <w:ilvl w:val="0"/>
          <w:numId w:val="20"/>
        </w:numPr>
      </w:pPr>
      <w:r w:rsidRPr="00B6067D">
        <w:t>葛藤（多声性）</w:t>
      </w:r>
      <w:r w:rsidRPr="00B6067D">
        <w:t xml:space="preserve">≠ </w:t>
      </w:r>
      <w:r w:rsidRPr="00B6067D">
        <w:t>主体性</w:t>
      </w:r>
    </w:p>
    <w:p w14:paraId="12B5202D" w14:textId="77777777" w:rsidR="00B6067D" w:rsidRPr="00B6067D" w:rsidRDefault="00B6067D" w:rsidP="00B6067D">
      <w:pPr>
        <w:numPr>
          <w:ilvl w:val="0"/>
          <w:numId w:val="20"/>
        </w:numPr>
      </w:pPr>
      <w:r w:rsidRPr="00B6067D">
        <w:t>主体性には統合機構が必要であり、現行構造では不足している</w:t>
      </w:r>
      <w:r w:rsidRPr="00B6067D">
        <w:br/>
        <w:t xml:space="preserve">→ </w:t>
      </w:r>
      <w:r w:rsidRPr="00B6067D">
        <w:t>「主体性は</w:t>
      </w:r>
      <w:r w:rsidRPr="00B6067D">
        <w:t xml:space="preserve"> branch </w:t>
      </w:r>
      <w:r w:rsidRPr="00B6067D">
        <w:t>ではなく統合構造に宿る」という理解が強化される</w:t>
      </w:r>
    </w:p>
    <w:p w14:paraId="49A01F3C" w14:textId="77777777" w:rsidR="00B6067D" w:rsidRPr="00B6067D" w:rsidRDefault="00B6067D" w:rsidP="00B6067D">
      <w:r w:rsidRPr="00B6067D">
        <w:pict w14:anchorId="62A05D3D">
          <v:rect id="_x0000_i1120" style="width:0;height:1.5pt" o:hralign="center" o:hrstd="t" o:hr="t" fillcolor="#a0a0a0" stroked="f">
            <v:textbox inset="5.85pt,.7pt,5.85pt,.7pt"/>
          </v:rect>
        </w:pict>
      </w:r>
    </w:p>
    <w:p w14:paraId="1EDB262D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成功条件</w:t>
      </w:r>
      <w:r w:rsidRPr="00B6067D">
        <w:rPr>
          <w:b/>
          <w:bCs/>
        </w:rPr>
        <w:t xml:space="preserve"> S4</w:t>
      </w:r>
      <w:r w:rsidRPr="00B6067D">
        <w:rPr>
          <w:b/>
          <w:bCs/>
        </w:rPr>
        <w:t>（逆説的結果）</w:t>
      </w:r>
    </w:p>
    <w:p w14:paraId="58545CF8" w14:textId="77777777" w:rsidR="00B6067D" w:rsidRPr="00B6067D" w:rsidRDefault="00B6067D" w:rsidP="00B6067D">
      <w:pPr>
        <w:numPr>
          <w:ilvl w:val="0"/>
          <w:numId w:val="21"/>
        </w:numPr>
      </w:pPr>
      <w:r w:rsidRPr="00B6067D">
        <w:t xml:space="preserve">statistical </w:t>
      </w:r>
      <w:r w:rsidRPr="00B6067D">
        <w:t>側が因果反転にも耐える</w:t>
      </w:r>
    </w:p>
    <w:p w14:paraId="377F8104" w14:textId="77777777" w:rsidR="00B6067D" w:rsidRPr="00B6067D" w:rsidRDefault="00B6067D" w:rsidP="00B6067D">
      <w:pPr>
        <w:numPr>
          <w:ilvl w:val="0"/>
          <w:numId w:val="21"/>
        </w:numPr>
      </w:pPr>
      <w:r w:rsidRPr="00B6067D">
        <w:t xml:space="preserve">semantic </w:t>
      </w:r>
      <w:r w:rsidRPr="00B6067D">
        <w:t>と同等、またはそれ以上に安定</w:t>
      </w:r>
    </w:p>
    <w:p w14:paraId="31855803" w14:textId="77777777" w:rsidR="00B6067D" w:rsidRPr="00B6067D" w:rsidRDefault="00B6067D" w:rsidP="00B6067D">
      <w:r w:rsidRPr="00B6067D">
        <w:t xml:space="preserve">→ </w:t>
      </w:r>
      <w:r w:rsidRPr="00B6067D">
        <w:t>解釈</w:t>
      </w:r>
    </w:p>
    <w:p w14:paraId="638E3198" w14:textId="77777777" w:rsidR="00B6067D" w:rsidRPr="00B6067D" w:rsidRDefault="00B6067D" w:rsidP="00B6067D">
      <w:pPr>
        <w:numPr>
          <w:ilvl w:val="0"/>
          <w:numId w:val="22"/>
        </w:numPr>
      </w:pPr>
      <w:r w:rsidRPr="00B6067D">
        <w:t>意味</w:t>
      </w:r>
      <w:r w:rsidRPr="00B6067D">
        <w:t xml:space="preserve"> ≠ </w:t>
      </w:r>
      <w:r w:rsidRPr="00B6067D">
        <w:t>因果構造そのもの</w:t>
      </w:r>
    </w:p>
    <w:p w14:paraId="6111917F" w14:textId="77777777" w:rsidR="00B6067D" w:rsidRPr="00B6067D" w:rsidRDefault="00B6067D" w:rsidP="00B6067D">
      <w:pPr>
        <w:numPr>
          <w:ilvl w:val="0"/>
          <w:numId w:val="22"/>
        </w:numPr>
      </w:pPr>
      <w:r w:rsidRPr="00B6067D">
        <w:t>十分な統計構造は意味的に振る舞い得る</w:t>
      </w:r>
      <w:r w:rsidRPr="00B6067D">
        <w:br/>
        <w:t xml:space="preserve">→ semantic/statistical </w:t>
      </w:r>
      <w:r w:rsidRPr="00B6067D">
        <w:t>二分法そのものの再検討が必要</w:t>
      </w:r>
    </w:p>
    <w:p w14:paraId="7A07A9F2" w14:textId="77777777" w:rsidR="00B6067D" w:rsidRPr="00B6067D" w:rsidRDefault="00B6067D" w:rsidP="00B6067D">
      <w:r w:rsidRPr="00B6067D">
        <w:pict w14:anchorId="3D25E7BE">
          <v:rect id="_x0000_i1121" style="width:0;height:1.5pt" o:hralign="center" o:hrstd="t" o:hr="t" fillcolor="#a0a0a0" stroked="f">
            <v:textbox inset="5.85pt,.7pt,5.85pt,.7pt"/>
          </v:rect>
        </w:pict>
      </w:r>
    </w:p>
    <w:p w14:paraId="130FAFF0" w14:textId="77777777" w:rsidR="00B6067D" w:rsidRPr="00B6067D" w:rsidRDefault="00B6067D" w:rsidP="00B6067D">
      <w:pPr>
        <w:rPr>
          <w:b/>
          <w:bCs/>
        </w:rPr>
      </w:pPr>
      <w:r w:rsidRPr="00B6067D">
        <w:rPr>
          <w:b/>
          <w:bCs/>
        </w:rPr>
        <w:t>恣意性を抑えるための設計原則</w:t>
      </w:r>
    </w:p>
    <w:p w14:paraId="5BDD49F3" w14:textId="77777777" w:rsidR="00B6067D" w:rsidRPr="00B6067D" w:rsidRDefault="00B6067D" w:rsidP="00B6067D">
      <w:pPr>
        <w:numPr>
          <w:ilvl w:val="0"/>
          <w:numId w:val="23"/>
        </w:numPr>
      </w:pPr>
      <w:r w:rsidRPr="00B6067D">
        <w:rPr>
          <w:b/>
          <w:bCs/>
        </w:rPr>
        <w:t>結果の良し悪しを事前に定義しない</w:t>
      </w:r>
    </w:p>
    <w:p w14:paraId="536ADF38" w14:textId="77777777" w:rsidR="00B6067D" w:rsidRPr="00B6067D" w:rsidRDefault="00B6067D" w:rsidP="00B6067D">
      <w:pPr>
        <w:numPr>
          <w:ilvl w:val="1"/>
          <w:numId w:val="23"/>
        </w:numPr>
      </w:pPr>
      <w:r w:rsidRPr="00B6067D">
        <w:t>上記</w:t>
      </w:r>
      <w:r w:rsidRPr="00B6067D">
        <w:t xml:space="preserve"> S1</w:t>
      </w:r>
      <w:r w:rsidRPr="00B6067D">
        <w:t>〜</w:t>
      </w:r>
      <w:r w:rsidRPr="00B6067D">
        <w:t xml:space="preserve">S4 </w:t>
      </w:r>
      <w:r w:rsidRPr="00B6067D">
        <w:t>をすべて「解釈可能な成功」とみなす</w:t>
      </w:r>
    </w:p>
    <w:p w14:paraId="46024F6B" w14:textId="77777777" w:rsidR="00B6067D" w:rsidRPr="00B6067D" w:rsidRDefault="00B6067D" w:rsidP="00B6067D">
      <w:pPr>
        <w:numPr>
          <w:ilvl w:val="0"/>
          <w:numId w:val="23"/>
        </w:numPr>
      </w:pPr>
      <w:r w:rsidRPr="00B6067D">
        <w:rPr>
          <w:b/>
          <w:bCs/>
        </w:rPr>
        <w:t>判断はログ由来の量に限定</w:t>
      </w:r>
    </w:p>
    <w:p w14:paraId="61ADA12C" w14:textId="77777777" w:rsidR="00B6067D" w:rsidRPr="00B6067D" w:rsidRDefault="00B6067D" w:rsidP="00B6067D">
      <w:pPr>
        <w:numPr>
          <w:ilvl w:val="1"/>
          <w:numId w:val="23"/>
        </w:numPr>
      </w:pPr>
      <w:r w:rsidRPr="00B6067D">
        <w:t>出力差、収束時間、振動性、注意構造、</w:t>
      </w:r>
      <w:r w:rsidRPr="00B6067D">
        <w:t>self mass</w:t>
      </w:r>
    </w:p>
    <w:p w14:paraId="5D0D0500" w14:textId="77777777" w:rsidR="00B6067D" w:rsidRPr="00B6067D" w:rsidRDefault="00B6067D" w:rsidP="00B6067D">
      <w:pPr>
        <w:numPr>
          <w:ilvl w:val="0"/>
          <w:numId w:val="23"/>
        </w:numPr>
      </w:pPr>
      <w:r w:rsidRPr="00B6067D">
        <w:rPr>
          <w:b/>
          <w:bCs/>
        </w:rPr>
        <w:t>介入は意味論で定義</w:t>
      </w:r>
    </w:p>
    <w:p w14:paraId="5785C00B" w14:textId="77777777" w:rsidR="00B6067D" w:rsidRPr="00B6067D" w:rsidRDefault="00B6067D" w:rsidP="00B6067D">
      <w:pPr>
        <w:numPr>
          <w:ilvl w:val="1"/>
          <w:numId w:val="23"/>
        </w:numPr>
      </w:pPr>
      <w:r w:rsidRPr="00B6067D">
        <w:lastRenderedPageBreak/>
        <w:t>因果反転＝世界の法則変更</w:t>
      </w:r>
    </w:p>
    <w:p w14:paraId="4125472E" w14:textId="77777777" w:rsidR="00B6067D" w:rsidRPr="00B6067D" w:rsidRDefault="00B6067D" w:rsidP="00B6067D">
      <w:pPr>
        <w:numPr>
          <w:ilvl w:val="1"/>
          <w:numId w:val="23"/>
        </w:numPr>
      </w:pPr>
      <w:r w:rsidRPr="00B6067D">
        <w:t>摂動やノイズとは区別</w:t>
      </w:r>
    </w:p>
    <w:p w14:paraId="4E2879BD" w14:textId="77777777" w:rsidR="00B6067D" w:rsidRPr="00B6067D" w:rsidRDefault="00B6067D" w:rsidP="00B6067D">
      <w:pPr>
        <w:numPr>
          <w:ilvl w:val="0"/>
          <w:numId w:val="23"/>
        </w:numPr>
      </w:pPr>
      <w:r w:rsidRPr="00B6067D">
        <w:rPr>
          <w:b/>
          <w:bCs/>
        </w:rPr>
        <w:t>スコアは後段で導入</w:t>
      </w:r>
    </w:p>
    <w:p w14:paraId="01D33330" w14:textId="77777777" w:rsidR="00B6067D" w:rsidRPr="00B6067D" w:rsidRDefault="00B6067D" w:rsidP="00B6067D">
      <w:pPr>
        <w:numPr>
          <w:ilvl w:val="1"/>
          <w:numId w:val="23"/>
        </w:numPr>
      </w:pPr>
      <w:r w:rsidRPr="00B6067D">
        <w:t>初期段階では相図・時系列の記述を優先</w:t>
      </w:r>
    </w:p>
    <w:p w14:paraId="3B78F1EC" w14:textId="77777777" w:rsidR="00B6067D" w:rsidRPr="00B6067D" w:rsidRDefault="00B6067D">
      <w:pPr>
        <w:rPr>
          <w:rFonts w:hint="eastAsia"/>
        </w:rPr>
      </w:pPr>
    </w:p>
    <w:sectPr w:rsidR="00B6067D" w:rsidRPr="00B606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C99"/>
    <w:multiLevelType w:val="multilevel"/>
    <w:tmpl w:val="389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90B0A"/>
    <w:multiLevelType w:val="multilevel"/>
    <w:tmpl w:val="612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5042E"/>
    <w:multiLevelType w:val="multilevel"/>
    <w:tmpl w:val="03E8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4D1FAC"/>
    <w:multiLevelType w:val="multilevel"/>
    <w:tmpl w:val="78BC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87568"/>
    <w:multiLevelType w:val="multilevel"/>
    <w:tmpl w:val="CC98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41118"/>
    <w:multiLevelType w:val="multilevel"/>
    <w:tmpl w:val="D2D2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26C50"/>
    <w:multiLevelType w:val="multilevel"/>
    <w:tmpl w:val="F59AD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100CC"/>
    <w:multiLevelType w:val="multilevel"/>
    <w:tmpl w:val="A21E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242BF"/>
    <w:multiLevelType w:val="multilevel"/>
    <w:tmpl w:val="D26C1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F685B"/>
    <w:multiLevelType w:val="multilevel"/>
    <w:tmpl w:val="4D0EA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44141"/>
    <w:multiLevelType w:val="multilevel"/>
    <w:tmpl w:val="1482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82944"/>
    <w:multiLevelType w:val="multilevel"/>
    <w:tmpl w:val="819C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73818"/>
    <w:multiLevelType w:val="multilevel"/>
    <w:tmpl w:val="852A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91979"/>
    <w:multiLevelType w:val="multilevel"/>
    <w:tmpl w:val="C122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9463B"/>
    <w:multiLevelType w:val="multilevel"/>
    <w:tmpl w:val="0B4C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A7073"/>
    <w:multiLevelType w:val="multilevel"/>
    <w:tmpl w:val="9652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464AF"/>
    <w:multiLevelType w:val="multilevel"/>
    <w:tmpl w:val="B73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15EFC"/>
    <w:multiLevelType w:val="multilevel"/>
    <w:tmpl w:val="6410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406EF1"/>
    <w:multiLevelType w:val="multilevel"/>
    <w:tmpl w:val="E5C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77484"/>
    <w:multiLevelType w:val="multilevel"/>
    <w:tmpl w:val="5F8A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E57A8"/>
    <w:multiLevelType w:val="multilevel"/>
    <w:tmpl w:val="414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16599"/>
    <w:multiLevelType w:val="multilevel"/>
    <w:tmpl w:val="B96E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E80F7B"/>
    <w:multiLevelType w:val="multilevel"/>
    <w:tmpl w:val="03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5631671">
    <w:abstractNumId w:val="12"/>
  </w:num>
  <w:num w:numId="2" w16cid:durableId="2026442604">
    <w:abstractNumId w:val="6"/>
  </w:num>
  <w:num w:numId="3" w16cid:durableId="1860194741">
    <w:abstractNumId w:val="16"/>
  </w:num>
  <w:num w:numId="4" w16cid:durableId="123543881">
    <w:abstractNumId w:val="14"/>
  </w:num>
  <w:num w:numId="5" w16cid:durableId="1599370618">
    <w:abstractNumId w:val="9"/>
  </w:num>
  <w:num w:numId="6" w16cid:durableId="1646742904">
    <w:abstractNumId w:val="3"/>
  </w:num>
  <w:num w:numId="7" w16cid:durableId="811750217">
    <w:abstractNumId w:val="11"/>
  </w:num>
  <w:num w:numId="8" w16cid:durableId="1640844594">
    <w:abstractNumId w:val="21"/>
  </w:num>
  <w:num w:numId="9" w16cid:durableId="1081945457">
    <w:abstractNumId w:val="15"/>
  </w:num>
  <w:num w:numId="10" w16cid:durableId="1714573757">
    <w:abstractNumId w:val="22"/>
  </w:num>
  <w:num w:numId="11" w16cid:durableId="880828232">
    <w:abstractNumId w:val="4"/>
  </w:num>
  <w:num w:numId="12" w16cid:durableId="1425883002">
    <w:abstractNumId w:val="5"/>
  </w:num>
  <w:num w:numId="13" w16cid:durableId="2055500411">
    <w:abstractNumId w:val="18"/>
  </w:num>
  <w:num w:numId="14" w16cid:durableId="840118652">
    <w:abstractNumId w:val="10"/>
  </w:num>
  <w:num w:numId="15" w16cid:durableId="1586450386">
    <w:abstractNumId w:val="8"/>
  </w:num>
  <w:num w:numId="16" w16cid:durableId="507331788">
    <w:abstractNumId w:val="0"/>
  </w:num>
  <w:num w:numId="17" w16cid:durableId="1594510259">
    <w:abstractNumId w:val="1"/>
  </w:num>
  <w:num w:numId="18" w16cid:durableId="950936129">
    <w:abstractNumId w:val="19"/>
  </w:num>
  <w:num w:numId="19" w16cid:durableId="345979305">
    <w:abstractNumId w:val="17"/>
  </w:num>
  <w:num w:numId="20" w16cid:durableId="1964654890">
    <w:abstractNumId w:val="13"/>
  </w:num>
  <w:num w:numId="21" w16cid:durableId="1235357839">
    <w:abstractNumId w:val="7"/>
  </w:num>
  <w:num w:numId="22" w16cid:durableId="1381176354">
    <w:abstractNumId w:val="20"/>
  </w:num>
  <w:num w:numId="23" w16cid:durableId="2092697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BF1"/>
    <w:rsid w:val="000E6A0C"/>
    <w:rsid w:val="00357BF1"/>
    <w:rsid w:val="00B6067D"/>
    <w:rsid w:val="00BA43A3"/>
    <w:rsid w:val="00D22760"/>
    <w:rsid w:val="00E52D93"/>
    <w:rsid w:val="00E7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FB97F5"/>
  <w15:chartTrackingRefBased/>
  <w15:docId w15:val="{983AA70D-886C-4FC6-A5B2-C0AFA58F8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7B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B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B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B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B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B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B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B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B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57B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57B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57B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57B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57B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57B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7B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57B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7B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57B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7BF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57BF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57B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57BF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57B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Kosuke Yamashita</dc:creator>
  <cp:keywords/>
  <dc:description/>
  <cp:lastModifiedBy>Kosuke Yamashita</cp:lastModifiedBy>
  <cp:revision>3</cp:revision>
  <dcterms:created xsi:type="dcterms:W3CDTF">2026-01-28T11:05:00Z</dcterms:created>
  <dcterms:modified xsi:type="dcterms:W3CDTF">2026-01-28T11:05:00Z</dcterms:modified>
</cp:coreProperties>
</file>