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pPr>
      <w:r>
        <w:rPr>
          <w:rFonts w:ascii="Aptos" w:hAnsi="Aptos"/>
          <w:b/>
          <w:color w:val="205B73"/>
          <w:sz w:val="24"/>
        </w:rPr>
        <w:t>DespreSine</w:t>
      </w:r>
    </w:p>
    <w:p>
      <w:pPr>
        <w:pStyle w:val="Title"/>
      </w:pPr>
      <w:r>
        <w:t>Reflecție ghidată</w:t>
      </w:r>
    </w:p>
    <w:p>
      <w:pPr>
        <w:pStyle w:val="Subtitle"/>
        <w:spacing w:after="480"/>
      </w:pPr>
      <w:r>
        <w:t>Conținut, structură de date și logică de rezultate</w:t>
      </w:r>
    </w:p>
    <w:tbl>
      <w:tblPr>
        <w:tblW w:type="auto" w:w="0"/>
        <w:jc w:val="center"/>
        <w:tblLayout w:type="fixed"/>
        <w:tblLook w:firstColumn="1" w:firstRow="1" w:lastColumn="0" w:lastRow="0" w:noHBand="0" w:noVBand="1" w:val="04A0"/>
      </w:tblPr>
      <w:tblGrid>
        <w:gridCol w:w="9936"/>
      </w:tblGrid>
      <w:tr>
        <w:tc>
          <w:tcPr>
            <w:tcW w:type="dxa" w:w="8640"/>
            <w:shd w:fill="E8F1F4"/>
            <w:tcMar>
              <w:top w:w="150" w:type="dxa"/>
              <w:start w:w="180" w:type="dxa"/>
              <w:bottom w:w="150" w:type="dxa"/>
              <w:end w:w="180" w:type="dxa"/>
            </w:tcMar>
          </w:tcPr>
          <w:p>
            <w:pPr>
              <w:spacing w:after="80"/>
            </w:pPr>
            <w:r>
              <w:rPr>
                <w:rFonts w:ascii="Aptos" w:hAnsi="Aptos"/>
                <w:b/>
                <w:color w:val="205B73"/>
                <w:sz w:val="20"/>
              </w:rPr>
              <w:t>Scopul documentului</w:t>
            </w:r>
          </w:p>
          <w:p>
            <w:pPr>
              <w:spacing w:after="0"/>
            </w:pPr>
            <w:r>
              <w:t>O copie editabilă a conținutului implementat în prezent, plus o schemă propusă pentru un viitor CMS sau o bază de date de conținut. Documentul nu conține răspunsuri ale vizitatorilor.</w:t>
            </w:r>
          </w:p>
        </w:tc>
      </w:tr>
    </w:tbl>
    <w:p>
      <w:pPr>
        <w:spacing w:after="0"/>
      </w:pPr>
    </w:p>
    <w:p>
      <w:pPr>
        <w:spacing w:after="100"/>
      </w:pPr>
      <w:r>
        <w:rPr>
          <w:b/>
          <w:color w:val="205B73"/>
        </w:rPr>
        <w:t xml:space="preserve">Status: </w:t>
      </w:r>
      <w:r>
        <w:t>Document de lucru - extras din implementarea locală</w:t>
      </w:r>
    </w:p>
    <w:p>
      <w:pPr>
        <w:spacing w:after="100"/>
      </w:pPr>
      <w:r>
        <w:rPr>
          <w:b/>
          <w:color w:val="205B73"/>
        </w:rPr>
        <w:t xml:space="preserve">Snapshot: </w:t>
      </w:r>
      <w:r>
        <w:t>20 iulie 2026</w:t>
      </w:r>
    </w:p>
    <w:p>
      <w:pPr>
        <w:spacing w:after="100"/>
      </w:pPr>
      <w:r>
        <w:rPr>
          <w:b/>
          <w:color w:val="205B73"/>
        </w:rPr>
        <w:t xml:space="preserve">Limbă: </w:t>
      </w:r>
      <w:r>
        <w:t>Română (ro-RO)</w:t>
      </w:r>
    </w:p>
    <w:p>
      <w:pPr>
        <w:spacing w:after="100"/>
      </w:pPr>
      <w:r>
        <w:rPr>
          <w:b/>
          <w:color w:val="205B73"/>
        </w:rPr>
        <w:t xml:space="preserve">Sursa canonică actuală: </w:t>
      </w:r>
      <w:r>
        <w:t>website/src/components/islands/GuidedReflection.tsx</w:t>
      </w:r>
    </w:p>
    <w:p>
      <w:pPr>
        <w:spacing w:after="100"/>
      </w:pPr>
      <w:r>
        <w:rPr>
          <w:b/>
          <w:color w:val="205B73"/>
        </w:rPr>
        <w:t xml:space="preserve">Număr de întrebări: </w:t>
      </w:r>
      <w:r>
        <w:t>7</w:t>
      </w:r>
    </w:p>
    <w:p>
      <w:pPr>
        <w:spacing w:after="100"/>
      </w:pPr>
      <w:r>
        <w:rPr>
          <w:b/>
          <w:color w:val="205B73"/>
        </w:rPr>
        <w:t xml:space="preserve">Răspunsuri per întrebare: </w:t>
      </w:r>
      <w:r>
        <w:t>4</w:t>
      </w:r>
    </w:p>
    <w:p>
      <w:pPr>
        <w:spacing w:after="100"/>
      </w:pPr>
      <w:r>
        <w:rPr>
          <w:b/>
          <w:color w:val="205B73"/>
        </w:rPr>
        <w:t xml:space="preserve">Tipuri de rezultat: </w:t>
      </w:r>
      <w:r>
        <w:t>body, emotion, relationships, mixed</w:t>
      </w:r>
    </w:p>
    <w:p>
      <w:pPr>
        <w:spacing w:before="600"/>
      </w:pPr>
      <w:r>
        <w:rPr>
          <w:b/>
          <w:color w:val="205B73"/>
        </w:rPr>
        <w:t>Notă editorială</w:t>
      </w:r>
    </w:p>
    <w:p>
      <w:r>
        <w:t>Modificați textul direct în acest document. Păstrați ID-urile și valorile de mapare dacă doriți ca schimbările să poată fi importate fără ambiguitate. Orice formulare publică nouă trebuie verificată înainte de publicare.</w:t>
      </w:r>
    </w:p>
    <w:p>
      <w:r>
        <w:br w:type="page"/>
      </w:r>
    </w:p>
    <w:p>
      <w:pPr>
        <w:pStyle w:val="Heading1"/>
      </w:pPr>
      <w:r>
        <w:t>1. Ce există acum</w:t>
      </w:r>
    </w:p>
    <w:p>
      <w:r>
        <w:t>Reflecția este o experiență client-side. Conținutul este definit direct în componenta React, nu într-o bază de date și nu într-o colecție TinaCMS.</w:t>
      </w:r>
    </w:p>
    <w:tbl>
      <w:tblPr>
        <w:tblW w:type="auto" w:w="0"/>
        <w:jc w:val="center"/>
        <w:tblLayout w:type="fixed"/>
        <w:tblLook w:firstColumn="1" w:firstRow="1" w:lastColumn="0" w:lastRow="0" w:noHBand="0" w:noVBand="1" w:val="04A0"/>
      </w:tblPr>
      <w:tblGrid>
        <w:gridCol w:w="9936"/>
      </w:tblGrid>
      <w:tr>
        <w:tc>
          <w:tcPr>
            <w:tcW w:type="dxa" w:w="8640"/>
            <w:shd w:fill="FFF4E5"/>
            <w:tcMar>
              <w:top w:w="150" w:type="dxa"/>
              <w:start w:w="180" w:type="dxa"/>
              <w:bottom w:w="150" w:type="dxa"/>
              <w:end w:w="180" w:type="dxa"/>
            </w:tcMar>
          </w:tcPr>
          <w:p>
            <w:pPr>
              <w:spacing w:after="80"/>
            </w:pPr>
            <w:r>
              <w:rPr>
                <w:rFonts w:ascii="Aptos" w:hAnsi="Aptos"/>
                <w:b/>
                <w:color w:val="7A4B00"/>
                <w:sz w:val="20"/>
              </w:rPr>
              <w:t>Important - două lucruri diferite</w:t>
            </w:r>
          </w:p>
          <w:p>
            <w:pPr>
              <w:spacing w:after="0"/>
            </w:pPr>
            <w:r>
              <w:t>O bază de date de conținut poate stoca întrebările și textele rezultatelor. Răspunsurile individuale ale vizitatorilor nu trebuie stocate: V1 le păstrează numai în memoria temporară a componentei și le elimină la părăsirea sau reîncărcarea paginii.</w:t>
            </w:r>
          </w:p>
        </w:tc>
      </w:tr>
    </w:tbl>
    <w:p>
      <w:pPr>
        <w:spacing w:after="0"/>
      </w:pP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944"/>
            <w:vAlign w:val="center"/>
            <w:tcMar>
              <w:top w:w="90" w:type="dxa"/>
              <w:start w:w="110" w:type="dxa"/>
              <w:bottom w:w="90" w:type="dxa"/>
              <w:end w:w="110" w:type="dxa"/>
            </w:tcMar>
            <w:shd w:fill="205B73"/>
          </w:tcPr>
          <w:p>
            <w:pPr>
              <w:spacing w:after="0"/>
            </w:pPr>
            <w:r/>
            <w:r>
              <w:rPr>
                <w:rFonts w:ascii="Aptos" w:hAnsi="Aptos"/>
                <w:b/>
                <w:color w:val="FFFFFF"/>
                <w:sz w:val="18"/>
              </w:rPr>
              <w:t>Element</w:t>
            </w:r>
          </w:p>
        </w:tc>
        <w:tc>
          <w:tcPr>
            <w:tcW w:type="dxa" w:w="3096"/>
            <w:vAlign w:val="center"/>
            <w:tcMar>
              <w:top w:w="90" w:type="dxa"/>
              <w:start w:w="110" w:type="dxa"/>
              <w:bottom w:w="90" w:type="dxa"/>
              <w:end w:w="110" w:type="dxa"/>
            </w:tcMar>
            <w:shd w:fill="205B73"/>
          </w:tcPr>
          <w:p>
            <w:pPr>
              <w:spacing w:after="0"/>
            </w:pPr>
            <w:r/>
            <w:r>
              <w:rPr>
                <w:rFonts w:ascii="Aptos" w:hAnsi="Aptos"/>
                <w:b/>
                <w:color w:val="FFFFFF"/>
                <w:sz w:val="18"/>
              </w:rPr>
              <w:t>Loc actual</w:t>
            </w:r>
          </w:p>
        </w:tc>
        <w:tc>
          <w:tcPr>
            <w:tcW w:type="dxa" w:w="4608"/>
            <w:vAlign w:val="center"/>
            <w:tcMar>
              <w:top w:w="90" w:type="dxa"/>
              <w:start w:w="110" w:type="dxa"/>
              <w:bottom w:w="90" w:type="dxa"/>
              <w:end w:w="110" w:type="dxa"/>
            </w:tcMar>
            <w:shd w:fill="205B73"/>
          </w:tcPr>
          <w:p>
            <w:pPr>
              <w:spacing w:after="0"/>
            </w:pPr>
            <w:r/>
            <w:r>
              <w:rPr>
                <w:rFonts w:ascii="Aptos" w:hAnsi="Aptos"/>
                <w:b/>
                <w:color w:val="FFFFFF"/>
                <w:sz w:val="18"/>
              </w:rPr>
              <w:t>Rol</w:t>
            </w:r>
          </w:p>
        </w:tc>
      </w:tr>
      <w:tr>
        <w:trPr>
          <w:cantSplit/>
        </w:trPr>
        <w:tc>
          <w:tcPr>
            <w:tcW w:type="dxa" w:w="1944"/>
            <w:vAlign w:val="center"/>
            <w:tcMar>
              <w:top w:w="90" w:type="dxa"/>
              <w:start w:w="110" w:type="dxa"/>
              <w:bottom w:w="90" w:type="dxa"/>
              <w:end w:w="110" w:type="dxa"/>
            </w:tcMar>
          </w:tcPr>
          <w:p>
            <w:pPr>
              <w:spacing w:after="0"/>
            </w:pPr>
            <w:r/>
            <w:r>
              <w:rPr>
                <w:rFonts w:ascii="Aptos" w:hAnsi="Aptos"/>
                <w:b w:val="0"/>
                <w:color w:val="17212B"/>
                <w:sz w:val="18"/>
              </w:rPr>
              <w:t>Conținut</w:t>
            </w:r>
          </w:p>
        </w:tc>
        <w:tc>
          <w:tcPr>
            <w:tcW w:type="dxa" w:w="3096"/>
            <w:vAlign w:val="center"/>
            <w:tcMar>
              <w:top w:w="90" w:type="dxa"/>
              <w:start w:w="110" w:type="dxa"/>
              <w:bottom w:w="90" w:type="dxa"/>
              <w:end w:w="110" w:type="dxa"/>
            </w:tcMar>
          </w:tcPr>
          <w:p>
            <w:pPr>
              <w:spacing w:after="0"/>
            </w:pPr>
            <w:r/>
            <w:r>
              <w:rPr>
                <w:rFonts w:ascii="Aptos" w:hAnsi="Aptos"/>
                <w:b w:val="0"/>
                <w:color w:val="17212B"/>
                <w:sz w:val="18"/>
              </w:rPr>
              <w:t>Componentă React (cod sursă)</w:t>
            </w:r>
          </w:p>
        </w:tc>
        <w:tc>
          <w:tcPr>
            <w:tcW w:type="dxa" w:w="4608"/>
            <w:vAlign w:val="center"/>
            <w:tcMar>
              <w:top w:w="90" w:type="dxa"/>
              <w:start w:w="110" w:type="dxa"/>
              <w:bottom w:w="90" w:type="dxa"/>
              <w:end w:w="110" w:type="dxa"/>
            </w:tcMar>
          </w:tcPr>
          <w:p>
            <w:pPr>
              <w:spacing w:after="0"/>
            </w:pPr>
            <w:r/>
            <w:r>
              <w:rPr>
                <w:rFonts w:ascii="Aptos" w:hAnsi="Aptos"/>
                <w:b w:val="0"/>
                <w:color w:val="17212B"/>
                <w:sz w:val="18"/>
              </w:rPr>
              <w:t>Întrebări, variante, rezultate, surse</w:t>
            </w:r>
          </w:p>
        </w:tc>
      </w:tr>
      <w:tr>
        <w:trPr>
          <w:cantSplit/>
        </w:trPr>
        <w:tc>
          <w:tcPr>
            <w:tcW w:type="dxa" w:w="1944"/>
            <w:vAlign w:val="center"/>
            <w:tcMar>
              <w:top w:w="90" w:type="dxa"/>
              <w:start w:w="110" w:type="dxa"/>
              <w:bottom w:w="90" w:type="dxa"/>
              <w:end w:w="110" w:type="dxa"/>
            </w:tcMar>
            <w:shd w:fill="F4F6F7"/>
          </w:tcPr>
          <w:p>
            <w:pPr>
              <w:spacing w:after="0"/>
            </w:pPr>
            <w:r/>
            <w:r>
              <w:rPr>
                <w:rFonts w:ascii="Aptos" w:hAnsi="Aptos"/>
                <w:b w:val="0"/>
                <w:color w:val="17212B"/>
                <w:sz w:val="18"/>
              </w:rPr>
              <w:t>Răspuns vizitator</w:t>
            </w:r>
          </w:p>
        </w:tc>
        <w:tc>
          <w:tcPr>
            <w:tcW w:type="dxa" w:w="3096"/>
            <w:vAlign w:val="center"/>
            <w:tcMar>
              <w:top w:w="90" w:type="dxa"/>
              <w:start w:w="110" w:type="dxa"/>
              <w:bottom w:w="90" w:type="dxa"/>
              <w:end w:w="110" w:type="dxa"/>
            </w:tcMar>
            <w:shd w:fill="F4F6F7"/>
          </w:tcPr>
          <w:p>
            <w:pPr>
              <w:spacing w:after="0"/>
            </w:pPr>
            <w:r/>
            <w:r>
              <w:rPr>
                <w:rFonts w:ascii="Aptos" w:hAnsi="Aptos"/>
                <w:b w:val="0"/>
                <w:color w:val="17212B"/>
                <w:sz w:val="18"/>
              </w:rPr>
              <w:t>Memoria temporară a paginii</w:t>
            </w:r>
          </w:p>
        </w:tc>
        <w:tc>
          <w:tcPr>
            <w:tcW w:type="dxa" w:w="4608"/>
            <w:vAlign w:val="center"/>
            <w:tcMar>
              <w:top w:w="90" w:type="dxa"/>
              <w:start w:w="110" w:type="dxa"/>
              <w:bottom w:w="90" w:type="dxa"/>
              <w:end w:w="110" w:type="dxa"/>
            </w:tcMar>
            <w:shd w:fill="F4F6F7"/>
          </w:tcPr>
          <w:p>
            <w:pPr>
              <w:spacing w:after="0"/>
            </w:pPr>
            <w:r/>
            <w:r>
              <w:rPr>
                <w:rFonts w:ascii="Aptos" w:hAnsi="Aptos"/>
                <w:b w:val="0"/>
                <w:color w:val="17212B"/>
                <w:sz w:val="18"/>
              </w:rPr>
              <w:t>Nu se trimite, nu se persistă</w:t>
            </w:r>
          </w:p>
        </w:tc>
      </w:tr>
      <w:tr>
        <w:trPr>
          <w:cantSplit/>
        </w:trPr>
        <w:tc>
          <w:tcPr>
            <w:tcW w:type="dxa" w:w="1944"/>
            <w:vAlign w:val="center"/>
            <w:tcMar>
              <w:top w:w="90" w:type="dxa"/>
              <w:start w:w="110" w:type="dxa"/>
              <w:bottom w:w="90" w:type="dxa"/>
              <w:end w:w="110" w:type="dxa"/>
            </w:tcMar>
          </w:tcPr>
          <w:p>
            <w:pPr>
              <w:spacing w:after="0"/>
            </w:pPr>
            <w:r/>
            <w:r>
              <w:rPr>
                <w:rFonts w:ascii="Aptos" w:hAnsi="Aptos"/>
                <w:b w:val="0"/>
                <w:color w:val="17212B"/>
                <w:sz w:val="18"/>
              </w:rPr>
              <w:t>Calcul</w:t>
            </w:r>
          </w:p>
        </w:tc>
        <w:tc>
          <w:tcPr>
            <w:tcW w:type="dxa" w:w="3096"/>
            <w:vAlign w:val="center"/>
            <w:tcMar>
              <w:top w:w="90" w:type="dxa"/>
              <w:start w:w="110" w:type="dxa"/>
              <w:bottom w:w="90" w:type="dxa"/>
              <w:end w:w="110" w:type="dxa"/>
            </w:tcMar>
          </w:tcPr>
          <w:p>
            <w:pPr>
              <w:spacing w:after="0"/>
            </w:pPr>
            <w:r/>
            <w:r>
              <w:rPr>
                <w:rFonts w:ascii="Aptos" w:hAnsi="Aptos"/>
                <w:b w:val="0"/>
                <w:color w:val="17212B"/>
                <w:sz w:val="18"/>
              </w:rPr>
              <w:t>În browser</w:t>
            </w:r>
          </w:p>
        </w:tc>
        <w:tc>
          <w:tcPr>
            <w:tcW w:type="dxa" w:w="4608"/>
            <w:vAlign w:val="center"/>
            <w:tcMar>
              <w:top w:w="90" w:type="dxa"/>
              <w:start w:w="110" w:type="dxa"/>
              <w:bottom w:w="90" w:type="dxa"/>
              <w:end w:w="110" w:type="dxa"/>
            </w:tcMar>
          </w:tcPr>
          <w:p>
            <w:pPr>
              <w:spacing w:after="0"/>
            </w:pPr>
            <w:r/>
            <w:r>
              <w:rPr>
                <w:rFonts w:ascii="Aptos" w:hAnsi="Aptos"/>
                <w:b w:val="0"/>
                <w:color w:val="17212B"/>
                <w:sz w:val="18"/>
              </w:rPr>
              <w:t>Numără frecvența celor trei dimensiuni</w:t>
            </w:r>
          </w:p>
        </w:tc>
      </w:tr>
      <w:tr>
        <w:trPr>
          <w:cantSplit/>
        </w:trPr>
        <w:tc>
          <w:tcPr>
            <w:tcW w:type="dxa" w:w="1944"/>
            <w:vAlign w:val="center"/>
            <w:tcMar>
              <w:top w:w="90" w:type="dxa"/>
              <w:start w:w="110" w:type="dxa"/>
              <w:bottom w:w="90" w:type="dxa"/>
              <w:end w:w="110" w:type="dxa"/>
            </w:tcMar>
            <w:shd w:fill="F4F6F7"/>
          </w:tcPr>
          <w:p>
            <w:pPr>
              <w:spacing w:after="0"/>
            </w:pPr>
            <w:r/>
            <w:r>
              <w:rPr>
                <w:rFonts w:ascii="Aptos" w:hAnsi="Aptos"/>
                <w:b w:val="0"/>
                <w:color w:val="17212B"/>
                <w:sz w:val="18"/>
              </w:rPr>
              <w:t>Rezultat</w:t>
            </w:r>
          </w:p>
        </w:tc>
        <w:tc>
          <w:tcPr>
            <w:tcW w:type="dxa" w:w="3096"/>
            <w:vAlign w:val="center"/>
            <w:tcMar>
              <w:top w:w="90" w:type="dxa"/>
              <w:start w:w="110" w:type="dxa"/>
              <w:bottom w:w="90" w:type="dxa"/>
              <w:end w:w="110" w:type="dxa"/>
            </w:tcMar>
            <w:shd w:fill="F4F6F7"/>
          </w:tcPr>
          <w:p>
            <w:pPr>
              <w:spacing w:after="0"/>
            </w:pPr>
            <w:r/>
            <w:r>
              <w:rPr>
                <w:rFonts w:ascii="Aptos" w:hAnsi="Aptos"/>
                <w:b w:val="0"/>
                <w:color w:val="17212B"/>
                <w:sz w:val="18"/>
              </w:rPr>
              <w:t>În browser</w:t>
            </w:r>
          </w:p>
        </w:tc>
        <w:tc>
          <w:tcPr>
            <w:tcW w:type="dxa" w:w="4608"/>
            <w:vAlign w:val="center"/>
            <w:tcMar>
              <w:top w:w="90" w:type="dxa"/>
              <w:start w:w="110" w:type="dxa"/>
              <w:bottom w:w="90" w:type="dxa"/>
              <w:end w:w="110" w:type="dxa"/>
            </w:tcMar>
            <w:shd w:fill="F4F6F7"/>
          </w:tcPr>
          <w:p>
            <w:pPr>
              <w:spacing w:after="0"/>
            </w:pPr>
            <w:r/>
            <w:r>
              <w:rPr>
                <w:rFonts w:ascii="Aptos" w:hAnsi="Aptos"/>
                <w:b w:val="0"/>
                <w:color w:val="17212B"/>
                <w:sz w:val="18"/>
              </w:rPr>
              <w:t>Text orientativ + distribuție descriptivă</w:t>
            </w:r>
          </w:p>
        </w:tc>
      </w:tr>
      <w:tr>
        <w:trPr>
          <w:cantSplit/>
        </w:trPr>
        <w:tc>
          <w:tcPr>
            <w:tcW w:type="dxa" w:w="1944"/>
            <w:vAlign w:val="center"/>
            <w:tcMar>
              <w:top w:w="90" w:type="dxa"/>
              <w:start w:w="110" w:type="dxa"/>
              <w:bottom w:w="90" w:type="dxa"/>
              <w:end w:w="110" w:type="dxa"/>
            </w:tcMar>
          </w:tcPr>
          <w:p>
            <w:pPr>
              <w:spacing w:after="0"/>
            </w:pPr>
            <w:r/>
            <w:r>
              <w:rPr>
                <w:rFonts w:ascii="Aptos" w:hAnsi="Aptos"/>
                <w:b w:val="0"/>
                <w:color w:val="17212B"/>
                <w:sz w:val="18"/>
              </w:rPr>
              <w:t>CMS Tina</w:t>
            </w:r>
          </w:p>
        </w:tc>
        <w:tc>
          <w:tcPr>
            <w:tcW w:type="dxa" w:w="3096"/>
            <w:vAlign w:val="center"/>
            <w:tcMar>
              <w:top w:w="90" w:type="dxa"/>
              <w:start w:w="110" w:type="dxa"/>
              <w:bottom w:w="90" w:type="dxa"/>
              <w:end w:w="110" w:type="dxa"/>
            </w:tcMar>
          </w:tcPr>
          <w:p>
            <w:pPr>
              <w:spacing w:after="0"/>
            </w:pPr>
            <w:r/>
            <w:r>
              <w:rPr>
                <w:rFonts w:ascii="Aptos" w:hAnsi="Aptos"/>
                <w:b w:val="0"/>
                <w:color w:val="17212B"/>
                <w:sz w:val="18"/>
              </w:rPr>
              <w:t>Doar blog în acest moment</w:t>
            </w:r>
          </w:p>
        </w:tc>
        <w:tc>
          <w:tcPr>
            <w:tcW w:type="dxa" w:w="4608"/>
            <w:vAlign w:val="center"/>
            <w:tcMar>
              <w:top w:w="90" w:type="dxa"/>
              <w:start w:w="110" w:type="dxa"/>
              <w:bottom w:w="90" w:type="dxa"/>
              <w:end w:w="110" w:type="dxa"/>
            </w:tcMar>
          </w:tcPr>
          <w:p>
            <w:pPr>
              <w:spacing w:after="0"/>
            </w:pPr>
            <w:r/>
            <w:r>
              <w:rPr>
                <w:rFonts w:ascii="Aptos" w:hAnsi="Aptos"/>
                <w:b w:val="0"/>
                <w:color w:val="17212B"/>
                <w:sz w:val="18"/>
              </w:rPr>
              <w:t>Nu gestionează reflecția</w:t>
            </w:r>
          </w:p>
        </w:tc>
      </w:tr>
    </w:tbl>
    <w:p>
      <w:pPr>
        <w:spacing w:after="0"/>
      </w:pPr>
    </w:p>
    <w:p>
      <w:pPr>
        <w:pStyle w:val="Heading1"/>
      </w:pPr>
      <w:r>
        <w:t>2. Schema propusă pentru conținut</w:t>
      </w:r>
    </w:p>
    <w:p>
      <w:r>
        <w:t>Aceasta este o schemă normalizată, potrivită pentru un CMS sau o bază de date de conținut. Nu este implementată încă.</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376"/>
            <w:vAlign w:val="center"/>
            <w:tcMar>
              <w:top w:w="90" w:type="dxa"/>
              <w:start w:w="110" w:type="dxa"/>
              <w:bottom w:w="90" w:type="dxa"/>
              <w:end w:w="110" w:type="dxa"/>
            </w:tcMar>
            <w:shd w:fill="205B73"/>
          </w:tcPr>
          <w:p>
            <w:pPr>
              <w:spacing w:after="0"/>
            </w:pPr>
            <w:r/>
            <w:r>
              <w:rPr>
                <w:rFonts w:ascii="Aptos" w:hAnsi="Aptos"/>
                <w:b/>
                <w:color w:val="FFFFFF"/>
                <w:sz w:val="18"/>
              </w:rPr>
              <w:t>Tabel</w:t>
            </w:r>
          </w:p>
        </w:tc>
        <w:tc>
          <w:tcPr>
            <w:tcW w:type="dxa" w:w="4680"/>
            <w:vAlign w:val="center"/>
            <w:tcMar>
              <w:top w:w="90" w:type="dxa"/>
              <w:start w:w="110" w:type="dxa"/>
              <w:bottom w:w="90" w:type="dxa"/>
              <w:end w:w="110" w:type="dxa"/>
            </w:tcMar>
            <w:shd w:fill="205B73"/>
          </w:tcPr>
          <w:p>
            <w:pPr>
              <w:spacing w:after="0"/>
            </w:pPr>
            <w:r/>
            <w:r>
              <w:rPr>
                <w:rFonts w:ascii="Aptos" w:hAnsi="Aptos"/>
                <w:b/>
                <w:color w:val="FFFFFF"/>
                <w:sz w:val="18"/>
              </w:rPr>
              <w:t>Câmpuri</w:t>
            </w:r>
          </w:p>
        </w:tc>
        <w:tc>
          <w:tcPr>
            <w:tcW w:type="dxa" w:w="2592"/>
            <w:vAlign w:val="center"/>
            <w:tcMar>
              <w:top w:w="90" w:type="dxa"/>
              <w:start w:w="110" w:type="dxa"/>
              <w:bottom w:w="90" w:type="dxa"/>
              <w:end w:w="110" w:type="dxa"/>
            </w:tcMar>
            <w:shd w:fill="205B73"/>
          </w:tcPr>
          <w:p>
            <w:pPr>
              <w:spacing w:after="0"/>
            </w:pPr>
            <w:r/>
            <w:r>
              <w:rPr>
                <w:rFonts w:ascii="Aptos" w:hAnsi="Aptos"/>
                <w:b/>
                <w:color w:val="FFFFFF"/>
                <w:sz w:val="18"/>
              </w:rPr>
              <w:t>Scop</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reflection_sets</w:t>
            </w:r>
          </w:p>
        </w:tc>
        <w:tc>
          <w:tcPr>
            <w:tcW w:type="dxa" w:w="4680"/>
            <w:vAlign w:val="center"/>
            <w:tcMar>
              <w:top w:w="90" w:type="dxa"/>
              <w:start w:w="110" w:type="dxa"/>
              <w:bottom w:w="90" w:type="dxa"/>
              <w:end w:w="110" w:type="dxa"/>
            </w:tcMar>
          </w:tcPr>
          <w:p>
            <w:pPr>
              <w:spacing w:after="0"/>
            </w:pPr>
            <w:r/>
            <w:r>
              <w:rPr>
                <w:rFonts w:ascii="Aptos" w:hAnsi="Aptos"/>
                <w:b w:val="0"/>
                <w:color w:val="17212B"/>
                <w:sz w:val="18"/>
              </w:rPr>
              <w:t>id, slug, title, locale, version, status</w:t>
            </w:r>
          </w:p>
        </w:tc>
        <w:tc>
          <w:tcPr>
            <w:tcW w:type="dxa" w:w="2592"/>
            <w:vAlign w:val="center"/>
            <w:tcMar>
              <w:top w:w="90" w:type="dxa"/>
              <w:start w:w="110" w:type="dxa"/>
              <w:bottom w:w="90" w:type="dxa"/>
              <w:end w:w="110" w:type="dxa"/>
            </w:tcMar>
          </w:tcPr>
          <w:p>
            <w:pPr>
              <w:spacing w:after="0"/>
            </w:pPr>
            <w:r/>
            <w:r>
              <w:rPr>
                <w:rFonts w:ascii="Aptos" w:hAnsi="Aptos"/>
                <w:b w:val="0"/>
                <w:color w:val="17212B"/>
                <w:sz w:val="18"/>
              </w:rPr>
              <w:t>Versiunea publicabilă a experienței</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reflection_dimensions</w:t>
            </w:r>
          </w:p>
        </w:tc>
        <w:tc>
          <w:tcPr>
            <w:tcW w:type="dxa" w:w="4680"/>
            <w:vAlign w:val="center"/>
            <w:tcMar>
              <w:top w:w="90" w:type="dxa"/>
              <w:start w:w="110" w:type="dxa"/>
              <w:bottom w:w="90" w:type="dxa"/>
              <w:end w:w="110" w:type="dxa"/>
            </w:tcMar>
            <w:shd w:fill="F4F6F7"/>
          </w:tcPr>
          <w:p>
            <w:pPr>
              <w:spacing w:after="0"/>
            </w:pPr>
            <w:r/>
            <w:r>
              <w:rPr>
                <w:rFonts w:ascii="Aptos" w:hAnsi="Aptos"/>
                <w:b w:val="0"/>
                <w:color w:val="17212B"/>
                <w:sz w:val="18"/>
              </w:rPr>
              <w:t>key, label, description, position</w:t>
            </w:r>
          </w:p>
        </w:tc>
        <w:tc>
          <w:tcPr>
            <w:tcW w:type="dxa" w:w="2592"/>
            <w:vAlign w:val="center"/>
            <w:tcMar>
              <w:top w:w="90" w:type="dxa"/>
              <w:start w:w="110" w:type="dxa"/>
              <w:bottom w:w="90" w:type="dxa"/>
              <w:end w:w="110" w:type="dxa"/>
            </w:tcMar>
            <w:shd w:fill="F4F6F7"/>
          </w:tcPr>
          <w:p>
            <w:pPr>
              <w:spacing w:after="0"/>
            </w:pPr>
            <w:r/>
            <w:r>
              <w:rPr>
                <w:rFonts w:ascii="Aptos" w:hAnsi="Aptos"/>
                <w:b w:val="0"/>
                <w:color w:val="17212B"/>
                <w:sz w:val="18"/>
              </w:rPr>
              <w:t>Cele trei planuri + opțiunea incertă</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reflection_questions</w:t>
            </w:r>
          </w:p>
        </w:tc>
        <w:tc>
          <w:tcPr>
            <w:tcW w:type="dxa" w:w="4680"/>
            <w:vAlign w:val="center"/>
            <w:tcMar>
              <w:top w:w="90" w:type="dxa"/>
              <w:start w:w="110" w:type="dxa"/>
              <w:bottom w:w="90" w:type="dxa"/>
              <w:end w:w="110" w:type="dxa"/>
            </w:tcMar>
          </w:tcPr>
          <w:p>
            <w:pPr>
              <w:spacing w:after="0"/>
            </w:pPr>
            <w:r/>
            <w:r>
              <w:rPr>
                <w:rFonts w:ascii="Aptos" w:hAnsi="Aptos"/>
                <w:b w:val="0"/>
                <w:color w:val="17212B"/>
                <w:sz w:val="18"/>
              </w:rPr>
              <w:t>id, set_id, position, prompt, status</w:t>
            </w:r>
          </w:p>
        </w:tc>
        <w:tc>
          <w:tcPr>
            <w:tcW w:type="dxa" w:w="2592"/>
            <w:vAlign w:val="center"/>
            <w:tcMar>
              <w:top w:w="90" w:type="dxa"/>
              <w:start w:w="110" w:type="dxa"/>
              <w:bottom w:w="90" w:type="dxa"/>
              <w:end w:w="110" w:type="dxa"/>
            </w:tcMar>
          </w:tcPr>
          <w:p>
            <w:pPr>
              <w:spacing w:after="0"/>
            </w:pPr>
            <w:r/>
            <w:r>
              <w:rPr>
                <w:rFonts w:ascii="Aptos" w:hAnsi="Aptos"/>
                <w:b w:val="0"/>
                <w:color w:val="17212B"/>
                <w:sz w:val="18"/>
              </w:rPr>
              <w:t>Întrebările ordonate</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reflection_answers</w:t>
            </w:r>
          </w:p>
        </w:tc>
        <w:tc>
          <w:tcPr>
            <w:tcW w:type="dxa" w:w="4680"/>
            <w:vAlign w:val="center"/>
            <w:tcMar>
              <w:top w:w="90" w:type="dxa"/>
              <w:start w:w="110" w:type="dxa"/>
              <w:bottom w:w="90" w:type="dxa"/>
              <w:end w:w="110" w:type="dxa"/>
            </w:tcMar>
            <w:shd w:fill="F4F6F7"/>
          </w:tcPr>
          <w:p>
            <w:pPr>
              <w:spacing w:after="0"/>
            </w:pPr>
            <w:r/>
            <w:r>
              <w:rPr>
                <w:rFonts w:ascii="Aptos" w:hAnsi="Aptos"/>
                <w:b w:val="0"/>
                <w:color w:val="17212B"/>
                <w:sz w:val="18"/>
              </w:rPr>
              <w:t>id, question_id, position, label, value</w:t>
            </w:r>
          </w:p>
        </w:tc>
        <w:tc>
          <w:tcPr>
            <w:tcW w:type="dxa" w:w="2592"/>
            <w:vAlign w:val="center"/>
            <w:tcMar>
              <w:top w:w="90" w:type="dxa"/>
              <w:start w:w="110" w:type="dxa"/>
              <w:bottom w:w="90" w:type="dxa"/>
              <w:end w:w="110" w:type="dxa"/>
            </w:tcMar>
            <w:shd w:fill="F4F6F7"/>
          </w:tcPr>
          <w:p>
            <w:pPr>
              <w:spacing w:after="0"/>
            </w:pPr>
            <w:r/>
            <w:r>
              <w:rPr>
                <w:rFonts w:ascii="Aptos" w:hAnsi="Aptos"/>
                <w:b w:val="0"/>
                <w:color w:val="17212B"/>
                <w:sz w:val="18"/>
              </w:rPr>
              <w:t>Variantele și maparea lor</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reflection_results</w:t>
            </w:r>
          </w:p>
        </w:tc>
        <w:tc>
          <w:tcPr>
            <w:tcW w:type="dxa" w:w="4680"/>
            <w:vAlign w:val="center"/>
            <w:tcMar>
              <w:top w:w="90" w:type="dxa"/>
              <w:start w:w="110" w:type="dxa"/>
              <w:bottom w:w="90" w:type="dxa"/>
              <w:end w:w="110" w:type="dxa"/>
            </w:tcMar>
          </w:tcPr>
          <w:p>
            <w:pPr>
              <w:spacing w:after="0"/>
            </w:pPr>
            <w:r/>
            <w:r>
              <w:rPr>
                <w:rFonts w:ascii="Aptos" w:hAnsi="Aptos"/>
                <w:b w:val="0"/>
                <w:color w:val="17212B"/>
                <w:sz w:val="18"/>
              </w:rPr>
              <w:t>key, title, lead, context, science_note</w:t>
            </w:r>
          </w:p>
        </w:tc>
        <w:tc>
          <w:tcPr>
            <w:tcW w:type="dxa" w:w="2592"/>
            <w:vAlign w:val="center"/>
            <w:tcMar>
              <w:top w:w="90" w:type="dxa"/>
              <w:start w:w="110" w:type="dxa"/>
              <w:bottom w:w="90" w:type="dxa"/>
              <w:end w:w="110" w:type="dxa"/>
            </w:tcMar>
          </w:tcPr>
          <w:p>
            <w:pPr>
              <w:spacing w:after="0"/>
            </w:pPr>
            <w:r/>
            <w:r>
              <w:rPr>
                <w:rFonts w:ascii="Aptos" w:hAnsi="Aptos"/>
                <w:b w:val="0"/>
                <w:color w:val="17212B"/>
                <w:sz w:val="18"/>
              </w:rPr>
              <w:t>Cele patru tipuri de rezultat</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reflection_result_focus_points</w:t>
            </w:r>
          </w:p>
        </w:tc>
        <w:tc>
          <w:tcPr>
            <w:tcW w:type="dxa" w:w="4680"/>
            <w:vAlign w:val="center"/>
            <w:tcMar>
              <w:top w:w="90" w:type="dxa"/>
              <w:start w:w="110" w:type="dxa"/>
              <w:bottom w:w="90" w:type="dxa"/>
              <w:end w:w="110" w:type="dxa"/>
            </w:tcMar>
            <w:shd w:fill="F4F6F7"/>
          </w:tcPr>
          <w:p>
            <w:pPr>
              <w:spacing w:after="0"/>
            </w:pPr>
            <w:r/>
            <w:r>
              <w:rPr>
                <w:rFonts w:ascii="Aptos" w:hAnsi="Aptos"/>
                <w:b w:val="0"/>
                <w:color w:val="17212B"/>
                <w:sz w:val="18"/>
              </w:rPr>
              <w:t>result_key, position, text</w:t>
            </w:r>
          </w:p>
        </w:tc>
        <w:tc>
          <w:tcPr>
            <w:tcW w:type="dxa" w:w="2592"/>
            <w:vAlign w:val="center"/>
            <w:tcMar>
              <w:top w:w="90" w:type="dxa"/>
              <w:start w:w="110" w:type="dxa"/>
              <w:bottom w:w="90" w:type="dxa"/>
              <w:end w:w="110" w:type="dxa"/>
            </w:tcMar>
            <w:shd w:fill="F4F6F7"/>
          </w:tcPr>
          <w:p>
            <w:pPr>
              <w:spacing w:after="0"/>
            </w:pPr>
            <w:r/>
            <w:r>
              <w:rPr>
                <w:rFonts w:ascii="Aptos" w:hAnsi="Aptos"/>
                <w:b w:val="0"/>
                <w:color w:val="17212B"/>
                <w:sz w:val="18"/>
              </w:rPr>
              <w:t>Întrebările de dus mai departe</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reflection_sources</w:t>
            </w:r>
          </w:p>
        </w:tc>
        <w:tc>
          <w:tcPr>
            <w:tcW w:type="dxa" w:w="4680"/>
            <w:vAlign w:val="center"/>
            <w:tcMar>
              <w:top w:w="90" w:type="dxa"/>
              <w:start w:w="110" w:type="dxa"/>
              <w:bottom w:w="90" w:type="dxa"/>
              <w:end w:w="110" w:type="dxa"/>
            </w:tcMar>
          </w:tcPr>
          <w:p>
            <w:pPr>
              <w:spacing w:after="0"/>
            </w:pPr>
            <w:r/>
            <w:r>
              <w:rPr>
                <w:rFonts w:ascii="Aptos" w:hAnsi="Aptos"/>
                <w:b w:val="0"/>
                <w:color w:val="17212B"/>
                <w:sz w:val="18"/>
              </w:rPr>
              <w:t>id, label, url, accessed_at</w:t>
            </w:r>
          </w:p>
        </w:tc>
        <w:tc>
          <w:tcPr>
            <w:tcW w:type="dxa" w:w="2592"/>
            <w:vAlign w:val="center"/>
            <w:tcMar>
              <w:top w:w="90" w:type="dxa"/>
              <w:start w:w="110" w:type="dxa"/>
              <w:bottom w:w="90" w:type="dxa"/>
              <w:end w:w="110" w:type="dxa"/>
            </w:tcMar>
          </w:tcPr>
          <w:p>
            <w:pPr>
              <w:spacing w:after="0"/>
            </w:pPr>
            <w:r/>
            <w:r>
              <w:rPr>
                <w:rFonts w:ascii="Aptos" w:hAnsi="Aptos"/>
                <w:b w:val="0"/>
                <w:color w:val="17212B"/>
                <w:sz w:val="18"/>
              </w:rPr>
              <w:t>Sursele editoriale</w:t>
            </w:r>
          </w:p>
        </w:tc>
      </w:tr>
    </w:tbl>
    <w:p>
      <w:pPr>
        <w:spacing w:after="0"/>
      </w:pPr>
    </w:p>
    <w:p>
      <w:pPr>
        <w:pStyle w:val="Heading2"/>
      </w:pPr>
      <w:r>
        <w:t>Reguli de import</w:t>
      </w:r>
    </w:p>
    <w:p>
      <w:pPr>
        <w:pStyle w:val="ListBullet"/>
        <w:keepNext/>
      </w:pPr>
      <w:r>
        <w:t>Păstrați ID-urile stabile: q01-q07 și cheile body, emotion, relationships, uncertain, mixed.</w:t>
      </w:r>
    </w:p>
    <w:p>
      <w:pPr>
        <w:pStyle w:val="ListBullet"/>
        <w:keepNext/>
      </w:pPr>
      <w:r>
        <w:t>Ordinea este explicită prin câmpul position; nu vă bazați pe ordinea implicită a bazei de date.</w:t>
      </w:r>
    </w:p>
    <w:p>
      <w:pPr>
        <w:pStyle w:val="ListBullet"/>
        <w:keepNext/>
      </w:pPr>
      <w:r>
        <w:t>Salvați versiuni și statusuri (draft, in-review, approved, published) pentru a evita modificări publice accidentale.</w:t>
      </w:r>
    </w:p>
    <w:p>
      <w:pPr>
        <w:pStyle w:val="ListBullet"/>
        <w:keepNext/>
      </w:pPr>
      <w:r>
        <w:t>Baza de date propusă stochează numai conținutul experienței, nu răspunsurile vizitatorilor.</w:t>
      </w:r>
    </w:p>
    <w:p>
      <w:pPr>
        <w:pStyle w:val="ListBullet"/>
        <w:keepNext w:val="0"/>
      </w:pPr>
      <w:r>
        <w:t>Orice viitoare stocare a răspunsurilor necesită o decizie separată de produs, confidențialitate, securitate și revizuire legală/profesională.</w:t>
      </w:r>
    </w:p>
    <w:p>
      <w:pPr>
        <w:pStyle w:val="Heading1"/>
      </w:pPr>
      <w:r>
        <w:t>3. Dimensiuni și valori acceptate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864"/>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512"/>
            <w:vAlign w:val="center"/>
            <w:tcMar>
              <w:top w:w="90" w:type="dxa"/>
              <w:start w:w="110" w:type="dxa"/>
              <w:bottom w:w="90" w:type="dxa"/>
              <w:end w:w="110" w:type="dxa"/>
            </w:tcMar>
            <w:shd w:fill="205B73"/>
          </w:tcPr>
          <w:p>
            <w:pPr>
              <w:spacing w:after="0"/>
            </w:pPr>
            <w:r/>
            <w:r>
              <w:rPr>
                <w:rFonts w:ascii="Aptos" w:hAnsi="Aptos"/>
                <w:b/>
                <w:color w:val="FFFFFF"/>
                <w:sz w:val="18"/>
              </w:rPr>
              <w:t>Valoare</w:t>
            </w:r>
          </w:p>
        </w:tc>
        <w:tc>
          <w:tcPr>
            <w:tcW w:type="dxa" w:w="2952"/>
            <w:vAlign w:val="center"/>
            <w:tcMar>
              <w:top w:w="90" w:type="dxa"/>
              <w:start w:w="110" w:type="dxa"/>
              <w:bottom w:w="90" w:type="dxa"/>
              <w:end w:w="110" w:type="dxa"/>
            </w:tcMar>
            <w:shd w:fill="205B73"/>
          </w:tcPr>
          <w:p>
            <w:pPr>
              <w:spacing w:after="0"/>
            </w:pPr>
            <w:r/>
            <w:r>
              <w:rPr>
                <w:rFonts w:ascii="Aptos" w:hAnsi="Aptos"/>
                <w:b/>
                <w:color w:val="FFFFFF"/>
                <w:sz w:val="18"/>
              </w:rPr>
              <w:t>Etichetă</w:t>
            </w:r>
          </w:p>
        </w:tc>
        <w:tc>
          <w:tcPr>
            <w:tcW w:type="dxa" w:w="4320"/>
            <w:vAlign w:val="center"/>
            <w:tcMar>
              <w:top w:w="90" w:type="dxa"/>
              <w:start w:w="110" w:type="dxa"/>
              <w:bottom w:w="90" w:type="dxa"/>
              <w:end w:w="110" w:type="dxa"/>
            </w:tcMar>
            <w:shd w:fill="205B73"/>
          </w:tcPr>
          <w:p>
            <w:pPr>
              <w:spacing w:after="0"/>
            </w:pPr>
            <w:r/>
            <w:r>
              <w:rPr>
                <w:rFonts w:ascii="Aptos" w:hAnsi="Aptos"/>
                <w:b/>
                <w:color w:val="FFFFFF"/>
                <w:sz w:val="18"/>
              </w:rPr>
              <w:t>Descriere</w:t>
            </w:r>
          </w:p>
        </w:tc>
      </w:tr>
      <w:tr>
        <w:trPr>
          <w:cantSplit/>
        </w:trPr>
        <w:tc>
          <w:tcPr>
            <w:tcW w:type="dxa" w:w="864"/>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512"/>
            <w:vAlign w:val="center"/>
            <w:tcMar>
              <w:top w:w="90" w:type="dxa"/>
              <w:start w:w="110" w:type="dxa"/>
              <w:bottom w:w="90" w:type="dxa"/>
              <w:end w:w="110" w:type="dxa"/>
            </w:tcMar>
          </w:tcPr>
          <w:p>
            <w:pPr>
              <w:spacing w:after="0"/>
            </w:pPr>
            <w:r/>
            <w:r>
              <w:rPr>
                <w:rFonts w:ascii="Aptos" w:hAnsi="Aptos"/>
                <w:b w:val="0"/>
                <w:color w:val="17212B"/>
                <w:sz w:val="18"/>
              </w:rPr>
              <w:t>body</w:t>
            </w:r>
          </w:p>
        </w:tc>
        <w:tc>
          <w:tcPr>
            <w:tcW w:type="dxa" w:w="2952"/>
            <w:vAlign w:val="center"/>
            <w:tcMar>
              <w:top w:w="90" w:type="dxa"/>
              <w:start w:w="110" w:type="dxa"/>
              <w:bottom w:w="90" w:type="dxa"/>
              <w:end w:w="110" w:type="dxa"/>
            </w:tcMar>
          </w:tcPr>
          <w:p>
            <w:pPr>
              <w:spacing w:after="0"/>
            </w:pPr>
            <w:r/>
            <w:r>
              <w:rPr>
                <w:rFonts w:ascii="Aptos" w:hAnsi="Aptos"/>
                <w:b w:val="0"/>
                <w:color w:val="17212B"/>
                <w:sz w:val="18"/>
              </w:rPr>
              <w:t>Corp și semnale fizice</w:t>
            </w:r>
          </w:p>
        </w:tc>
        <w:tc>
          <w:tcPr>
            <w:tcW w:type="dxa" w:w="4320"/>
            <w:vAlign w:val="center"/>
            <w:tcMar>
              <w:top w:w="90" w:type="dxa"/>
              <w:start w:w="110" w:type="dxa"/>
              <w:bottom w:w="90" w:type="dxa"/>
              <w:end w:w="110" w:type="dxa"/>
            </w:tcMar>
          </w:tcPr>
          <w:p>
            <w:pPr>
              <w:spacing w:after="0"/>
            </w:pPr>
            <w:r/>
            <w:r>
              <w:rPr>
                <w:rFonts w:ascii="Aptos" w:hAnsi="Aptos"/>
                <w:b w:val="0"/>
                <w:color w:val="17212B"/>
                <w:sz w:val="18"/>
              </w:rPr>
              <w:t>Somn, energie, tensiune și alte senzații corporale.</w:t>
            </w:r>
          </w:p>
        </w:tc>
      </w:tr>
      <w:tr>
        <w:trPr>
          <w:cantSplit/>
        </w:trPr>
        <w:tc>
          <w:tcPr>
            <w:tcW w:type="dxa" w:w="864"/>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512"/>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c>
          <w:tcPr>
            <w:tcW w:type="dxa" w:w="2952"/>
            <w:vAlign w:val="center"/>
            <w:tcMar>
              <w:top w:w="90" w:type="dxa"/>
              <w:start w:w="110" w:type="dxa"/>
              <w:bottom w:w="90" w:type="dxa"/>
              <w:end w:w="110" w:type="dxa"/>
            </w:tcMar>
            <w:shd w:fill="F4F6F7"/>
          </w:tcPr>
          <w:p>
            <w:pPr>
              <w:spacing w:after="0"/>
            </w:pPr>
            <w:r/>
            <w:r>
              <w:rPr>
                <w:rFonts w:ascii="Aptos" w:hAnsi="Aptos"/>
                <w:b w:val="0"/>
                <w:color w:val="17212B"/>
                <w:sz w:val="18"/>
              </w:rPr>
              <w:t>Stări emoționale</w:t>
            </w:r>
          </w:p>
        </w:tc>
        <w:tc>
          <w:tcPr>
            <w:tcW w:type="dxa" w:w="4320"/>
            <w:vAlign w:val="center"/>
            <w:tcMar>
              <w:top w:w="90" w:type="dxa"/>
              <w:start w:w="110" w:type="dxa"/>
              <w:bottom w:w="90" w:type="dxa"/>
              <w:end w:w="110" w:type="dxa"/>
            </w:tcMar>
            <w:shd w:fill="F4F6F7"/>
          </w:tcPr>
          <w:p>
            <w:pPr>
              <w:spacing w:after="0"/>
            </w:pPr>
            <w:r/>
            <w:r>
              <w:rPr>
                <w:rFonts w:ascii="Aptos" w:hAnsi="Aptos"/>
                <w:b w:val="0"/>
                <w:color w:val="17212B"/>
                <w:sz w:val="18"/>
              </w:rPr>
              <w:t>Stări care revin, se intensifică sau sunt greu de numit.</w:t>
            </w:r>
          </w:p>
        </w:tc>
      </w:tr>
      <w:tr>
        <w:trPr>
          <w:cantSplit/>
        </w:trPr>
        <w:tc>
          <w:tcPr>
            <w:tcW w:type="dxa" w:w="864"/>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512"/>
            <w:vAlign w:val="center"/>
            <w:tcMar>
              <w:top w:w="90" w:type="dxa"/>
              <w:start w:w="110" w:type="dxa"/>
              <w:bottom w:w="90" w:type="dxa"/>
              <w:end w:w="110" w:type="dxa"/>
            </w:tcMar>
          </w:tcPr>
          <w:p>
            <w:pPr>
              <w:spacing w:after="0"/>
            </w:pPr>
            <w:r/>
            <w:r>
              <w:rPr>
                <w:rFonts w:ascii="Aptos" w:hAnsi="Aptos"/>
                <w:b w:val="0"/>
                <w:color w:val="17212B"/>
                <w:sz w:val="18"/>
              </w:rPr>
              <w:t>relationships</w:t>
            </w:r>
          </w:p>
        </w:tc>
        <w:tc>
          <w:tcPr>
            <w:tcW w:type="dxa" w:w="2952"/>
            <w:vAlign w:val="center"/>
            <w:tcMar>
              <w:top w:w="90" w:type="dxa"/>
              <w:start w:w="110" w:type="dxa"/>
              <w:bottom w:w="90" w:type="dxa"/>
              <w:end w:w="110" w:type="dxa"/>
            </w:tcMar>
          </w:tcPr>
          <w:p>
            <w:pPr>
              <w:spacing w:after="0"/>
            </w:pPr>
            <w:r/>
            <w:r>
              <w:rPr>
                <w:rFonts w:ascii="Aptos" w:hAnsi="Aptos"/>
                <w:b w:val="0"/>
                <w:color w:val="17212B"/>
                <w:sz w:val="18"/>
              </w:rPr>
              <w:t>Relații și tipare repetitive</w:t>
            </w:r>
          </w:p>
        </w:tc>
        <w:tc>
          <w:tcPr>
            <w:tcW w:type="dxa" w:w="4320"/>
            <w:vAlign w:val="center"/>
            <w:tcMar>
              <w:top w:w="90" w:type="dxa"/>
              <w:start w:w="110" w:type="dxa"/>
              <w:bottom w:w="90" w:type="dxa"/>
              <w:end w:w="110" w:type="dxa"/>
            </w:tcMar>
          </w:tcPr>
          <w:p>
            <w:pPr>
              <w:spacing w:after="0"/>
            </w:pPr>
            <w:r/>
            <w:r>
              <w:rPr>
                <w:rFonts w:ascii="Aptos" w:hAnsi="Aptos"/>
                <w:b w:val="0"/>
                <w:color w:val="17212B"/>
                <w:sz w:val="18"/>
              </w:rPr>
              <w:t>Apropiere, retragere, limite și situații care se repetă.</w:t>
            </w:r>
          </w:p>
        </w:tc>
      </w:tr>
      <w:tr>
        <w:trPr>
          <w:cantSplit/>
        </w:trPr>
        <w:tc>
          <w:tcPr>
            <w:tcW w:type="dxa" w:w="864"/>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512"/>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c>
          <w:tcPr>
            <w:tcW w:type="dxa" w:w="2952"/>
            <w:vAlign w:val="center"/>
            <w:tcMar>
              <w:top w:w="90" w:type="dxa"/>
              <w:start w:w="110" w:type="dxa"/>
              <w:bottom w:w="90" w:type="dxa"/>
              <w:end w:w="110" w:type="dxa"/>
            </w:tcMar>
            <w:shd w:fill="F4F6F7"/>
          </w:tcPr>
          <w:p>
            <w:pPr>
              <w:spacing w:after="0"/>
            </w:pPr>
            <w:r/>
            <w:r>
              <w:rPr>
                <w:rFonts w:ascii="Aptos" w:hAnsi="Aptos"/>
                <w:b w:val="0"/>
                <w:color w:val="17212B"/>
                <w:sz w:val="18"/>
              </w:rPr>
              <w:t>Fără o potrivire clară</w:t>
            </w:r>
          </w:p>
        </w:tc>
        <w:tc>
          <w:tcPr>
            <w:tcW w:type="dxa" w:w="4320"/>
            <w:vAlign w:val="center"/>
            <w:tcMar>
              <w:top w:w="90" w:type="dxa"/>
              <w:start w:w="110" w:type="dxa"/>
              <w:bottom w:w="90" w:type="dxa"/>
              <w:end w:w="110" w:type="dxa"/>
            </w:tcMar>
            <w:shd w:fill="F4F6F7"/>
          </w:tcPr>
          <w:p>
            <w:pPr>
              <w:spacing w:after="0"/>
            </w:pPr>
            <w:r/>
            <w:r>
              <w:rPr>
                <w:rFonts w:ascii="Aptos" w:hAnsi="Aptos"/>
                <w:b w:val="0"/>
                <w:color w:val="17212B"/>
                <w:sz w:val="18"/>
              </w:rPr>
              <w:t>Momente în care nimic nu a fost încă destul de clar.</w:t>
            </w:r>
          </w:p>
        </w:tc>
      </w:tr>
    </w:tbl>
    <w:p>
      <w:pPr>
        <w:spacing w:after="0"/>
      </w:pPr>
    </w:p>
    <w:p>
      <w:r>
        <w:t>Valoarea uncertain se numără separat și nu poate deveni singură un rezultat. Dacă toate cele trei dimensiuni principale rămân la egalitate, rezultatul este mixed.</w:t>
      </w:r>
    </w:p>
    <w:p>
      <w:r>
        <w:br w:type="page"/>
      </w:r>
    </w:p>
    <w:p>
      <w:pPr>
        <w:pStyle w:val="Heading1"/>
      </w:pPr>
      <w:r>
        <w:t>4. Întrebări și răspunsuri</w:t>
      </w:r>
    </w:p>
    <w:p>
      <w:r>
        <w:t>Textul de mai jos reproduce conținutul implementat. Editați formulările în coloana Text afișat; nu schimbați valoarea de mapare decât dacă doriți să modificați intenționat calculul.</w:t>
      </w:r>
    </w:p>
    <w:p>
      <w:pPr>
        <w:pStyle w:val="Heading2"/>
      </w:pPr>
      <w:r>
        <w:t>Întrebarea 1  /  q01</w:t>
      </w:r>
    </w:p>
    <w:p>
      <w:pPr>
        <w:keepNext/>
      </w:pPr>
      <w:r>
        <w:rPr>
          <w:b/>
          <w:sz w:val="24"/>
        </w:rPr>
        <w:t>Prin ce observați cel mai repede că ceva cere atenție?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q01-body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Prin somn, energie, tensiune sau alte senzații ale corpului</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q01-emotion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Printr-o stare care revine sau devine greu de numit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q01-relationships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Prin apropiere, retragere, conflicte sau limite în relații</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q01-uncertain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pPr>
        <w:pStyle w:val="Heading2"/>
      </w:pPr>
      <w:r>
        <w:t>Întrebarea 2  /  q02</w:t>
      </w:r>
    </w:p>
    <w:p>
      <w:pPr>
        <w:keepNext/>
      </w:pPr>
      <w:r>
        <w:rPr>
          <w:b/>
          <w:sz w:val="24"/>
        </w:rPr>
        <w:t>Ce ajunge să vă influențeze mai mult viața de zi cu zi?</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q02-body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Un disconfort corporal, somnul sau lipsa de energie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q02-emotion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O stare care persistă, se schimbă repede sau se intensifică</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q02-relationships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O relație sau o situație care continuă să vă preocupe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q02-uncertain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r>
        <w:br w:type="page"/>
      </w:r>
    </w:p>
    <w:p>
      <w:pPr>
        <w:pStyle w:val="Heading2"/>
      </w:pPr>
      <w:r>
        <w:t>Întrebarea 3  /  q03</w:t>
      </w:r>
    </w:p>
    <w:p>
      <w:pPr>
        <w:keepNext/>
      </w:pPr>
      <w:r>
        <w:rPr>
          <w:b/>
          <w:sz w:val="24"/>
        </w:rPr>
        <w:t>Ce pare să revină chiar și atunci când contextul se schimbă?</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q03-body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O reacție a corpului sau o scădere a energiei</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q03-emotion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Aceeași neliniște, tristețe, iritare sau stare de gol</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q03-relationships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O situație relațională familiară, chiar cu persoane diferite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q03-uncertain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pPr>
        <w:pStyle w:val="Heading2"/>
      </w:pPr>
      <w:r>
        <w:t>Întrebarea 4  /  q04</w:t>
      </w:r>
    </w:p>
    <w:p>
      <w:pPr>
        <w:keepNext/>
      </w:pPr>
      <w:r>
        <w:rPr>
          <w:b/>
          <w:sz w:val="24"/>
        </w:rPr>
        <w:t>Ce este cel mai greu de înțeles atunci când apare?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q04-body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De ce corpul reacționează astfel în anumite momente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q04-emotion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De unde vine o stare sau ce o face să persiste</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q04-relationships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De ce o relație ajunge din nou într-un punct cunoscut</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q04-uncertain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r>
        <w:br w:type="page"/>
      </w:r>
    </w:p>
    <w:p>
      <w:pPr>
        <w:pStyle w:val="Heading2"/>
      </w:pPr>
      <w:r>
        <w:t>Întrebarea 5  /  q05</w:t>
      </w:r>
    </w:p>
    <w:p>
      <w:pPr>
        <w:keepNext/>
      </w:pPr>
      <w:r>
        <w:rPr>
          <w:b/>
          <w:sz w:val="24"/>
        </w:rPr>
        <w:t>Când aveți puțin răgaz, unde se întoarce mai des atenția?</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q05-body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La o senzație corporală, la somn sau la nivelul de energie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q05-emotion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La starea interioară și la felul în care se schimbă</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q05-relationships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La o conversație, o distanță sau o relație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q05-uncertain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pPr>
        <w:pStyle w:val="Heading2"/>
      </w:pPr>
      <w:r>
        <w:t>Întrebarea 6  /  q06</w:t>
      </w:r>
    </w:p>
    <w:p>
      <w:pPr>
        <w:keepNext/>
      </w:pPr>
      <w:r>
        <w:rPr>
          <w:b/>
          <w:sz w:val="24"/>
        </w:rPr>
        <w:t>Ce ați vrea să puteți observa mai devreme?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q06-body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Momentul în care corpul începe să se tensioneze sau să obosească</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q06-emotion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Momentul în care o stare începe să se intensifice</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q06-relationships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Momentul în care un tipar relațional începe să se repete</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q06-uncertain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r>
        <w:br w:type="page"/>
      </w:r>
    </w:p>
    <w:p>
      <w:pPr>
        <w:pStyle w:val="Heading2"/>
      </w:pPr>
      <w:r>
        <w:t>Întrebarea 7  /  q07</w:t>
      </w:r>
    </w:p>
    <w:p>
      <w:pPr>
        <w:keepNext/>
      </w:pPr>
      <w:r>
        <w:rPr>
          <w:b/>
          <w:sz w:val="24"/>
        </w:rPr>
        <w:t>Dacă ați continua cu o singură întrebare, care v-ar fi mai utilă acum?</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792"/>
            <w:vAlign w:val="center"/>
            <w:tcMar>
              <w:top w:w="90" w:type="dxa"/>
              <w:start w:w="110" w:type="dxa"/>
              <w:bottom w:w="90" w:type="dxa"/>
              <w:end w:w="110" w:type="dxa"/>
            </w:tcMar>
            <w:shd w:fill="205B73"/>
          </w:tcPr>
          <w:p>
            <w:pPr>
              <w:spacing w:after="0"/>
            </w:pPr>
            <w:r/>
            <w:r>
              <w:rPr>
                <w:rFonts w:ascii="Aptos" w:hAnsi="Aptos"/>
                <w:b/>
                <w:color w:val="FFFFFF"/>
                <w:sz w:val="18"/>
              </w:rPr>
              <w:t>Ordine</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ID răspuns</w:t>
            </w:r>
          </w:p>
        </w:tc>
        <w:tc>
          <w:tcPr>
            <w:tcW w:type="dxa" w:w="5544"/>
            <w:vAlign w:val="center"/>
            <w:tcMar>
              <w:top w:w="90" w:type="dxa"/>
              <w:start w:w="110" w:type="dxa"/>
              <w:bottom w:w="90" w:type="dxa"/>
              <w:end w:w="110" w:type="dxa"/>
            </w:tcMar>
            <w:shd w:fill="205B73"/>
          </w:tcPr>
          <w:p>
            <w:pPr>
              <w:spacing w:after="0"/>
            </w:pPr>
            <w:r/>
            <w:r>
              <w:rPr>
                <w:rFonts w:ascii="Aptos" w:hAnsi="Aptos"/>
                <w:b/>
                <w:color w:val="FFFFFF"/>
                <w:sz w:val="18"/>
              </w:rPr>
              <w:t>Text afișat</w:t>
            </w:r>
          </w:p>
        </w:tc>
        <w:tc>
          <w:tcPr>
            <w:tcW w:type="dxa" w:w="1656"/>
            <w:vAlign w:val="center"/>
            <w:tcMar>
              <w:top w:w="90" w:type="dxa"/>
              <w:start w:w="110" w:type="dxa"/>
              <w:bottom w:w="90" w:type="dxa"/>
              <w:end w:w="110" w:type="dxa"/>
            </w:tcMar>
            <w:shd w:fill="205B73"/>
          </w:tcPr>
          <w:p>
            <w:pPr>
              <w:spacing w:after="0"/>
            </w:pPr>
            <w:r/>
            <w:r>
              <w:rPr>
                <w:rFonts w:ascii="Aptos" w:hAnsi="Aptos"/>
                <w:b/>
                <w:color w:val="FFFFFF"/>
                <w:sz w:val="18"/>
              </w:rPr>
              <w:t>Mapare</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q07-body</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În ce contexte apar semnalele corpului și ce le schimbă?</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body</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q07-emotion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 ce contexte revine această stare și ce îi schimbă intensitatea?</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r>
      <w:tr>
        <w:trPr>
          <w:cantSplit/>
        </w:trPr>
        <w:tc>
          <w:tcPr>
            <w:tcW w:type="dxa" w:w="792"/>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q07-relationships</w:t>
            </w:r>
          </w:p>
        </w:tc>
        <w:tc>
          <w:tcPr>
            <w:tcW w:type="dxa" w:w="5544"/>
            <w:vAlign w:val="center"/>
            <w:tcMar>
              <w:top w:w="90" w:type="dxa"/>
              <w:start w:w="110" w:type="dxa"/>
              <w:bottom w:w="90" w:type="dxa"/>
              <w:end w:w="110" w:type="dxa"/>
            </w:tcMar>
          </w:tcPr>
          <w:p>
            <w:pPr>
              <w:spacing w:after="0"/>
            </w:pPr>
            <w:r/>
            <w:r>
              <w:rPr>
                <w:rFonts w:ascii="Aptos" w:hAnsi="Aptos"/>
                <w:b w:val="0"/>
                <w:color w:val="17212B"/>
                <w:sz w:val="18"/>
              </w:rPr>
              <w:t>Ce se repetă în felul în care vă apropiați, vă protejați sau vă retrageți?</w:t>
            </w:r>
          </w:p>
        </w:tc>
        <w:tc>
          <w:tcPr>
            <w:tcW w:type="dxa" w:w="1656"/>
            <w:vAlign w:val="center"/>
            <w:tcMar>
              <w:top w:w="90" w:type="dxa"/>
              <w:start w:w="110" w:type="dxa"/>
              <w:bottom w:w="90" w:type="dxa"/>
              <w:end w:w="110" w:type="dxa"/>
            </w:tcMar>
          </w:tcPr>
          <w:p>
            <w:pPr>
              <w:spacing w:after="0"/>
            </w:pPr>
            <w:r/>
            <w:r>
              <w:rPr>
                <w:rFonts w:ascii="Aptos" w:hAnsi="Aptos"/>
                <w:b w:val="0"/>
                <w:color w:val="17212B"/>
                <w:sz w:val="18"/>
              </w:rPr>
              <w:t>relationships</w:t>
            </w:r>
          </w:p>
        </w:tc>
      </w:tr>
      <w:tr>
        <w:trPr>
          <w:cantSplit/>
        </w:trPr>
        <w:tc>
          <w:tcPr>
            <w:tcW w:type="dxa" w:w="792"/>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q07-uncertain</w:t>
            </w:r>
          </w:p>
        </w:tc>
        <w:tc>
          <w:tcPr>
            <w:tcW w:type="dxa" w:w="5544"/>
            <w:vAlign w:val="center"/>
            <w:tcMar>
              <w:top w:w="90" w:type="dxa"/>
              <w:start w:w="110" w:type="dxa"/>
              <w:bottom w:w="90" w:type="dxa"/>
              <w:end w:w="110" w:type="dxa"/>
            </w:tcMar>
            <w:shd w:fill="F4F6F7"/>
          </w:tcPr>
          <w:p>
            <w:pPr>
              <w:spacing w:after="0"/>
            </w:pPr>
            <w:r/>
            <w:r>
              <w:rPr>
                <w:rFonts w:ascii="Aptos" w:hAnsi="Aptos"/>
                <w:b w:val="0"/>
                <w:color w:val="17212B"/>
                <w:sz w:val="18"/>
              </w:rPr>
              <w:t>Încă nu este clar sau nicio variantă nu se potrivește suficient</w:t>
            </w:r>
          </w:p>
        </w:tc>
        <w:tc>
          <w:tcPr>
            <w:tcW w:type="dxa" w:w="1656"/>
            <w:vAlign w:val="center"/>
            <w:tcMar>
              <w:top w:w="90" w:type="dxa"/>
              <w:start w:w="110" w:type="dxa"/>
              <w:bottom w:w="90" w:type="dxa"/>
              <w:end w:w="110" w:type="dxa"/>
            </w:tcMar>
            <w:shd w:fill="F4F6F7"/>
          </w:tcPr>
          <w:p>
            <w:pPr>
              <w:spacing w:after="0"/>
            </w:pPr>
            <w:r/>
            <w:r>
              <w:rPr>
                <w:rFonts w:ascii="Aptos" w:hAnsi="Aptos"/>
                <w:b w:val="0"/>
                <w:color w:val="17212B"/>
                <w:sz w:val="18"/>
              </w:rPr>
              <w:t>uncertain</w:t>
            </w:r>
          </w:p>
        </w:tc>
      </w:tr>
    </w:tbl>
    <w:p>
      <w:pPr>
        <w:spacing w:after="0"/>
      </w:pPr>
    </w:p>
    <w:p>
      <w:r>
        <w:br w:type="page"/>
      </w:r>
    </w:p>
    <w:p>
      <w:pPr>
        <w:pStyle w:val="Heading1"/>
      </w:pPr>
      <w:r>
        <w:t>5. Tipuri de rezultat</w:t>
      </w:r>
    </w:p>
    <w:p>
      <w:r>
        <w:t>Există patru rezultate posibile. Fiecare rezultat folosește aceleași câmpuri editoriale.</w:t>
      </w:r>
    </w:p>
    <w:tbl>
      <w:tblPr>
        <w:tblW w:type="auto" w:w="0"/>
        <w:jc w:val="center"/>
        <w:tblLayout w:type="fixed"/>
        <w:tblLook w:firstColumn="1" w:firstRow="1" w:lastColumn="0" w:lastRow="0" w:noHBand="0" w:noVBand="1" w:val="04A0"/>
      </w:tblPr>
      <w:tblGrid>
        <w:gridCol w:w="9936"/>
      </w:tblGrid>
      <w:tr>
        <w:tc>
          <w:tcPr>
            <w:tcW w:type="dxa" w:w="8640"/>
            <w:shd w:fill="FFF4E5"/>
            <w:tcMar>
              <w:top w:w="150" w:type="dxa"/>
              <w:start w:w="180" w:type="dxa"/>
              <w:bottom w:w="150" w:type="dxa"/>
              <w:end w:w="180" w:type="dxa"/>
            </w:tcMar>
          </w:tcPr>
          <w:p>
            <w:pPr>
              <w:spacing w:after="80"/>
            </w:pPr>
            <w:r>
              <w:rPr>
                <w:rFonts w:ascii="Aptos" w:hAnsi="Aptos"/>
                <w:b/>
                <w:color w:val="7A4B00"/>
                <w:sz w:val="20"/>
              </w:rPr>
              <w:t>Disclaimer comun tuturor rezultatelor</w:t>
            </w:r>
          </w:p>
          <w:p>
            <w:pPr>
              <w:spacing w:after="0"/>
            </w:pPr>
            <w:r>
              <w:t>Rezultatul descrie doar alegerile făcute aici. Nu este un diagnostic, nu măsoară severitatea și nu înlocuiește o evaluare psihologică profesională.</w:t>
            </w:r>
          </w:p>
        </w:tc>
      </w:tr>
    </w:tbl>
    <w:p>
      <w:pPr>
        <w:spacing w:after="0"/>
      </w:pPr>
    </w:p>
    <w:p>
      <w:pPr>
        <w:pStyle w:val="Heading2"/>
      </w:pPr>
      <w:r>
        <w:t>Rezultat 1  /  body</w:t>
      </w:r>
    </w:p>
    <w:p>
      <w:pPr>
        <w:spacing w:after="100"/>
      </w:pPr>
      <w:r>
        <w:rPr>
          <w:b/>
          <w:color w:val="205B73"/>
        </w:rPr>
        <w:t xml:space="preserve">Titlu: </w:t>
      </w:r>
      <w:r>
        <w:t>Alegerile legate de corp au apărut mai des.</w:t>
      </w:r>
    </w:p>
    <w:p>
      <w:pPr>
        <w:spacing w:after="100"/>
      </w:pPr>
      <w:r>
        <w:rPr>
          <w:b/>
          <w:color w:val="205B73"/>
        </w:rPr>
        <w:t xml:space="preserve">Introducere: </w:t>
      </w:r>
      <w:r>
        <w:t>Poate fi util să observați când apar aceste semnale și ce se întâmplă în jurul lor, fără a presupune că au o singură cauză.</w:t>
      </w:r>
    </w:p>
    <w:p>
      <w:pPr>
        <w:spacing w:after="100"/>
      </w:pPr>
      <w:r>
        <w:rPr>
          <w:b/>
          <w:color w:val="205B73"/>
        </w:rPr>
        <w:t xml:space="preserve">Context: </w:t>
      </w:r>
      <w:r>
        <w:t>Simptomele fizice pot avea multe cauze. Dacă vă preocupă, evaluarea medicală rămâne importantă; reflecția de aici nu o înlocuiește. Psihoterapia poate oferi un spațiu separat pentru contextul emoțional și relațional în care apar.</w:t>
      </w:r>
    </w:p>
    <w:p>
      <w:pPr>
        <w:pStyle w:val="Fieldlabel"/>
      </w:pPr>
      <w:r>
        <w:t>Întrebări de dus mai departe</w:t>
      </w:r>
    </w:p>
    <w:p>
      <w:pPr>
        <w:pStyle w:val="ListBullet"/>
        <w:keepNext/>
      </w:pPr>
      <w:r>
        <w:t>În ce momente apar sau se intensifică aceste semnale?</w:t>
      </w:r>
    </w:p>
    <w:p>
      <w:pPr>
        <w:pStyle w:val="ListBullet"/>
        <w:keepNext/>
      </w:pPr>
      <w:r>
        <w:t>Ce se întâmplă înainte, în timpul și după ele?</w:t>
      </w:r>
    </w:p>
    <w:p>
      <w:pPr>
        <w:pStyle w:val="ListBullet"/>
        <w:keepNext w:val="0"/>
      </w:pPr>
      <w:r>
        <w:t>Ce este greu de spus atunci când corpul atrage primul atenția?</w:t>
      </w:r>
    </w:p>
    <w:p>
      <w:pPr>
        <w:spacing w:after="100"/>
      </w:pPr>
      <w:r>
        <w:rPr>
          <w:b/>
          <w:color w:val="205B73"/>
        </w:rPr>
        <w:t xml:space="preserve">Notă de contextualizare științifică: </w:t>
      </w:r>
      <w:r>
        <w:t>Sursele consultate descriu legături în ambele sensuri între sănătatea mintală și cea fizică și discută felul în care stresul poate avea expresii corporale. Aceste observații nu explică un simptom individual și nu înlocuiesc evaluarea medicală.</w:t>
      </w:r>
    </w:p>
    <w:p>
      <w:r>
        <w:br w:type="page"/>
      </w:r>
    </w:p>
    <w:p>
      <w:pPr>
        <w:pStyle w:val="Heading2"/>
      </w:pPr>
      <w:r>
        <w:t>Rezultat 2  /  emotion</w:t>
      </w:r>
    </w:p>
    <w:p>
      <w:pPr>
        <w:spacing w:after="100"/>
      </w:pPr>
      <w:r>
        <w:rPr>
          <w:b/>
          <w:color w:val="205B73"/>
        </w:rPr>
        <w:t xml:space="preserve">Titlu: </w:t>
      </w:r>
      <w:r>
        <w:t>Alegerile legate de stările emoționale au apărut mai des.</w:t>
      </w:r>
    </w:p>
    <w:p>
      <w:pPr>
        <w:spacing w:after="100"/>
      </w:pPr>
      <w:r>
        <w:rPr>
          <w:b/>
          <w:color w:val="205B73"/>
        </w:rPr>
        <w:t xml:space="preserve">Introducere: </w:t>
      </w:r>
      <w:r>
        <w:t>Poate fi util să observați în ce contexte revine o stare, ce o intensifică și ce îi schimbă ritmul.</w:t>
      </w:r>
    </w:p>
    <w:p>
      <w:pPr>
        <w:spacing w:after="100"/>
      </w:pPr>
      <w:r>
        <w:rPr>
          <w:b/>
          <w:color w:val="205B73"/>
        </w:rPr>
        <w:t xml:space="preserve">Context: </w:t>
      </w:r>
      <w:r>
        <w:t>A observa o stare nu înseamnă a o transforma într-o etichetă. Neliniștea, tristețea, iritarea, golul sau schimbările de stare pot fi mai ușor de recunoscut decât de înțeles în contextul propriei vieți.</w:t>
      </w:r>
    </w:p>
    <w:p>
      <w:pPr>
        <w:pStyle w:val="Fieldlabel"/>
      </w:pPr>
      <w:r>
        <w:t>Întrebări de dus mai departe</w:t>
      </w:r>
    </w:p>
    <w:p>
      <w:pPr>
        <w:pStyle w:val="ListBullet"/>
        <w:keepNext/>
      </w:pPr>
      <w:r>
        <w:t>Ce stare revine și în ce momente devine mai prezentă?</w:t>
      </w:r>
    </w:p>
    <w:p>
      <w:pPr>
        <w:pStyle w:val="ListBullet"/>
        <w:keepNext/>
      </w:pPr>
      <w:r>
        <w:t>Ce pare să o intensifice sau să îi schimbe ritmul?</w:t>
      </w:r>
    </w:p>
    <w:p>
      <w:pPr>
        <w:pStyle w:val="ListBullet"/>
        <w:keepNext w:val="0"/>
      </w:pPr>
      <w:r>
        <w:t>Ce rămâne greu de numit atunci când apare?</w:t>
      </w:r>
    </w:p>
    <w:p>
      <w:pPr>
        <w:spacing w:after="100"/>
      </w:pPr>
      <w:r>
        <w:rPr>
          <w:b/>
          <w:color w:val="205B73"/>
        </w:rPr>
        <w:t xml:space="preserve">Notă de contextualizare științifică: </w:t>
      </w:r>
      <w:r>
        <w:t>Cercetarea clinică discută reglarea emoțiilor ca un proces relevant în dificultăți diferite, fără ca acest lucru să ofere o etichetă sau o concluzie diagnostică.</w:t>
      </w:r>
    </w:p>
    <w:p>
      <w:r>
        <w:br w:type="page"/>
      </w:r>
    </w:p>
    <w:p>
      <w:pPr>
        <w:pStyle w:val="Heading2"/>
      </w:pPr>
      <w:r>
        <w:t>Rezultat 3  /  relationships</w:t>
      </w:r>
    </w:p>
    <w:p>
      <w:pPr>
        <w:spacing w:after="100"/>
      </w:pPr>
      <w:r>
        <w:rPr>
          <w:b/>
          <w:color w:val="205B73"/>
        </w:rPr>
        <w:t xml:space="preserve">Titlu: </w:t>
      </w:r>
      <w:r>
        <w:t>Alegerile legate de relații au apărut mai des.</w:t>
      </w:r>
    </w:p>
    <w:p>
      <w:pPr>
        <w:spacing w:after="100"/>
      </w:pPr>
      <w:r>
        <w:rPr>
          <w:b/>
          <w:color w:val="205B73"/>
        </w:rPr>
        <w:t xml:space="preserve">Introducere: </w:t>
      </w:r>
      <w:r>
        <w:t>Poate fi util să priviți situațiile care capătă o formă familiară, chiar atunci când oamenii sau împrejurările sunt diferite.</w:t>
      </w:r>
    </w:p>
    <w:p>
      <w:pPr>
        <w:spacing w:after="100"/>
      </w:pPr>
      <w:r>
        <w:rPr>
          <w:b/>
          <w:color w:val="205B73"/>
        </w:rPr>
        <w:t xml:space="preserve">Context: </w:t>
      </w:r>
      <w:r>
        <w:t>A observa o repetiție nu spune cine are dreptate și nu reduce o relație sau o persoană la o singură explicație. Poate deschide o întrebare despre rolurile, așteptările și modurile de protecție care reapar.</w:t>
      </w:r>
    </w:p>
    <w:p>
      <w:pPr>
        <w:pStyle w:val="Fieldlabel"/>
      </w:pPr>
      <w:r>
        <w:t>Întrebări de dus mai departe</w:t>
      </w:r>
    </w:p>
    <w:p>
      <w:pPr>
        <w:pStyle w:val="ListBullet"/>
        <w:keepNext/>
      </w:pPr>
      <w:r>
        <w:t>Ce scenă relațională pare să se repete?</w:t>
      </w:r>
    </w:p>
    <w:p>
      <w:pPr>
        <w:pStyle w:val="ListBullet"/>
        <w:keepNext/>
      </w:pPr>
      <w:r>
        <w:t>Cum vă apropiați, vă protejați sau vă retrageți în acel moment?</w:t>
      </w:r>
    </w:p>
    <w:p>
      <w:pPr>
        <w:pStyle w:val="ListBullet"/>
        <w:keepNext w:val="0"/>
      </w:pPr>
      <w:r>
        <w:t>Ce ar merita înțeles înainte de a încerca o schimbare?</w:t>
      </w:r>
    </w:p>
    <w:p>
      <w:pPr>
        <w:spacing w:after="100"/>
      </w:pPr>
      <w:r>
        <w:rPr>
          <w:b/>
          <w:color w:val="205B73"/>
        </w:rPr>
        <w:t xml:space="preserve">Notă de contextualizare științifică: </w:t>
      </w:r>
      <w:r>
        <w:t>Modelele psihodinamice acordă atenție felului în care emoțiile, modurile de protecție și tiparele relaționale se pot repeta în prezent. Aceasta este o direcție de explorare, nu o concluzie despre o persoană sau o relație.</w:t>
      </w:r>
    </w:p>
    <w:p>
      <w:r>
        <w:br w:type="page"/>
      </w:r>
    </w:p>
    <w:p>
      <w:pPr>
        <w:pStyle w:val="Heading2"/>
      </w:pPr>
      <w:r>
        <w:t>Rezultat 4  /  mixed</w:t>
      </w:r>
    </w:p>
    <w:p>
      <w:pPr>
        <w:spacing w:after="100"/>
      </w:pPr>
      <w:r>
        <w:rPr>
          <w:b/>
          <w:color w:val="205B73"/>
        </w:rPr>
        <w:t xml:space="preserve">Titlu: </w:t>
      </w:r>
      <w:r>
        <w:t>Alegerile dumneavoastră s-au împărțit între mai multe planuri.</w:t>
      </w:r>
    </w:p>
    <w:p>
      <w:pPr>
        <w:spacing w:after="100"/>
      </w:pPr>
      <w:r>
        <w:rPr>
          <w:b/>
          <w:color w:val="205B73"/>
        </w:rPr>
        <w:t xml:space="preserve">Introducere: </w:t>
      </w:r>
      <w:r>
        <w:t>Nu este nevoie să alegeți o singură explicație. Puteți începe cu planul care se simte mai prezent astăzi.</w:t>
      </w:r>
    </w:p>
    <w:p>
      <w:pPr>
        <w:spacing w:after="100"/>
      </w:pPr>
      <w:r>
        <w:rPr>
          <w:b/>
          <w:color w:val="205B73"/>
        </w:rPr>
        <w:t xml:space="preserve">Context: </w:t>
      </w:r>
      <w:r>
        <w:t>Corpul, stările emoționale și relațiile se pot influența reciproc, iar uneori nimic nu este suficient de clar de la început. Distribuția de aici nu stabilește cauze între aceste planuri.</w:t>
      </w:r>
    </w:p>
    <w:p>
      <w:pPr>
        <w:pStyle w:val="Fieldlabel"/>
      </w:pPr>
      <w:r>
        <w:t>Întrebări de dus mai departe</w:t>
      </w:r>
    </w:p>
    <w:p>
      <w:pPr>
        <w:pStyle w:val="ListBullet"/>
        <w:keepNext/>
      </w:pPr>
      <w:r>
        <w:t>Ce se simte mai prezent astăzi: corpul, starea sau o relație?</w:t>
      </w:r>
    </w:p>
    <w:p>
      <w:pPr>
        <w:pStyle w:val="ListBullet"/>
        <w:keepNext/>
      </w:pPr>
      <w:r>
        <w:t>Ce legătură observați între aceste planuri?</w:t>
      </w:r>
    </w:p>
    <w:p>
      <w:pPr>
        <w:pStyle w:val="ListBullet"/>
        <w:keepNext w:val="0"/>
      </w:pPr>
      <w:r>
        <w:t>Ce întrebare rămâne deschisă după acest parcurs?</w:t>
      </w:r>
    </w:p>
    <w:p>
      <w:pPr>
        <w:spacing w:after="100"/>
      </w:pPr>
      <w:r>
        <w:rPr>
          <w:b/>
          <w:color w:val="205B73"/>
        </w:rPr>
        <w:t xml:space="preserve">Notă de contextualizare științifică: </w:t>
      </w:r>
      <w:r>
        <w:t>Sursele consultate descriu sănătatea mintală în legătură cu sănătatea fizică, relațiile și contextul. Această perspectivă susține o privire de ansamblu, nu validează reflecția ca instrument clinic.</w:t>
      </w:r>
    </w:p>
    <w:p>
      <w:r>
        <w:br w:type="page"/>
      </w:r>
    </w:p>
    <w:p>
      <w:pPr>
        <w:pStyle w:val="Heading1"/>
      </w:pPr>
      <w:r>
        <w:t>6. Logica rezultatelor</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864"/>
            <w:vAlign w:val="center"/>
            <w:tcMar>
              <w:top w:w="90" w:type="dxa"/>
              <w:start w:w="110" w:type="dxa"/>
              <w:bottom w:w="90" w:type="dxa"/>
              <w:end w:w="110" w:type="dxa"/>
            </w:tcMar>
            <w:shd w:fill="205B73"/>
          </w:tcPr>
          <w:p>
            <w:pPr>
              <w:spacing w:after="0"/>
            </w:pPr>
            <w:r/>
            <w:r>
              <w:rPr>
                <w:rFonts w:ascii="Aptos" w:hAnsi="Aptos"/>
                <w:b/>
                <w:color w:val="FFFFFF"/>
                <w:sz w:val="18"/>
              </w:rPr>
              <w:t>Pas</w:t>
            </w:r>
          </w:p>
        </w:tc>
        <w:tc>
          <w:tcPr>
            <w:tcW w:type="dxa" w:w="8784"/>
            <w:vAlign w:val="center"/>
            <w:tcMar>
              <w:top w:w="90" w:type="dxa"/>
              <w:start w:w="110" w:type="dxa"/>
              <w:bottom w:w="90" w:type="dxa"/>
              <w:end w:w="110" w:type="dxa"/>
            </w:tcMar>
            <w:shd w:fill="205B73"/>
          </w:tcPr>
          <w:p>
            <w:pPr>
              <w:spacing w:after="0"/>
            </w:pPr>
            <w:r/>
            <w:r>
              <w:rPr>
                <w:rFonts w:ascii="Aptos" w:hAnsi="Aptos"/>
                <w:b/>
                <w:color w:val="FFFFFF"/>
                <w:sz w:val="18"/>
              </w:rPr>
              <w:t>Regulă</w:t>
            </w:r>
          </w:p>
        </w:tc>
      </w:tr>
      <w:tr>
        <w:trPr>
          <w:cantSplit/>
        </w:trPr>
        <w:tc>
          <w:tcPr>
            <w:tcW w:type="dxa" w:w="864"/>
            <w:vAlign w:val="center"/>
            <w:tcMar>
              <w:top w:w="90" w:type="dxa"/>
              <w:start w:w="110" w:type="dxa"/>
              <w:bottom w:w="90" w:type="dxa"/>
              <w:end w:w="110" w:type="dxa"/>
            </w:tcMar>
          </w:tcPr>
          <w:p>
            <w:pPr>
              <w:spacing w:after="0"/>
            </w:pPr>
            <w:r/>
            <w:r>
              <w:rPr>
                <w:rFonts w:ascii="Aptos" w:hAnsi="Aptos"/>
                <w:b w:val="0"/>
                <w:color w:val="17212B"/>
                <w:sz w:val="18"/>
              </w:rPr>
              <w:t>1</w:t>
            </w:r>
          </w:p>
        </w:tc>
        <w:tc>
          <w:tcPr>
            <w:tcW w:type="dxa" w:w="8784"/>
            <w:vAlign w:val="center"/>
            <w:tcMar>
              <w:top w:w="90" w:type="dxa"/>
              <w:start w:w="110" w:type="dxa"/>
              <w:bottom w:w="90" w:type="dxa"/>
              <w:end w:w="110" w:type="dxa"/>
            </w:tcMar>
          </w:tcPr>
          <w:p>
            <w:pPr>
              <w:spacing w:after="0"/>
            </w:pPr>
            <w:r/>
            <w:r>
              <w:rPr>
                <w:rFonts w:ascii="Aptos" w:hAnsi="Aptos"/>
                <w:b w:val="0"/>
                <w:color w:val="17212B"/>
                <w:sz w:val="18"/>
              </w:rPr>
              <w:t>Toate cele 7 întrebări trebuie să aibă un răspuns.</w:t>
            </w:r>
          </w:p>
        </w:tc>
      </w:tr>
      <w:tr>
        <w:trPr>
          <w:cantSplit/>
        </w:trPr>
        <w:tc>
          <w:tcPr>
            <w:tcW w:type="dxa" w:w="864"/>
            <w:vAlign w:val="center"/>
            <w:tcMar>
              <w:top w:w="90" w:type="dxa"/>
              <w:start w:w="110" w:type="dxa"/>
              <w:bottom w:w="90" w:type="dxa"/>
              <w:end w:w="110" w:type="dxa"/>
            </w:tcMar>
            <w:shd w:fill="F4F6F7"/>
          </w:tcPr>
          <w:p>
            <w:pPr>
              <w:spacing w:after="0"/>
            </w:pPr>
            <w:r/>
            <w:r>
              <w:rPr>
                <w:rFonts w:ascii="Aptos" w:hAnsi="Aptos"/>
                <w:b w:val="0"/>
                <w:color w:val="17212B"/>
                <w:sz w:val="18"/>
              </w:rPr>
              <w:t>2</w:t>
            </w:r>
          </w:p>
        </w:tc>
        <w:tc>
          <w:tcPr>
            <w:tcW w:type="dxa" w:w="8784"/>
            <w:vAlign w:val="center"/>
            <w:tcMar>
              <w:top w:w="90" w:type="dxa"/>
              <w:start w:w="110" w:type="dxa"/>
              <w:bottom w:w="90" w:type="dxa"/>
              <w:end w:w="110" w:type="dxa"/>
            </w:tcMar>
            <w:shd w:fill="F4F6F7"/>
          </w:tcPr>
          <w:p>
            <w:pPr>
              <w:spacing w:after="0"/>
            </w:pPr>
            <w:r/>
            <w:r>
              <w:rPr>
                <w:rFonts w:ascii="Aptos" w:hAnsi="Aptos"/>
                <w:b w:val="0"/>
                <w:color w:val="17212B"/>
                <w:sz w:val="18"/>
              </w:rPr>
              <w:t>Se numără separat body, emotion, relationships și uncertain.</w:t>
            </w:r>
          </w:p>
        </w:tc>
      </w:tr>
      <w:tr>
        <w:trPr>
          <w:cantSplit/>
        </w:trPr>
        <w:tc>
          <w:tcPr>
            <w:tcW w:type="dxa" w:w="864"/>
            <w:vAlign w:val="center"/>
            <w:tcMar>
              <w:top w:w="90" w:type="dxa"/>
              <w:start w:w="110" w:type="dxa"/>
              <w:bottom w:w="90" w:type="dxa"/>
              <w:end w:w="110" w:type="dxa"/>
            </w:tcMar>
          </w:tcPr>
          <w:p>
            <w:pPr>
              <w:spacing w:after="0"/>
            </w:pPr>
            <w:r/>
            <w:r>
              <w:rPr>
                <w:rFonts w:ascii="Aptos" w:hAnsi="Aptos"/>
                <w:b w:val="0"/>
                <w:color w:val="17212B"/>
                <w:sz w:val="18"/>
              </w:rPr>
              <w:t>3</w:t>
            </w:r>
          </w:p>
        </w:tc>
        <w:tc>
          <w:tcPr>
            <w:tcW w:type="dxa" w:w="8784"/>
            <w:vAlign w:val="center"/>
            <w:tcMar>
              <w:top w:w="90" w:type="dxa"/>
              <w:start w:w="110" w:type="dxa"/>
              <w:bottom w:w="90" w:type="dxa"/>
              <w:end w:w="110" w:type="dxa"/>
            </w:tcMar>
          </w:tcPr>
          <w:p>
            <w:pPr>
              <w:spacing w:after="0"/>
            </w:pPr>
            <w:r/>
            <w:r>
              <w:rPr>
                <w:rFonts w:ascii="Aptos" w:hAnsi="Aptos"/>
                <w:b w:val="0"/>
                <w:color w:val="17212B"/>
                <w:sz w:val="18"/>
              </w:rPr>
              <w:t>Dacă două sau trei dimensiuni principale sunt la egalitate pe primul loc, result_key = mixed.</w:t>
            </w:r>
          </w:p>
        </w:tc>
      </w:tr>
      <w:tr>
        <w:trPr>
          <w:cantSplit/>
        </w:trPr>
        <w:tc>
          <w:tcPr>
            <w:tcW w:type="dxa" w:w="864"/>
            <w:vAlign w:val="center"/>
            <w:tcMar>
              <w:top w:w="90" w:type="dxa"/>
              <w:start w:w="110" w:type="dxa"/>
              <w:bottom w:w="90" w:type="dxa"/>
              <w:end w:w="110" w:type="dxa"/>
            </w:tcMar>
            <w:shd w:fill="F4F6F7"/>
          </w:tcPr>
          <w:p>
            <w:pPr>
              <w:spacing w:after="0"/>
            </w:pPr>
            <w:r/>
            <w:r>
              <w:rPr>
                <w:rFonts w:ascii="Aptos" w:hAnsi="Aptos"/>
                <w:b w:val="0"/>
                <w:color w:val="17212B"/>
                <w:sz w:val="18"/>
              </w:rPr>
              <w:t>4</w:t>
            </w:r>
          </w:p>
        </w:tc>
        <w:tc>
          <w:tcPr>
            <w:tcW w:type="dxa" w:w="8784"/>
            <w:vAlign w:val="center"/>
            <w:tcMar>
              <w:top w:w="90" w:type="dxa"/>
              <w:start w:w="110" w:type="dxa"/>
              <w:bottom w:w="90" w:type="dxa"/>
              <w:end w:w="110" w:type="dxa"/>
            </w:tcMar>
            <w:shd w:fill="F4F6F7"/>
          </w:tcPr>
          <w:p>
            <w:pPr>
              <w:spacing w:after="0"/>
            </w:pPr>
            <w:r/>
            <w:r>
              <w:rPr>
                <w:rFonts w:ascii="Aptos" w:hAnsi="Aptos"/>
                <w:b w:val="0"/>
                <w:color w:val="17212B"/>
                <w:sz w:val="18"/>
              </w:rPr>
              <w:t>Dacă există un singur câștigător, result_key este cheia acelei dimensiuni.</w:t>
            </w:r>
          </w:p>
        </w:tc>
      </w:tr>
      <w:tr>
        <w:trPr>
          <w:cantSplit/>
        </w:trPr>
        <w:tc>
          <w:tcPr>
            <w:tcW w:type="dxa" w:w="864"/>
            <w:vAlign w:val="center"/>
            <w:tcMar>
              <w:top w:w="90" w:type="dxa"/>
              <w:start w:w="110" w:type="dxa"/>
              <w:bottom w:w="90" w:type="dxa"/>
              <w:end w:w="110" w:type="dxa"/>
            </w:tcMar>
          </w:tcPr>
          <w:p>
            <w:pPr>
              <w:spacing w:after="0"/>
            </w:pPr>
            <w:r/>
            <w:r>
              <w:rPr>
                <w:rFonts w:ascii="Aptos" w:hAnsi="Aptos"/>
                <w:b w:val="0"/>
                <w:color w:val="17212B"/>
                <w:sz w:val="18"/>
              </w:rPr>
              <w:t>5</w:t>
            </w:r>
          </w:p>
        </w:tc>
        <w:tc>
          <w:tcPr>
            <w:tcW w:type="dxa" w:w="8784"/>
            <w:vAlign w:val="center"/>
            <w:tcMar>
              <w:top w:w="90" w:type="dxa"/>
              <w:start w:w="110" w:type="dxa"/>
              <w:bottom w:w="90" w:type="dxa"/>
              <w:end w:w="110" w:type="dxa"/>
            </w:tcMar>
          </w:tcPr>
          <w:p>
            <w:pPr>
              <w:spacing w:after="0"/>
            </w:pPr>
            <w:r/>
            <w:r>
              <w:rPr>
                <w:rFonts w:ascii="Aptos" w:hAnsi="Aptos"/>
                <w:b w:val="0"/>
                <w:color w:val="17212B"/>
                <w:sz w:val="18"/>
              </w:rPr>
              <w:t>Pentru un rezultat unic, a doua dimensiune devine secondary_dimension dacă este la cel mult 1 punct de câștigător.</w:t>
            </w:r>
          </w:p>
        </w:tc>
      </w:tr>
      <w:tr>
        <w:trPr>
          <w:cantSplit/>
        </w:trPr>
        <w:tc>
          <w:tcPr>
            <w:tcW w:type="dxa" w:w="864"/>
            <w:vAlign w:val="center"/>
            <w:tcMar>
              <w:top w:w="90" w:type="dxa"/>
              <w:start w:w="110" w:type="dxa"/>
              <w:bottom w:w="90" w:type="dxa"/>
              <w:end w:w="110" w:type="dxa"/>
            </w:tcMar>
            <w:shd w:fill="F4F6F7"/>
          </w:tcPr>
          <w:p>
            <w:pPr>
              <w:spacing w:after="0"/>
            </w:pPr>
            <w:r/>
            <w:r>
              <w:rPr>
                <w:rFonts w:ascii="Aptos" w:hAnsi="Aptos"/>
                <w:b w:val="0"/>
                <w:color w:val="17212B"/>
                <w:sz w:val="18"/>
              </w:rPr>
              <w:t>6</w:t>
            </w:r>
          </w:p>
        </w:tc>
        <w:tc>
          <w:tcPr>
            <w:tcW w:type="dxa" w:w="8784"/>
            <w:vAlign w:val="center"/>
            <w:tcMar>
              <w:top w:w="90" w:type="dxa"/>
              <w:start w:w="110" w:type="dxa"/>
              <w:bottom w:w="90" w:type="dxa"/>
              <w:end w:w="110" w:type="dxa"/>
            </w:tcMar>
            <w:shd w:fill="F4F6F7"/>
          </w:tcPr>
          <w:p>
            <w:pPr>
              <w:spacing w:after="0"/>
            </w:pPr>
            <w:r/>
            <w:r>
              <w:rPr>
                <w:rFonts w:ascii="Aptos" w:hAnsi="Aptos"/>
                <w:b w:val="0"/>
                <w:color w:val="17212B"/>
                <w:sz w:val="18"/>
              </w:rPr>
              <w:t>uncertain apare în distribuție, dar nu este candidat pentru result_key sau secondary_dimension.</w:t>
            </w:r>
          </w:p>
        </w:tc>
      </w:tr>
    </w:tbl>
    <w:p>
      <w:pPr>
        <w:spacing w:after="0"/>
      </w:pPr>
    </w:p>
    <w:p>
      <w:pPr>
        <w:pStyle w:val="Heading2"/>
      </w:pPr>
      <w:r>
        <w:t>Exemple verificabile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3456"/>
            <w:vAlign w:val="center"/>
            <w:tcMar>
              <w:top w:w="90" w:type="dxa"/>
              <w:start w:w="110" w:type="dxa"/>
              <w:bottom w:w="90" w:type="dxa"/>
              <w:end w:w="110" w:type="dxa"/>
            </w:tcMar>
            <w:shd w:fill="205B73"/>
          </w:tcPr>
          <w:p>
            <w:pPr>
              <w:spacing w:after="0"/>
            </w:pPr>
            <w:r/>
            <w:r>
              <w:rPr>
                <w:rFonts w:ascii="Aptos" w:hAnsi="Aptos"/>
                <w:b/>
                <w:color w:val="FFFFFF"/>
                <w:sz w:val="18"/>
              </w:rPr>
              <w:t>body / emotion / relationships / uncertain</w:t>
            </w:r>
          </w:p>
        </w:tc>
        <w:tc>
          <w:tcPr>
            <w:tcW w:type="dxa" w:w="1296"/>
            <w:vAlign w:val="center"/>
            <w:tcMar>
              <w:top w:w="90" w:type="dxa"/>
              <w:start w:w="110" w:type="dxa"/>
              <w:bottom w:w="90" w:type="dxa"/>
              <w:end w:w="110" w:type="dxa"/>
            </w:tcMar>
            <w:shd w:fill="205B73"/>
          </w:tcPr>
          <w:p>
            <w:pPr>
              <w:spacing w:after="0"/>
            </w:pPr>
            <w:r/>
            <w:r>
              <w:rPr>
                <w:rFonts w:ascii="Aptos" w:hAnsi="Aptos"/>
                <w:b/>
                <w:color w:val="FFFFFF"/>
                <w:sz w:val="18"/>
              </w:rPr>
              <w:t>Rezultat</w:t>
            </w:r>
          </w:p>
        </w:tc>
        <w:tc>
          <w:tcPr>
            <w:tcW w:type="dxa" w:w="1296"/>
            <w:vAlign w:val="center"/>
            <w:tcMar>
              <w:top w:w="90" w:type="dxa"/>
              <w:start w:w="110" w:type="dxa"/>
              <w:bottom w:w="90" w:type="dxa"/>
              <w:end w:w="110" w:type="dxa"/>
            </w:tcMar>
            <w:shd w:fill="205B73"/>
          </w:tcPr>
          <w:p>
            <w:pPr>
              <w:spacing w:after="0"/>
            </w:pPr>
            <w:r/>
            <w:r>
              <w:rPr>
                <w:rFonts w:ascii="Aptos" w:hAnsi="Aptos"/>
                <w:b/>
                <w:color w:val="FFFFFF"/>
                <w:sz w:val="18"/>
              </w:rPr>
              <w:t>Secundar</w:t>
            </w:r>
          </w:p>
        </w:tc>
        <w:tc>
          <w:tcPr>
            <w:tcW w:type="dxa" w:w="3600"/>
            <w:vAlign w:val="center"/>
            <w:tcMar>
              <w:top w:w="90" w:type="dxa"/>
              <w:start w:w="110" w:type="dxa"/>
              <w:bottom w:w="90" w:type="dxa"/>
              <w:end w:w="110" w:type="dxa"/>
            </w:tcMar>
            <w:shd w:fill="205B73"/>
          </w:tcPr>
          <w:p>
            <w:pPr>
              <w:spacing w:after="0"/>
            </w:pPr>
            <w:r/>
            <w:r>
              <w:rPr>
                <w:rFonts w:ascii="Aptos" w:hAnsi="Aptos"/>
                <w:b/>
                <w:color w:val="FFFFFF"/>
                <w:sz w:val="18"/>
              </w:rPr>
              <w:t>Motiv</w:t>
            </w:r>
          </w:p>
        </w:tc>
      </w:tr>
      <w:tr>
        <w:trPr>
          <w:cantSplit/>
        </w:trPr>
        <w:tc>
          <w:tcPr>
            <w:tcW w:type="dxa" w:w="3456"/>
            <w:vAlign w:val="center"/>
            <w:tcMar>
              <w:top w:w="90" w:type="dxa"/>
              <w:start w:w="110" w:type="dxa"/>
              <w:bottom w:w="90" w:type="dxa"/>
              <w:end w:w="110" w:type="dxa"/>
            </w:tcMar>
          </w:tcPr>
          <w:p>
            <w:pPr>
              <w:spacing w:after="0"/>
            </w:pPr>
            <w:r/>
            <w:r>
              <w:rPr>
                <w:rFonts w:ascii="Aptos" w:hAnsi="Aptos"/>
                <w:b w:val="0"/>
                <w:color w:val="17212B"/>
                <w:sz w:val="18"/>
              </w:rPr>
              <w:t>4 / 1 / 1 / 1</w:t>
            </w:r>
          </w:p>
        </w:tc>
        <w:tc>
          <w:tcPr>
            <w:tcW w:type="dxa" w:w="1296"/>
            <w:vAlign w:val="center"/>
            <w:tcMar>
              <w:top w:w="90" w:type="dxa"/>
              <w:start w:w="110" w:type="dxa"/>
              <w:bottom w:w="90" w:type="dxa"/>
              <w:end w:w="110" w:type="dxa"/>
            </w:tcMar>
          </w:tcPr>
          <w:p>
            <w:pPr>
              <w:spacing w:after="0"/>
            </w:pPr>
            <w:r/>
            <w:r>
              <w:rPr>
                <w:rFonts w:ascii="Aptos" w:hAnsi="Aptos"/>
                <w:b w:val="0"/>
                <w:color w:val="17212B"/>
                <w:sz w:val="18"/>
              </w:rPr>
              <w:t>body</w:t>
            </w:r>
          </w:p>
        </w:tc>
        <w:tc>
          <w:tcPr>
            <w:tcW w:type="dxa" w:w="1296"/>
            <w:vAlign w:val="center"/>
            <w:tcMar>
              <w:top w:w="90" w:type="dxa"/>
              <w:start w:w="110" w:type="dxa"/>
              <w:bottom w:w="90" w:type="dxa"/>
              <w:end w:w="110" w:type="dxa"/>
            </w:tcMar>
          </w:tcPr>
          <w:p>
            <w:pPr>
              <w:spacing w:after="0"/>
            </w:pPr>
            <w:r/>
            <w:r>
              <w:rPr>
                <w:rFonts w:ascii="Aptos" w:hAnsi="Aptos"/>
                <w:b w:val="0"/>
                <w:color w:val="17212B"/>
                <w:sz w:val="18"/>
              </w:rPr>
              <w:t>-</w:t>
            </w:r>
          </w:p>
        </w:tc>
        <w:tc>
          <w:tcPr>
            <w:tcW w:type="dxa" w:w="3600"/>
            <w:vAlign w:val="center"/>
            <w:tcMar>
              <w:top w:w="90" w:type="dxa"/>
              <w:start w:w="110" w:type="dxa"/>
              <w:bottom w:w="90" w:type="dxa"/>
              <w:end w:w="110" w:type="dxa"/>
            </w:tcMar>
          </w:tcPr>
          <w:p>
            <w:pPr>
              <w:spacing w:after="0"/>
            </w:pPr>
            <w:r/>
            <w:r>
              <w:rPr>
                <w:rFonts w:ascii="Aptos" w:hAnsi="Aptos"/>
                <w:b w:val="0"/>
                <w:color w:val="17212B"/>
                <w:sz w:val="18"/>
              </w:rPr>
              <w:t>Câștigător clar; diferența față de locul 2 este 3</w:t>
            </w:r>
          </w:p>
        </w:tc>
      </w:tr>
      <w:tr>
        <w:trPr>
          <w:cantSplit/>
        </w:trPr>
        <w:tc>
          <w:tcPr>
            <w:tcW w:type="dxa" w:w="3456"/>
            <w:vAlign w:val="center"/>
            <w:tcMar>
              <w:top w:w="90" w:type="dxa"/>
              <w:start w:w="110" w:type="dxa"/>
              <w:bottom w:w="90" w:type="dxa"/>
              <w:end w:w="110" w:type="dxa"/>
            </w:tcMar>
            <w:shd w:fill="F4F6F7"/>
          </w:tcPr>
          <w:p>
            <w:pPr>
              <w:spacing w:after="0"/>
            </w:pPr>
            <w:r/>
            <w:r>
              <w:rPr>
                <w:rFonts w:ascii="Aptos" w:hAnsi="Aptos"/>
                <w:b w:val="0"/>
                <w:color w:val="17212B"/>
                <w:sz w:val="18"/>
              </w:rPr>
              <w:t>3 / 2 / 1 / 1</w:t>
            </w:r>
          </w:p>
        </w:tc>
        <w:tc>
          <w:tcPr>
            <w:tcW w:type="dxa" w:w="1296"/>
            <w:vAlign w:val="center"/>
            <w:tcMar>
              <w:top w:w="90" w:type="dxa"/>
              <w:start w:w="110" w:type="dxa"/>
              <w:bottom w:w="90" w:type="dxa"/>
              <w:end w:w="110" w:type="dxa"/>
            </w:tcMar>
            <w:shd w:fill="F4F6F7"/>
          </w:tcPr>
          <w:p>
            <w:pPr>
              <w:spacing w:after="0"/>
            </w:pPr>
            <w:r/>
            <w:r>
              <w:rPr>
                <w:rFonts w:ascii="Aptos" w:hAnsi="Aptos"/>
                <w:b w:val="0"/>
                <w:color w:val="17212B"/>
                <w:sz w:val="18"/>
              </w:rPr>
              <w:t>body</w:t>
            </w:r>
          </w:p>
        </w:tc>
        <w:tc>
          <w:tcPr>
            <w:tcW w:type="dxa" w:w="1296"/>
            <w:vAlign w:val="center"/>
            <w:tcMar>
              <w:top w:w="90" w:type="dxa"/>
              <w:start w:w="110" w:type="dxa"/>
              <w:bottom w:w="90" w:type="dxa"/>
              <w:end w:w="110" w:type="dxa"/>
            </w:tcMar>
            <w:shd w:fill="F4F6F7"/>
          </w:tcPr>
          <w:p>
            <w:pPr>
              <w:spacing w:after="0"/>
            </w:pPr>
            <w:r/>
            <w:r>
              <w:rPr>
                <w:rFonts w:ascii="Aptos" w:hAnsi="Aptos"/>
                <w:b w:val="0"/>
                <w:color w:val="17212B"/>
                <w:sz w:val="18"/>
              </w:rPr>
              <w:t>emotion</w:t>
            </w:r>
          </w:p>
        </w:tc>
        <w:tc>
          <w:tcPr>
            <w:tcW w:type="dxa" w:w="3600"/>
            <w:vAlign w:val="center"/>
            <w:tcMar>
              <w:top w:w="90" w:type="dxa"/>
              <w:start w:w="110" w:type="dxa"/>
              <w:bottom w:w="90" w:type="dxa"/>
              <w:end w:w="110" w:type="dxa"/>
            </w:tcMar>
            <w:shd w:fill="F4F6F7"/>
          </w:tcPr>
          <w:p>
            <w:pPr>
              <w:spacing w:after="0"/>
            </w:pPr>
            <w:r/>
            <w:r>
              <w:rPr>
                <w:rFonts w:ascii="Aptos" w:hAnsi="Aptos"/>
                <w:b w:val="0"/>
                <w:color w:val="17212B"/>
                <w:sz w:val="18"/>
              </w:rPr>
              <w:t>Locul 2 este la un punct</w:t>
            </w:r>
          </w:p>
        </w:tc>
      </w:tr>
      <w:tr>
        <w:trPr>
          <w:cantSplit/>
        </w:trPr>
        <w:tc>
          <w:tcPr>
            <w:tcW w:type="dxa" w:w="3456"/>
            <w:vAlign w:val="center"/>
            <w:tcMar>
              <w:top w:w="90" w:type="dxa"/>
              <w:start w:w="110" w:type="dxa"/>
              <w:bottom w:w="90" w:type="dxa"/>
              <w:end w:w="110" w:type="dxa"/>
            </w:tcMar>
          </w:tcPr>
          <w:p>
            <w:pPr>
              <w:spacing w:after="0"/>
            </w:pPr>
            <w:r/>
            <w:r>
              <w:rPr>
                <w:rFonts w:ascii="Aptos" w:hAnsi="Aptos"/>
                <w:b w:val="0"/>
                <w:color w:val="17212B"/>
                <w:sz w:val="18"/>
              </w:rPr>
              <w:t>3 / 3 / 0 / 1</w:t>
            </w:r>
          </w:p>
        </w:tc>
        <w:tc>
          <w:tcPr>
            <w:tcW w:type="dxa" w:w="1296"/>
            <w:vAlign w:val="center"/>
            <w:tcMar>
              <w:top w:w="90" w:type="dxa"/>
              <w:start w:w="110" w:type="dxa"/>
              <w:bottom w:w="90" w:type="dxa"/>
              <w:end w:w="110" w:type="dxa"/>
            </w:tcMar>
          </w:tcPr>
          <w:p>
            <w:pPr>
              <w:spacing w:after="0"/>
            </w:pPr>
            <w:r/>
            <w:r>
              <w:rPr>
                <w:rFonts w:ascii="Aptos" w:hAnsi="Aptos"/>
                <w:b w:val="0"/>
                <w:color w:val="17212B"/>
                <w:sz w:val="18"/>
              </w:rPr>
              <w:t>mixed</w:t>
            </w:r>
          </w:p>
        </w:tc>
        <w:tc>
          <w:tcPr>
            <w:tcW w:type="dxa" w:w="1296"/>
            <w:vAlign w:val="center"/>
            <w:tcMar>
              <w:top w:w="90" w:type="dxa"/>
              <w:start w:w="110" w:type="dxa"/>
              <w:bottom w:w="90" w:type="dxa"/>
              <w:end w:w="110" w:type="dxa"/>
            </w:tcMar>
          </w:tcPr>
          <w:p>
            <w:pPr>
              <w:spacing w:after="0"/>
            </w:pPr>
            <w:r/>
            <w:r>
              <w:rPr>
                <w:rFonts w:ascii="Aptos" w:hAnsi="Aptos"/>
                <w:b w:val="0"/>
                <w:color w:val="17212B"/>
                <w:sz w:val="18"/>
              </w:rPr>
              <w:t>-</w:t>
            </w:r>
          </w:p>
        </w:tc>
        <w:tc>
          <w:tcPr>
            <w:tcW w:type="dxa" w:w="3600"/>
            <w:vAlign w:val="center"/>
            <w:tcMar>
              <w:top w:w="90" w:type="dxa"/>
              <w:start w:w="110" w:type="dxa"/>
              <w:bottom w:w="90" w:type="dxa"/>
              <w:end w:w="110" w:type="dxa"/>
            </w:tcMar>
          </w:tcPr>
          <w:p>
            <w:pPr>
              <w:spacing w:after="0"/>
            </w:pPr>
            <w:r/>
            <w:r>
              <w:rPr>
                <w:rFonts w:ascii="Aptos" w:hAnsi="Aptos"/>
                <w:b w:val="0"/>
                <w:color w:val="17212B"/>
                <w:sz w:val="18"/>
              </w:rPr>
              <w:t>Egalitate pe primul loc</w:t>
            </w:r>
          </w:p>
        </w:tc>
      </w:tr>
      <w:tr>
        <w:trPr>
          <w:cantSplit/>
        </w:trPr>
        <w:tc>
          <w:tcPr>
            <w:tcW w:type="dxa" w:w="3456"/>
            <w:vAlign w:val="center"/>
            <w:tcMar>
              <w:top w:w="90" w:type="dxa"/>
              <w:start w:w="110" w:type="dxa"/>
              <w:bottom w:w="90" w:type="dxa"/>
              <w:end w:w="110" w:type="dxa"/>
            </w:tcMar>
            <w:shd w:fill="F4F6F7"/>
          </w:tcPr>
          <w:p>
            <w:pPr>
              <w:spacing w:after="0"/>
            </w:pPr>
            <w:r/>
            <w:r>
              <w:rPr>
                <w:rFonts w:ascii="Aptos" w:hAnsi="Aptos"/>
                <w:b w:val="0"/>
                <w:color w:val="17212B"/>
                <w:sz w:val="18"/>
              </w:rPr>
              <w:t>2 / 2 / 2 / 1</w:t>
            </w:r>
          </w:p>
        </w:tc>
        <w:tc>
          <w:tcPr>
            <w:tcW w:type="dxa" w:w="1296"/>
            <w:vAlign w:val="center"/>
            <w:tcMar>
              <w:top w:w="90" w:type="dxa"/>
              <w:start w:w="110" w:type="dxa"/>
              <w:bottom w:w="90" w:type="dxa"/>
              <w:end w:w="110" w:type="dxa"/>
            </w:tcMar>
            <w:shd w:fill="F4F6F7"/>
          </w:tcPr>
          <w:p>
            <w:pPr>
              <w:spacing w:after="0"/>
            </w:pPr>
            <w:r/>
            <w:r>
              <w:rPr>
                <w:rFonts w:ascii="Aptos" w:hAnsi="Aptos"/>
                <w:b w:val="0"/>
                <w:color w:val="17212B"/>
                <w:sz w:val="18"/>
              </w:rPr>
              <w:t>mixed</w:t>
            </w:r>
          </w:p>
        </w:tc>
        <w:tc>
          <w:tcPr>
            <w:tcW w:type="dxa" w:w="1296"/>
            <w:vAlign w:val="center"/>
            <w:tcMar>
              <w:top w:w="90" w:type="dxa"/>
              <w:start w:w="110" w:type="dxa"/>
              <w:bottom w:w="90" w:type="dxa"/>
              <w:end w:w="110" w:type="dxa"/>
            </w:tcMar>
            <w:shd w:fill="F4F6F7"/>
          </w:tcPr>
          <w:p>
            <w:pPr>
              <w:spacing w:after="0"/>
            </w:pPr>
            <w:r/>
            <w:r>
              <w:rPr>
                <w:rFonts w:ascii="Aptos" w:hAnsi="Aptos"/>
                <w:b w:val="0"/>
                <w:color w:val="17212B"/>
                <w:sz w:val="18"/>
              </w:rPr>
              <w:t>-</w:t>
            </w:r>
          </w:p>
        </w:tc>
        <w:tc>
          <w:tcPr>
            <w:tcW w:type="dxa" w:w="3600"/>
            <w:vAlign w:val="center"/>
            <w:tcMar>
              <w:top w:w="90" w:type="dxa"/>
              <w:start w:w="110" w:type="dxa"/>
              <w:bottom w:w="90" w:type="dxa"/>
              <w:end w:w="110" w:type="dxa"/>
            </w:tcMar>
            <w:shd w:fill="F4F6F7"/>
          </w:tcPr>
          <w:p>
            <w:pPr>
              <w:spacing w:after="0"/>
            </w:pPr>
            <w:r/>
            <w:r>
              <w:rPr>
                <w:rFonts w:ascii="Aptos" w:hAnsi="Aptos"/>
                <w:b w:val="0"/>
                <w:color w:val="17212B"/>
                <w:sz w:val="18"/>
              </w:rPr>
              <w:t>Egalitate între toate cele trei planuri</w:t>
            </w:r>
          </w:p>
        </w:tc>
      </w:tr>
      <w:tr>
        <w:trPr>
          <w:cantSplit/>
        </w:trPr>
        <w:tc>
          <w:tcPr>
            <w:tcW w:type="dxa" w:w="3456"/>
            <w:vAlign w:val="center"/>
            <w:tcMar>
              <w:top w:w="90" w:type="dxa"/>
              <w:start w:w="110" w:type="dxa"/>
              <w:bottom w:w="90" w:type="dxa"/>
              <w:end w:w="110" w:type="dxa"/>
            </w:tcMar>
          </w:tcPr>
          <w:p>
            <w:pPr>
              <w:spacing w:after="0"/>
            </w:pPr>
            <w:r/>
            <w:r>
              <w:rPr>
                <w:rFonts w:ascii="Aptos" w:hAnsi="Aptos"/>
                <w:b w:val="0"/>
                <w:color w:val="17212B"/>
                <w:sz w:val="18"/>
              </w:rPr>
              <w:t>0 / 0 / 0 / 7</w:t>
            </w:r>
          </w:p>
        </w:tc>
        <w:tc>
          <w:tcPr>
            <w:tcW w:type="dxa" w:w="1296"/>
            <w:vAlign w:val="center"/>
            <w:tcMar>
              <w:top w:w="90" w:type="dxa"/>
              <w:start w:w="110" w:type="dxa"/>
              <w:bottom w:w="90" w:type="dxa"/>
              <w:end w:w="110" w:type="dxa"/>
            </w:tcMar>
          </w:tcPr>
          <w:p>
            <w:pPr>
              <w:spacing w:after="0"/>
            </w:pPr>
            <w:r/>
            <w:r>
              <w:rPr>
                <w:rFonts w:ascii="Aptos" w:hAnsi="Aptos"/>
                <w:b w:val="0"/>
                <w:color w:val="17212B"/>
                <w:sz w:val="18"/>
              </w:rPr>
              <w:t>mixed</w:t>
            </w:r>
          </w:p>
        </w:tc>
        <w:tc>
          <w:tcPr>
            <w:tcW w:type="dxa" w:w="1296"/>
            <w:vAlign w:val="center"/>
            <w:tcMar>
              <w:top w:w="90" w:type="dxa"/>
              <w:start w:w="110" w:type="dxa"/>
              <w:bottom w:w="90" w:type="dxa"/>
              <w:end w:w="110" w:type="dxa"/>
            </w:tcMar>
          </w:tcPr>
          <w:p>
            <w:pPr>
              <w:spacing w:after="0"/>
            </w:pPr>
            <w:r/>
            <w:r>
              <w:rPr>
                <w:rFonts w:ascii="Aptos" w:hAnsi="Aptos"/>
                <w:b w:val="0"/>
                <w:color w:val="17212B"/>
                <w:sz w:val="18"/>
              </w:rPr>
              <w:t>-</w:t>
            </w:r>
          </w:p>
        </w:tc>
        <w:tc>
          <w:tcPr>
            <w:tcW w:type="dxa" w:w="3600"/>
            <w:vAlign w:val="center"/>
            <w:tcMar>
              <w:top w:w="90" w:type="dxa"/>
              <w:start w:w="110" w:type="dxa"/>
              <w:bottom w:w="90" w:type="dxa"/>
              <w:end w:w="110" w:type="dxa"/>
            </w:tcMar>
          </w:tcPr>
          <w:p>
            <w:pPr>
              <w:spacing w:after="0"/>
            </w:pPr>
            <w:r/>
            <w:r>
              <w:rPr>
                <w:rFonts w:ascii="Aptos" w:hAnsi="Aptos"/>
                <w:b w:val="0"/>
                <w:color w:val="17212B"/>
                <w:sz w:val="18"/>
              </w:rPr>
              <w:t>Toate planurile principale rămân la egalitate</w:t>
            </w:r>
          </w:p>
        </w:tc>
      </w:tr>
    </w:tbl>
    <w:p>
      <w:pPr>
        <w:spacing w:after="0"/>
      </w:pPr>
    </w:p>
    <w:p>
      <w:r>
        <w:br w:type="page"/>
      </w:r>
    </w:p>
    <w:p>
      <w:pPr>
        <w:pStyle w:val="Heading2"/>
      </w:pPr>
      <w:r>
        <w:t>Copie comună în ecranul de rezultat</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376"/>
            <w:vAlign w:val="center"/>
            <w:tcMar>
              <w:top w:w="90" w:type="dxa"/>
              <w:start w:w="110" w:type="dxa"/>
              <w:bottom w:w="90" w:type="dxa"/>
              <w:end w:w="110" w:type="dxa"/>
            </w:tcMar>
            <w:shd w:fill="205B73"/>
          </w:tcPr>
          <w:p>
            <w:pPr>
              <w:spacing w:after="0"/>
            </w:pPr>
            <w:r/>
            <w:r>
              <w:rPr>
                <w:rFonts w:ascii="Aptos" w:hAnsi="Aptos"/>
                <w:b/>
                <w:color w:val="FFFFFF"/>
                <w:sz w:val="18"/>
              </w:rPr>
              <w:t>Câmp</w:t>
            </w:r>
          </w:p>
        </w:tc>
        <w:tc>
          <w:tcPr>
            <w:tcW w:type="dxa" w:w="7272"/>
            <w:vAlign w:val="center"/>
            <w:tcMar>
              <w:top w:w="90" w:type="dxa"/>
              <w:start w:w="110" w:type="dxa"/>
              <w:bottom w:w="90" w:type="dxa"/>
              <w:end w:w="110" w:type="dxa"/>
            </w:tcMar>
            <w:shd w:fill="205B73"/>
          </w:tcPr>
          <w:p>
            <w:pPr>
              <w:spacing w:after="0"/>
            </w:pPr>
            <w:r/>
            <w:r>
              <w:rPr>
                <w:rFonts w:ascii="Aptos" w:hAnsi="Aptos"/>
                <w:b/>
                <w:color w:val="FFFFFF"/>
                <w:sz w:val="18"/>
              </w:rPr>
              <w:t>Text</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Titlu distribuție</w:t>
            </w:r>
          </w:p>
        </w:tc>
        <w:tc>
          <w:tcPr>
            <w:tcW w:type="dxa" w:w="7272"/>
            <w:vAlign w:val="center"/>
            <w:tcMar>
              <w:top w:w="90" w:type="dxa"/>
              <w:start w:w="110" w:type="dxa"/>
              <w:bottom w:w="90" w:type="dxa"/>
              <w:end w:w="110" w:type="dxa"/>
            </w:tcMar>
          </w:tcPr>
          <w:p>
            <w:pPr>
              <w:spacing w:after="0"/>
            </w:pPr>
            <w:r/>
            <w:r>
              <w:rPr>
                <w:rFonts w:ascii="Aptos" w:hAnsi="Aptos"/>
                <w:b w:val="0"/>
                <w:color w:val="17212B"/>
                <w:sz w:val="18"/>
              </w:rPr>
              <w:t>Cum s-au distribuit alegerile</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Explicație distribuție</w:t>
            </w:r>
          </w:p>
        </w:tc>
        <w:tc>
          <w:tcPr>
            <w:tcW w:type="dxa" w:w="7272"/>
            <w:vAlign w:val="center"/>
            <w:tcMar>
              <w:top w:w="90" w:type="dxa"/>
              <w:start w:w="110" w:type="dxa"/>
              <w:bottom w:w="90" w:type="dxa"/>
              <w:end w:w="110" w:type="dxa"/>
            </w:tcMar>
            <w:shd w:fill="F4F6F7"/>
          </w:tcPr>
          <w:p>
            <w:pPr>
              <w:spacing w:after="0"/>
            </w:pPr>
            <w:r/>
            <w:r>
              <w:rPr>
                <w:rFonts w:ascii="Aptos" w:hAnsi="Aptos"/>
                <w:b w:val="0"/>
                <w:color w:val="17212B"/>
                <w:sz w:val="18"/>
              </w:rPr>
              <w:t>Fiecare segment reprezintă o întrebare. Segmentele arată frecvența alegerilor, nu intensitatea unei dificultăți.</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Titlu rezultat secundar</w:t>
            </w:r>
          </w:p>
        </w:tc>
        <w:tc>
          <w:tcPr>
            <w:tcW w:type="dxa" w:w="7272"/>
            <w:vAlign w:val="center"/>
            <w:tcMar>
              <w:top w:w="90" w:type="dxa"/>
              <w:start w:w="110" w:type="dxa"/>
              <w:bottom w:w="90" w:type="dxa"/>
              <w:end w:w="110" w:type="dxa"/>
            </w:tcMar>
          </w:tcPr>
          <w:p>
            <w:pPr>
              <w:spacing w:after="0"/>
            </w:pPr>
            <w:r/>
            <w:r>
              <w:rPr>
                <w:rFonts w:ascii="Aptos" w:hAnsi="Aptos"/>
                <w:b w:val="0"/>
                <w:color w:val="17212B"/>
                <w:sz w:val="18"/>
              </w:rPr>
              <w:t>O direcție apropiată</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Șablon rezultat secundar</w:t>
            </w:r>
          </w:p>
        </w:tc>
        <w:tc>
          <w:tcPr>
            <w:tcW w:type="dxa" w:w="7272"/>
            <w:vAlign w:val="center"/>
            <w:tcMar>
              <w:top w:w="90" w:type="dxa"/>
              <w:start w:w="110" w:type="dxa"/>
              <w:bottom w:w="90" w:type="dxa"/>
              <w:end w:w="110" w:type="dxa"/>
            </w:tcMar>
            <w:shd w:fill="F4F6F7"/>
          </w:tcPr>
          <w:p>
            <w:pPr>
              <w:spacing w:after="0"/>
            </w:pPr>
            <w:r/>
            <w:r>
              <w:rPr>
                <w:rFonts w:ascii="Aptos" w:hAnsi="Aptos"/>
                <w:b w:val="0"/>
                <w:color w:val="17212B"/>
                <w:sz w:val="18"/>
              </w:rPr>
              <w:t>Și planul „{dimension_label_lowercase}” a apărut aproape la fel de des. Îl puteți păstra alături, fără a reduce experiența la o singură explicație.</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Titlu detalii</w:t>
            </w:r>
          </w:p>
        </w:tc>
        <w:tc>
          <w:tcPr>
            <w:tcW w:type="dxa" w:w="7272"/>
            <w:vAlign w:val="center"/>
            <w:tcMar>
              <w:top w:w="90" w:type="dxa"/>
              <w:start w:w="110" w:type="dxa"/>
              <w:bottom w:w="90" w:type="dxa"/>
              <w:end w:w="110" w:type="dxa"/>
            </w:tcMar>
          </w:tcPr>
          <w:p>
            <w:pPr>
              <w:spacing w:after="0"/>
            </w:pPr>
            <w:r/>
            <w:r>
              <w:rPr>
                <w:rFonts w:ascii="Aptos" w:hAnsi="Aptos"/>
                <w:b w:val="0"/>
                <w:color w:val="17212B"/>
                <w:sz w:val="18"/>
              </w:rPr>
              <w:t>Cum să citiți această reflecție</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Introducere contact</w:t>
            </w:r>
          </w:p>
        </w:tc>
        <w:tc>
          <w:tcPr>
            <w:tcW w:type="dxa" w:w="7272"/>
            <w:vAlign w:val="center"/>
            <w:tcMar>
              <w:top w:w="90" w:type="dxa"/>
              <w:start w:w="110" w:type="dxa"/>
              <w:bottom w:w="90" w:type="dxa"/>
              <w:end w:w="110" w:type="dxa"/>
            </w:tcMar>
            <w:shd w:fill="F4F6F7"/>
          </w:tcPr>
          <w:p>
            <w:pPr>
              <w:spacing w:after="0"/>
            </w:pPr>
            <w:r/>
            <w:r>
              <w:rPr>
                <w:rFonts w:ascii="Aptos" w:hAnsi="Aptos"/>
                <w:b w:val="0"/>
                <w:color w:val="17212B"/>
                <w:sz w:val="18"/>
              </w:rPr>
              <w:t>Dacă doriți să continuați această reflecție într-un cadru profesional, primul mesaj poate fi scurt și fără detalii sensibile.</w:t>
            </w:r>
          </w:p>
        </w:tc>
      </w:tr>
      <w:tr>
        <w:trPr>
          <w:cantSplit/>
        </w:trPr>
        <w:tc>
          <w:tcPr>
            <w:tcW w:type="dxa" w:w="2376"/>
            <w:vAlign w:val="center"/>
            <w:tcMar>
              <w:top w:w="90" w:type="dxa"/>
              <w:start w:w="110" w:type="dxa"/>
              <w:bottom w:w="90" w:type="dxa"/>
              <w:end w:w="110" w:type="dxa"/>
            </w:tcMar>
          </w:tcPr>
          <w:p>
            <w:pPr>
              <w:spacing w:after="0"/>
            </w:pPr>
            <w:r/>
            <w:r>
              <w:rPr>
                <w:rFonts w:ascii="Aptos" w:hAnsi="Aptos"/>
                <w:b w:val="0"/>
                <w:color w:val="17212B"/>
                <w:sz w:val="18"/>
              </w:rPr>
              <w:t>CTA</w:t>
            </w:r>
          </w:p>
        </w:tc>
        <w:tc>
          <w:tcPr>
            <w:tcW w:type="dxa" w:w="7272"/>
            <w:vAlign w:val="center"/>
            <w:tcMar>
              <w:top w:w="90" w:type="dxa"/>
              <w:start w:w="110" w:type="dxa"/>
              <w:bottom w:w="90" w:type="dxa"/>
              <w:end w:w="110" w:type="dxa"/>
            </w:tcMar>
          </w:tcPr>
          <w:p>
            <w:pPr>
              <w:spacing w:after="0"/>
            </w:pPr>
            <w:r/>
            <w:r>
              <w:rPr>
                <w:rFonts w:ascii="Aptos" w:hAnsi="Aptos"/>
                <w:b w:val="0"/>
                <w:color w:val="17212B"/>
                <w:sz w:val="18"/>
              </w:rPr>
              <w:t>Întrebați despre disponibilitate</w:t>
            </w:r>
          </w:p>
        </w:tc>
      </w:tr>
      <w:tr>
        <w:trPr>
          <w:cantSplit/>
        </w:trPr>
        <w:tc>
          <w:tcPr>
            <w:tcW w:type="dxa" w:w="2376"/>
            <w:vAlign w:val="center"/>
            <w:tcMar>
              <w:top w:w="90" w:type="dxa"/>
              <w:start w:w="110" w:type="dxa"/>
              <w:bottom w:w="90" w:type="dxa"/>
              <w:end w:w="110" w:type="dxa"/>
            </w:tcMar>
            <w:shd w:fill="F4F6F7"/>
          </w:tcPr>
          <w:p>
            <w:pPr>
              <w:spacing w:after="0"/>
            </w:pPr>
            <w:r/>
            <w:r>
              <w:rPr>
                <w:rFonts w:ascii="Aptos" w:hAnsi="Aptos"/>
                <w:b w:val="0"/>
                <w:color w:val="17212B"/>
                <w:sz w:val="18"/>
              </w:rPr>
              <w:t>Reset</w:t>
            </w:r>
          </w:p>
        </w:tc>
        <w:tc>
          <w:tcPr>
            <w:tcW w:type="dxa" w:w="7272"/>
            <w:vAlign w:val="center"/>
            <w:tcMar>
              <w:top w:w="90" w:type="dxa"/>
              <w:start w:w="110" w:type="dxa"/>
              <w:bottom w:w="90" w:type="dxa"/>
              <w:end w:w="110" w:type="dxa"/>
            </w:tcMar>
            <w:shd w:fill="F4F6F7"/>
          </w:tcPr>
          <w:p>
            <w:pPr>
              <w:spacing w:after="0"/>
            </w:pPr>
            <w:r/>
            <w:r>
              <w:rPr>
                <w:rFonts w:ascii="Aptos" w:hAnsi="Aptos"/>
                <w:b w:val="0"/>
                <w:color w:val="17212B"/>
                <w:sz w:val="18"/>
              </w:rPr>
              <w:t>Reluați reflecția</w:t>
            </w:r>
          </w:p>
        </w:tc>
      </w:tr>
    </w:tbl>
    <w:p>
      <w:pPr>
        <w:spacing w:after="0"/>
      </w:pPr>
    </w:p>
    <w:p>
      <w:r>
        <w:br w:type="page"/>
      </w:r>
    </w:p>
    <w:p>
      <w:pPr>
        <w:pStyle w:val="Heading1"/>
      </w:pPr>
      <w:r>
        <w:t>7. Surse editoriale</w:t>
      </w:r>
    </w:p>
    <w:p>
      <w:r>
        <w:t>Surse consultate pentru formulare, accesate la 8 iulie 2026:</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232"/>
            <w:vAlign w:val="center"/>
            <w:tcMar>
              <w:top w:w="90" w:type="dxa"/>
              <w:start w:w="110" w:type="dxa"/>
              <w:bottom w:w="90" w:type="dxa"/>
              <w:end w:w="110" w:type="dxa"/>
            </w:tcMar>
            <w:shd w:fill="205B73"/>
          </w:tcPr>
          <w:p>
            <w:pPr>
              <w:spacing w:after="0"/>
            </w:pPr>
            <w:r/>
            <w:r>
              <w:rPr>
                <w:rFonts w:ascii="Aptos" w:hAnsi="Aptos"/>
                <w:b/>
                <w:color w:val="FFFFFF"/>
                <w:sz w:val="18"/>
              </w:rPr>
              <w:t>ID</w:t>
            </w:r>
          </w:p>
        </w:tc>
        <w:tc>
          <w:tcPr>
            <w:tcW w:type="dxa" w:w="4752"/>
            <w:vAlign w:val="center"/>
            <w:tcMar>
              <w:top w:w="90" w:type="dxa"/>
              <w:start w:w="110" w:type="dxa"/>
              <w:bottom w:w="90" w:type="dxa"/>
              <w:end w:w="110" w:type="dxa"/>
            </w:tcMar>
            <w:shd w:fill="205B73"/>
          </w:tcPr>
          <w:p>
            <w:pPr>
              <w:spacing w:after="0"/>
            </w:pPr>
            <w:r/>
            <w:r>
              <w:rPr>
                <w:rFonts w:ascii="Aptos" w:hAnsi="Aptos"/>
                <w:b/>
                <w:color w:val="FFFFFF"/>
                <w:sz w:val="18"/>
              </w:rPr>
              <w:t>Etichetă</w:t>
            </w:r>
          </w:p>
        </w:tc>
        <w:tc>
          <w:tcPr>
            <w:tcW w:type="dxa" w:w="2664"/>
            <w:vAlign w:val="center"/>
            <w:tcMar>
              <w:top w:w="90" w:type="dxa"/>
              <w:start w:w="110" w:type="dxa"/>
              <w:bottom w:w="90" w:type="dxa"/>
              <w:end w:w="110" w:type="dxa"/>
            </w:tcMar>
            <w:shd w:fill="205B73"/>
          </w:tcPr>
          <w:p>
            <w:pPr>
              <w:spacing w:after="0"/>
            </w:pPr>
            <w:r/>
            <w:r>
              <w:rPr>
                <w:rFonts w:ascii="Aptos" w:hAnsi="Aptos"/>
                <w:b/>
                <w:color w:val="FFFFFF"/>
                <w:sz w:val="18"/>
              </w:rPr>
              <w:t>URL</w:t>
            </w:r>
          </w:p>
        </w:tc>
      </w:tr>
      <w:tr>
        <w:trPr>
          <w:cantSplit/>
        </w:trPr>
        <w:tc>
          <w:tcPr>
            <w:tcW w:type="dxa" w:w="2232"/>
            <w:vAlign w:val="center"/>
            <w:tcMar>
              <w:top w:w="90" w:type="dxa"/>
              <w:start w:w="110" w:type="dxa"/>
              <w:bottom w:w="90" w:type="dxa"/>
              <w:end w:w="110" w:type="dxa"/>
            </w:tcMar>
          </w:tcPr>
          <w:p>
            <w:pPr>
              <w:spacing w:after="0"/>
            </w:pPr>
            <w:r/>
            <w:r>
              <w:rPr>
                <w:rFonts w:ascii="Aptos" w:hAnsi="Aptos"/>
                <w:b w:val="0"/>
                <w:color w:val="17212B"/>
                <w:sz w:val="18"/>
              </w:rPr>
              <w:t>src-cdc-mental-health</w:t>
            </w:r>
          </w:p>
        </w:tc>
        <w:tc>
          <w:tcPr>
            <w:tcW w:type="dxa" w:w="4752"/>
            <w:vAlign w:val="center"/>
            <w:tcMar>
              <w:top w:w="90" w:type="dxa"/>
              <w:start w:w="110" w:type="dxa"/>
              <w:bottom w:w="90" w:type="dxa"/>
              <w:end w:w="110" w:type="dxa"/>
            </w:tcMar>
          </w:tcPr>
          <w:p>
            <w:pPr>
              <w:spacing w:after="0"/>
            </w:pPr>
            <w:r/>
            <w:r>
              <w:rPr>
                <w:rFonts w:ascii="Aptos" w:hAnsi="Aptos"/>
                <w:b w:val="0"/>
                <w:color w:val="17212B"/>
                <w:sz w:val="18"/>
              </w:rPr>
              <w:t>CDC: sănătatea mintală este legată de sănătatea fizică, relații și context</w:t>
            </w:r>
          </w:p>
        </w:tc>
        <w:tc>
          <w:tcPr>
            <w:tcW w:type="dxa" w:w="2664"/>
            <w:vAlign w:val="center"/>
            <w:tcMar>
              <w:top w:w="90" w:type="dxa"/>
              <w:start w:w="110" w:type="dxa"/>
              <w:bottom w:w="90" w:type="dxa"/>
              <w:end w:w="110" w:type="dxa"/>
            </w:tcMar>
          </w:tcPr>
          <w:p>
            <w:pPr>
              <w:spacing w:after="0"/>
            </w:pPr>
            <w:r/>
            <w:r>
              <w:rPr>
                <w:rFonts w:ascii="Aptos" w:hAnsi="Aptos"/>
                <w:b w:val="0"/>
                <w:color w:val="17212B"/>
                <w:sz w:val="18"/>
              </w:rPr>
              <w:t>https://www.cdc.gov/mental-health/about/index.html</w:t>
            </w:r>
          </w:p>
        </w:tc>
      </w:tr>
      <w:tr>
        <w:trPr>
          <w:cantSplit/>
        </w:trPr>
        <w:tc>
          <w:tcPr>
            <w:tcW w:type="dxa" w:w="2232"/>
            <w:vAlign w:val="center"/>
            <w:tcMar>
              <w:top w:w="90" w:type="dxa"/>
              <w:start w:w="110" w:type="dxa"/>
              <w:bottom w:w="90" w:type="dxa"/>
              <w:end w:w="110" w:type="dxa"/>
            </w:tcMar>
            <w:shd w:fill="F4F6F7"/>
          </w:tcPr>
          <w:p>
            <w:pPr>
              <w:spacing w:after="0"/>
            </w:pPr>
            <w:r/>
            <w:r>
              <w:rPr>
                <w:rFonts w:ascii="Aptos" w:hAnsi="Aptos"/>
                <w:b w:val="0"/>
                <w:color w:val="17212B"/>
                <w:sz w:val="18"/>
              </w:rPr>
              <w:t>src-apa-stress-body</w:t>
            </w:r>
          </w:p>
        </w:tc>
        <w:tc>
          <w:tcPr>
            <w:tcW w:type="dxa" w:w="4752"/>
            <w:vAlign w:val="center"/>
            <w:tcMar>
              <w:top w:w="90" w:type="dxa"/>
              <w:start w:w="110" w:type="dxa"/>
              <w:bottom w:w="90" w:type="dxa"/>
              <w:end w:w="110" w:type="dxa"/>
            </w:tcMar>
            <w:shd w:fill="F4F6F7"/>
          </w:tcPr>
          <w:p>
            <w:pPr>
              <w:spacing w:after="0"/>
            </w:pPr>
            <w:r/>
            <w:r>
              <w:rPr>
                <w:rFonts w:ascii="Aptos" w:hAnsi="Aptos"/>
                <w:b w:val="0"/>
                <w:color w:val="17212B"/>
                <w:sz w:val="18"/>
              </w:rPr>
              <w:t>APA: stresul poate avea efecte asupra corpului, emoțiilor și comportamentului</w:t>
            </w:r>
          </w:p>
        </w:tc>
        <w:tc>
          <w:tcPr>
            <w:tcW w:type="dxa" w:w="2664"/>
            <w:vAlign w:val="center"/>
            <w:tcMar>
              <w:top w:w="90" w:type="dxa"/>
              <w:start w:w="110" w:type="dxa"/>
              <w:bottom w:w="90" w:type="dxa"/>
              <w:end w:w="110" w:type="dxa"/>
            </w:tcMar>
            <w:shd w:fill="F4F6F7"/>
          </w:tcPr>
          <w:p>
            <w:pPr>
              <w:spacing w:after="0"/>
            </w:pPr>
            <w:r/>
            <w:r>
              <w:rPr>
                <w:rFonts w:ascii="Aptos" w:hAnsi="Aptos"/>
                <w:b w:val="0"/>
                <w:color w:val="17212B"/>
                <w:sz w:val="18"/>
              </w:rPr>
              <w:t>https://www.apa.org/topics/stress/body</w:t>
            </w:r>
          </w:p>
        </w:tc>
      </w:tr>
      <w:tr>
        <w:trPr>
          <w:cantSplit/>
        </w:trPr>
        <w:tc>
          <w:tcPr>
            <w:tcW w:type="dxa" w:w="2232"/>
            <w:vAlign w:val="center"/>
            <w:tcMar>
              <w:top w:w="90" w:type="dxa"/>
              <w:start w:w="110" w:type="dxa"/>
              <w:bottom w:w="90" w:type="dxa"/>
              <w:end w:w="110" w:type="dxa"/>
            </w:tcMar>
          </w:tcPr>
          <w:p>
            <w:pPr>
              <w:spacing w:after="0"/>
            </w:pPr>
            <w:r/>
            <w:r>
              <w:rPr>
                <w:rFonts w:ascii="Aptos" w:hAnsi="Aptos"/>
                <w:b w:val="0"/>
                <w:color w:val="17212B"/>
                <w:sz w:val="18"/>
              </w:rPr>
              <w:t>src-pubmed-emotion-regulation</w:t>
            </w:r>
          </w:p>
        </w:tc>
        <w:tc>
          <w:tcPr>
            <w:tcW w:type="dxa" w:w="4752"/>
            <w:vAlign w:val="center"/>
            <w:tcMar>
              <w:top w:w="90" w:type="dxa"/>
              <w:start w:w="110" w:type="dxa"/>
              <w:bottom w:w="90" w:type="dxa"/>
              <w:end w:w="110" w:type="dxa"/>
            </w:tcMar>
          </w:tcPr>
          <w:p>
            <w:pPr>
              <w:spacing w:after="0"/>
            </w:pPr>
            <w:r/>
            <w:r>
              <w:rPr>
                <w:rFonts w:ascii="Aptos" w:hAnsi="Aptos"/>
                <w:b w:val="0"/>
                <w:color w:val="17212B"/>
                <w:sz w:val="18"/>
              </w:rPr>
              <w:t>PubMed: rolul reglării emoțiilor în dificultăți diferite</w:t>
            </w:r>
          </w:p>
        </w:tc>
        <w:tc>
          <w:tcPr>
            <w:tcW w:type="dxa" w:w="2664"/>
            <w:vAlign w:val="center"/>
            <w:tcMar>
              <w:top w:w="90" w:type="dxa"/>
              <w:start w:w="110" w:type="dxa"/>
              <w:bottom w:w="90" w:type="dxa"/>
              <w:end w:w="110" w:type="dxa"/>
            </w:tcMar>
          </w:tcPr>
          <w:p>
            <w:pPr>
              <w:spacing w:after="0"/>
            </w:pPr>
            <w:r/>
            <w:r>
              <w:rPr>
                <w:rFonts w:ascii="Aptos" w:hAnsi="Aptos"/>
                <w:b w:val="0"/>
                <w:color w:val="17212B"/>
                <w:sz w:val="18"/>
              </w:rPr>
              <w:t>https://pubmed.ncbi.nlm.nih.gov/27524846/</w:t>
            </w:r>
          </w:p>
        </w:tc>
      </w:tr>
      <w:tr>
        <w:trPr>
          <w:cantSplit/>
        </w:trPr>
        <w:tc>
          <w:tcPr>
            <w:tcW w:type="dxa" w:w="2232"/>
            <w:vAlign w:val="center"/>
            <w:tcMar>
              <w:top w:w="90" w:type="dxa"/>
              <w:start w:w="110" w:type="dxa"/>
              <w:bottom w:w="90" w:type="dxa"/>
              <w:end w:w="110" w:type="dxa"/>
            </w:tcMar>
            <w:shd w:fill="F4F6F7"/>
          </w:tcPr>
          <w:p>
            <w:pPr>
              <w:spacing w:after="0"/>
            </w:pPr>
            <w:r/>
            <w:r>
              <w:rPr>
                <w:rFonts w:ascii="Aptos" w:hAnsi="Aptos"/>
                <w:b w:val="0"/>
                <w:color w:val="17212B"/>
                <w:sz w:val="18"/>
              </w:rPr>
              <w:t>src-pubmed-somatic</w:t>
            </w:r>
          </w:p>
        </w:tc>
        <w:tc>
          <w:tcPr>
            <w:tcW w:type="dxa" w:w="4752"/>
            <w:vAlign w:val="center"/>
            <w:tcMar>
              <w:top w:w="90" w:type="dxa"/>
              <w:start w:w="110" w:type="dxa"/>
              <w:bottom w:w="90" w:type="dxa"/>
              <w:end w:w="110" w:type="dxa"/>
            </w:tcMar>
            <w:shd w:fill="F4F6F7"/>
          </w:tcPr>
          <w:p>
            <w:pPr>
              <w:spacing w:after="0"/>
            </w:pPr>
            <w:r/>
            <w:r>
              <w:rPr>
                <w:rFonts w:ascii="Aptos" w:hAnsi="Aptos"/>
                <w:b w:val="0"/>
                <w:color w:val="17212B"/>
                <w:sz w:val="18"/>
              </w:rPr>
              <w:t>PubMed: cercetare despre asocierea dintre reglarea emoțiilor și simptome somatice</w:t>
            </w:r>
          </w:p>
        </w:tc>
        <w:tc>
          <w:tcPr>
            <w:tcW w:type="dxa" w:w="2664"/>
            <w:vAlign w:val="center"/>
            <w:tcMar>
              <w:top w:w="90" w:type="dxa"/>
              <w:start w:w="110" w:type="dxa"/>
              <w:bottom w:w="90" w:type="dxa"/>
              <w:end w:w="110" w:type="dxa"/>
            </w:tcMar>
            <w:shd w:fill="F4F6F7"/>
          </w:tcPr>
          <w:p>
            <w:pPr>
              <w:spacing w:after="0"/>
            </w:pPr>
            <w:r/>
            <w:r>
              <w:rPr>
                <w:rFonts w:ascii="Aptos" w:hAnsi="Aptos"/>
                <w:b w:val="0"/>
                <w:color w:val="17212B"/>
                <w:sz w:val="18"/>
              </w:rPr>
              <w:t>https://pubmed.ncbi.nlm.nih.gov/38598412/</w:t>
            </w:r>
          </w:p>
        </w:tc>
      </w:tr>
      <w:tr>
        <w:trPr>
          <w:cantSplit/>
        </w:trPr>
        <w:tc>
          <w:tcPr>
            <w:tcW w:type="dxa" w:w="2232"/>
            <w:vAlign w:val="center"/>
            <w:tcMar>
              <w:top w:w="90" w:type="dxa"/>
              <w:start w:w="110" w:type="dxa"/>
              <w:bottom w:w="90" w:type="dxa"/>
              <w:end w:w="110" w:type="dxa"/>
            </w:tcMar>
          </w:tcPr>
          <w:p>
            <w:pPr>
              <w:spacing w:after="0"/>
            </w:pPr>
            <w:r/>
            <w:r>
              <w:rPr>
                <w:rFonts w:ascii="Aptos" w:hAnsi="Aptos"/>
                <w:b w:val="0"/>
                <w:color w:val="17212B"/>
                <w:sz w:val="18"/>
              </w:rPr>
              <w:t>src-ncbi-psychodynamic</w:t>
            </w:r>
          </w:p>
        </w:tc>
        <w:tc>
          <w:tcPr>
            <w:tcW w:type="dxa" w:w="4752"/>
            <w:vAlign w:val="center"/>
            <w:tcMar>
              <w:top w:w="90" w:type="dxa"/>
              <w:start w:w="110" w:type="dxa"/>
              <w:bottom w:w="90" w:type="dxa"/>
              <w:end w:w="110" w:type="dxa"/>
            </w:tcMar>
          </w:tcPr>
          <w:p>
            <w:pPr>
              <w:spacing w:after="0"/>
            </w:pPr>
            <w:r/>
            <w:r>
              <w:rPr>
                <w:rFonts w:ascii="Aptos" w:hAnsi="Aptos"/>
                <w:b w:val="0"/>
                <w:color w:val="17212B"/>
                <w:sz w:val="18"/>
              </w:rPr>
              <w:t>NCBI Bookshelf: terapia psihodinamică lucrează cu emoții, relații și tipare repetitive</w:t>
            </w:r>
          </w:p>
        </w:tc>
        <w:tc>
          <w:tcPr>
            <w:tcW w:type="dxa" w:w="2664"/>
            <w:vAlign w:val="center"/>
            <w:tcMar>
              <w:top w:w="90" w:type="dxa"/>
              <w:start w:w="110" w:type="dxa"/>
              <w:bottom w:w="90" w:type="dxa"/>
              <w:end w:w="110" w:type="dxa"/>
            </w:tcMar>
          </w:tcPr>
          <w:p>
            <w:pPr>
              <w:spacing w:after="0"/>
            </w:pPr>
            <w:r/>
            <w:r>
              <w:rPr>
                <w:rFonts w:ascii="Aptos" w:hAnsi="Aptos"/>
                <w:b w:val="0"/>
                <w:color w:val="17212B"/>
                <w:sz w:val="18"/>
              </w:rPr>
              <w:t>https://www.ncbi.nlm.nih.gov/books/NBK606117/</w:t>
            </w:r>
          </w:p>
        </w:tc>
      </w:tr>
    </w:tbl>
    <w:p>
      <w:pPr>
        <w:spacing w:after="0"/>
      </w:pPr>
    </w:p>
    <w:p>
      <w:pPr>
        <w:pStyle w:val="Heading1"/>
      </w:pPr>
      <w:r>
        <w:t>8. Checklist înainte de import sau publicare</w:t>
      </w:r>
    </w:p>
    <w:p>
      <w:pPr>
        <w:pStyle w:val="ListBullet"/>
        <w:keepNext/>
      </w:pPr>
      <w:r>
        <w:t>Fiecare întrebare are un ID unic, o poziție și exact patru variante.</w:t>
      </w:r>
    </w:p>
    <w:p>
      <w:pPr>
        <w:pStyle w:val="ListBullet"/>
        <w:keepNext/>
      </w:pPr>
      <w:r>
        <w:t>Fiecare variantă are un ID unic și una dintre valorile acceptate.</w:t>
      </w:r>
    </w:p>
    <w:p>
      <w:pPr>
        <w:pStyle w:val="ListBullet"/>
        <w:keepNext/>
      </w:pPr>
      <w:r>
        <w:t>Cheile de rezultat rămân body, emotion, relationships și mixed.</w:t>
      </w:r>
    </w:p>
    <w:p>
      <w:pPr>
        <w:pStyle w:val="ListBullet"/>
        <w:keepNext/>
      </w:pPr>
      <w:r>
        <w:t>Textele folosesc diacritice românești și forma de adresare dumneavoastră.</w:t>
      </w:r>
    </w:p>
    <w:p>
      <w:pPr>
        <w:pStyle w:val="ListBullet"/>
        <w:keepNext/>
      </w:pPr>
      <w:r>
        <w:t>Disclaimerul non-diagnostic și descrierea frecvenței rămân prezente.</w:t>
      </w:r>
    </w:p>
    <w:p>
      <w:pPr>
        <w:pStyle w:val="ListBullet"/>
        <w:keepNext/>
      </w:pPr>
      <w:r>
        <w:t>Afirmațiile profesionale, medicale sau științifice noi au surse și dată de acces.</w:t>
      </w:r>
    </w:p>
    <w:p>
      <w:pPr>
        <w:pStyle w:val="ListBullet"/>
        <w:keepNext/>
      </w:pPr>
      <w:r>
        <w:t>Schimbarea este revizuită de Silvia înainte de publicare.</w:t>
      </w:r>
    </w:p>
    <w:p>
      <w:pPr>
        <w:pStyle w:val="ListBullet"/>
        <w:keepNext/>
      </w:pPr>
      <w:r>
        <w:t>Importul nu activează stocarea răspunsurilor individuale ale vizitatorilor.</w:t>
      </w:r>
    </w:p>
    <w:p>
      <w:pPr>
        <w:pStyle w:val="ListBullet"/>
        <w:keepNext w:val="0"/>
      </w:pPr>
      <w:r>
        <w:t>După import se verifică rezultatele body, emotion, relationships, mixed și cazurile cu uncertain.</w:t>
      </w:r>
    </w:p>
    <w:tbl>
      <w:tblPr>
        <w:tblW w:type="auto" w:w="0"/>
        <w:jc w:val="center"/>
        <w:tblLayout w:type="fixed"/>
        <w:tblLook w:firstColumn="1" w:firstRow="1" w:lastColumn="0" w:lastRow="0" w:noHBand="0" w:noVBand="1" w:val="04A0"/>
      </w:tblPr>
      <w:tblGrid>
        <w:gridCol w:w="9936"/>
      </w:tblGrid>
      <w:tr>
        <w:tc>
          <w:tcPr>
            <w:tcW w:type="dxa" w:w="8640"/>
            <w:shd w:fill="E8F1F4"/>
            <w:tcMar>
              <w:top w:w="150" w:type="dxa"/>
              <w:start w:w="180" w:type="dxa"/>
              <w:bottom w:w="150" w:type="dxa"/>
              <w:end w:w="180" w:type="dxa"/>
            </w:tcMar>
          </w:tcPr>
          <w:p>
            <w:pPr>
              <w:spacing w:after="80"/>
            </w:pPr>
            <w:r>
              <w:rPr>
                <w:rFonts w:ascii="Aptos" w:hAnsi="Aptos"/>
                <w:b/>
                <w:color w:val="205B73"/>
                <w:sz w:val="20"/>
              </w:rPr>
              <w:t>Handoff pentru implementare</w:t>
            </w:r>
          </w:p>
          <w:p>
            <w:pPr>
              <w:spacing w:after="0"/>
            </w:pPr>
            <w:r>
              <w:t>După ce acest document este modificat și aprobat, conținutul poate fi transformat într-un fișier structurat (JSON/YAML) sau într-o colecție CMS. Implementarea trebuie să păstreze calculul client-side și lipsa stocării răspunsurilor, dacă nu există o decizie separată și revizuită care schimbă explicit aceste reguli.</w:t>
            </w:r>
          </w:p>
        </w:tc>
      </w:tr>
    </w:tbl>
    <w:p>
      <w:pPr>
        <w:spacing w:after="0"/>
      </w:pPr>
    </w:p>
    <w:sectPr w:rsidR="00FC693F" w:rsidRPr="0006063C" w:rsidSect="00034616">
      <w:headerReference w:type="default" r:id="rId9"/>
      <w:footerReference w:type="default" r:id="rId10"/>
      <w:pgSz w:w="12240" w:h="15840"/>
      <w:pgMar w:top="964" w:right="992" w:bottom="907"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70"/>
        <w:sz w:val="16"/>
      </w:rPr>
      <w:t xml:space="preserve">Document de lucru - 20 iulie 2026   •   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670"/>
        <w:sz w:val="16"/>
      </w:rPr>
      <w:t>DespreSine  /  Reflecție ghidată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212B"/>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05B73"/>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7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val="0"/>
      <w:color w:val="1721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Aptos" w:hAnsi="Aptos"/>
      <w:b w:val="0"/>
      <w:i/>
      <w:iCs/>
      <w:color w:val="5C66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keepNext/>
      <w:spacing w:before="100" w:after="40"/>
    </w:pPr>
    <w:rPr>
      <w:rFonts w:ascii="Aptos" w:hAnsi="Aptos"/>
      <w:b/>
      <w:color w:val="205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Reflecție ghidată - Conținut, structură de date și logică de rezultate</dc:title>
  <dc:subject>Specificație editabilă pentru întrebări, răspunsuri și rezultate</dc:subject>
  <dc:creator>DespreSine</dc:creator>
  <cp:keywords/>
  <dc:description>Snapshot al implementării locale din 20 iulie 2026</dc:description>
  <cp:lastModifiedBy/>
  <cp:revision>1</cp:revision>
  <dcterms:created xsi:type="dcterms:W3CDTF">2013-12-23T23:15:00Z</dcterms:created>
  <dcterms:modified xsi:type="dcterms:W3CDTF">2013-12-23T23:15:00Z</dcterms:modified>
  <cp:category/>
</cp:coreProperties>
</file>