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gmp-agentic-rag-품질-평가-수학적-정리"/>
    <w:p>
      <w:pPr>
        <w:pStyle w:val="Heading1"/>
      </w:pPr>
      <w:r>
        <w:t xml:space="preserve">GMP Agentic RAG 품질 평가 — 수학적 정리</w:t>
      </w:r>
    </w:p>
    <w:bookmarkStart w:id="9" w:name="표기"/>
    <w:p>
      <w:pPr>
        <w:pStyle w:val="Heading2"/>
      </w:pPr>
      <w:r>
        <w:t xml:space="preserve">0. 표기</w:t>
      </w:r>
    </w:p>
    <w:p>
      <w:pPr>
        <w:pStyle w:val="Compact"/>
        <w:numPr>
          <w:ilvl w:val="0"/>
          <w:numId w:val="1001"/>
        </w:numPr>
      </w:pPr>
      <w:r>
        <w:t xml:space="preserve">평가 데이터셋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0"/>
          <w:numId w:val="1001"/>
        </w:numPr>
      </w:pPr>
      <w:r>
        <w:t xml:space="preserve">파이프라인: 질문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→ 검색 문맥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→ 답변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t xml:space="preserve">평가자: Groundedness 판정자</w:t>
      </w:r>
      <w:r>
        <w:t xml:space="preserve"> </w:t>
      </w:r>
      <m:oMath>
        <m:sSub>
          <m:e>
            <m:r>
              <m:t>J</m:t>
            </m:r>
          </m:e>
          <m:sub>
            <m:r>
              <m:t>G</m:t>
            </m:r>
          </m:sub>
        </m:sSub>
      </m:oMath>
      <w:r>
        <w:t xml:space="preserve">, Relevance 판정자</w:t>
      </w:r>
      <w:r>
        <w:t xml:space="preserve"> </w:t>
      </w:r>
      <m:oMath>
        <m:sSub>
          <m:e>
            <m:r>
              <m:t>J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(둘 다 gpt-4o-mini, temperature 0)</w:t>
      </w:r>
    </w:p>
    <w:bookmarkEnd w:id="9"/>
    <w:bookmarkStart w:id="10" w:name="판정자-이진-분류-함수"/>
    <w:p>
      <w:pPr>
        <w:pStyle w:val="Heading2"/>
      </w:pPr>
      <w:r>
        <w:t xml:space="preserve">1. 판정자 = 이진 분류 함수</w:t>
      </w:r>
    </w:p>
    <w:p>
      <w:pPr>
        <w:pStyle w:val="FirstParagraph"/>
      </w:pPr>
      <w:r>
        <w:t xml:space="preserve">각 평가자는 지시함수(indicator function)로 정의된다: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t>J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t> 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t>J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t> 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두 함수는</w:t>
      </w:r>
      <w:r>
        <w:t xml:space="preserve"> </w:t>
      </w:r>
      <w:r>
        <w:rPr>
          <w:b/>
          <w:bCs/>
        </w:rPr>
        <w:t xml:space="preserve">정의역이 다르다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J</m:t>
            </m:r>
          </m:e>
          <m:sub>
            <m:r>
              <m:t>G</m:t>
            </m:r>
          </m:sub>
        </m:sSub>
      </m:oMath>
      <w:r>
        <w:t xml:space="preserve">는 (문맥, 답변)만,</w:t>
      </w:r>
      <w:r>
        <w:t xml:space="preserve"> </w:t>
      </w:r>
      <m:oMath>
        <m:sSub>
          <m:e>
            <m:r>
              <m:t>J</m:t>
            </m:r>
          </m:e>
          <m:sub>
            <m:r>
              <m:t>R</m:t>
            </m:r>
          </m:sub>
        </m:sSub>
      </m:oMath>
      <w:r>
        <w:t xml:space="preserve">은 (질문, 답변)만 입력받는다.</w:t>
      </w:r>
      <w:r>
        <w:t xml:space="preserve"> </w:t>
      </w:r>
      <w:r>
        <w:t xml:space="preserve">따라서 서로 다른 실패 유형을 측정하며 겹치지 않는다: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 유형</w:t>
            </w:r>
          </w:p>
        </w:tc>
        <w:tc>
          <w:tcPr/>
          <w:p>
            <w:pPr>
              <w:pStyle w:val="Compac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그럴듯하게 지어낸 답 (환각)</w:t>
            </w:r>
          </w:p>
        </w:tc>
        <w:tc>
          <w:tcPr/>
          <w:p>
            <w:pPr>
              <w:pStyle w:val="Compact"/>
            </w:pPr>
            <w:r>
              <w:t xml:space="preserve">0 (걸림)</w:t>
            </w:r>
          </w:p>
        </w:tc>
        <w:tc>
          <w:tcPr/>
          <w:p>
            <w:pPr>
              <w:pStyle w:val="Compact"/>
            </w:pPr>
            <w:r>
              <w:t xml:space="preserve">1 (통과)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내용이지만 동문서답</w:t>
            </w:r>
          </w:p>
        </w:tc>
        <w:tc>
          <w:tcPr/>
          <w:p>
            <w:pPr>
              <w:pStyle w:val="Compact"/>
            </w:pPr>
            <w:r>
              <w:t xml:space="preserve">1 (통과)</w:t>
            </w:r>
          </w:p>
        </w:tc>
        <w:tc>
          <w:tcPr/>
          <w:p>
            <w:pPr>
              <w:pStyle w:val="Compact"/>
            </w:pPr>
            <w:r>
              <w:t xml:space="preserve">0 (걸림)</w:t>
            </w:r>
          </w:p>
        </w:tc>
      </w:tr>
    </w:tbl>
    <w:bookmarkEnd w:id="10"/>
    <w:bookmarkStart w:id="11" w:name="groundedness의-이상적-정의-논리적-함의entailment"/>
    <w:p>
      <w:pPr>
        <w:pStyle w:val="Heading2"/>
      </w:pPr>
      <w:r>
        <w:t xml:space="preserve">2. Groundedness의 이상적 정의 — 논리적 함의(entailment)</w:t>
      </w:r>
    </w:p>
    <w:p>
      <w:pPr>
        <w:pStyle w:val="FirstParagraph"/>
      </w:pPr>
      <w:r>
        <w:t xml:space="preserve">답변을 개별 주장으로 분해하면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이상적인 근거성은 모든 주장이 문맥으로부터 함의되는가의 AND(곱)이다: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⊨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주장 하나라도 문맥 밖(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⊭</m:t>
            </m:r>
          </m:e>
        </m:box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)이면 곱 전체가 0</w:t>
      </w:r>
      <w:r>
        <w:t xml:space="preserve"> </w:t>
      </w:r>
      <w:r>
        <w:t xml:space="preserve">→ 프롬프트의</w:t>
      </w:r>
      <w:r>
        <w:t xml:space="preserve"> </w:t>
      </w:r>
      <w:r>
        <w:t xml:space="preserve">“문맥에 없는 주장·수치가 하나라도 있으면 no”</w:t>
      </w:r>
      <w:r>
        <w:t xml:space="preserve">가 이 곱 구조의 자연어 표현</w:t>
      </w:r>
    </w:p>
    <w:p>
      <w:pPr>
        <w:pStyle w:val="Compact"/>
        <w:numPr>
          <w:ilvl w:val="0"/>
          <w:numId w:val="1002"/>
        </w:numPr>
      </w:pPr>
      <w:r>
        <w:t xml:space="preserve">현재 구현은 이 곱을 주장별로 계산하지 않고</w:t>
      </w:r>
      <w:r>
        <w:t xml:space="preserve"> </w:t>
      </w:r>
      <w:r>
        <w:rPr>
          <w:b/>
          <w:bCs/>
        </w:rPr>
        <w:t xml:space="preserve">LLM 1회 판단으로 근사</w:t>
      </w:r>
      <w:r>
        <w:t xml:space="preserve">한다.</w:t>
      </w:r>
      <w:r>
        <w:t xml:space="preserve"> </w:t>
      </w:r>
      <w:r>
        <w:t xml:space="preserve">주장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를 각각 검증하는 claim-level 평가가 더 엄격한 이유가 이것이다.</w:t>
      </w:r>
    </w:p>
    <w:p>
      <w:pPr>
        <w:pStyle w:val="Compact"/>
        <w:numPr>
          <w:ilvl w:val="0"/>
          <w:numId w:val="1002"/>
        </w:numPr>
      </w:pPr>
      <w:r>
        <w:t xml:space="preserve">거절 답변(</w:t>
      </w:r>
      <w:r>
        <w:t xml:space="preserve">“찾을 수 없습니다”</w:t>
      </w:r>
      <w:r>
        <w:t xml:space="preserve">)은 주장 집합이 공집합(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→ 빈 곱(empty product)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, 자동으로 grounded. 프롬프트의 거절 예외 규칙과 일치.</w:t>
      </w:r>
    </w:p>
    <w:bookmarkEnd w:id="11"/>
    <w:bookmarkStart w:id="12" w:name="llm-판정의-내부-확률의-argmax"/>
    <w:p>
      <w:pPr>
        <w:pStyle w:val="Heading2"/>
      </w:pPr>
      <w:r>
        <w:t xml:space="preserve">3. LLM 판정의 내부 — 확률의 argmax</w:t>
      </w:r>
    </w:p>
    <w:p>
      <w:pPr>
        <w:pStyle w:val="FirstParagraph"/>
      </w:pPr>
      <w:r>
        <w:t xml:space="preserve">LLM은 조건부 확률 분포를 출력한다: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∣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yes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temperature 0</w:t>
      </w:r>
      <w:r>
        <w:t xml:space="preserve">: 분포에서 샘플링하지 않고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t xml:space="preserve">를 취해 사실상 결정적(deterministic)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structured output</w:t>
      </w:r>
      <w:r>
        <w:t xml:space="preserve">: 디코딩 가능한 출력 공간을 스키마 허용 토큰열로 제한.</w:t>
      </w:r>
      <w:r>
        <w:t xml:space="preserve"> </w:t>
      </w:r>
      <w:r>
        <w:t xml:space="preserve">즉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yes</m:t>
        </m:r>
        <m:r>
          <m:rPr>
            <m:sty m:val="p"/>
          </m:rPr>
          <m:t>,</m:t>
        </m:r>
        <m:r>
          <m:rPr>
            <m:nor/>
            <m:sty m:val="p"/>
          </m:rPr>
          <m:t>no</m:t>
        </m:r>
        <m:r>
          <m:rPr>
            <m:sty m:val="p"/>
          </m:rPr>
          <m:t>}</m:t>
        </m:r>
      </m:oMath>
      <w:r>
        <w:t xml:space="preserve"> </w:t>
      </w:r>
      <w:r>
        <w:t xml:space="preserve">밖의 출력 확률을 0으로 마스킹하고 남은 둘 중 argmax</w:t>
      </w:r>
    </w:p>
    <w:bookmarkEnd w:id="12"/>
    <w:bookmarkStart w:id="13" w:name="집계-베르누이-표본평균"/>
    <w:p>
      <w:pPr>
        <w:pStyle w:val="Heading2"/>
      </w:pPr>
      <w:r>
        <w:t xml:space="preserve">4. 집계 — 베르누이 표본평균</w:t>
      </w:r>
    </w:p>
    <w:p>
      <w:pPr>
        <w:pStyle w:val="FirstParagraph"/>
      </w:pPr>
      <w:r>
        <w:t xml:space="preserve">최종 점수는 표본평균이다: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FirstParagraph"/>
      </w:pPr>
      <w:r>
        <w:t xml:space="preserve">각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를 성공확률</w:t>
      </w:r>
      <w:r>
        <w:t xml:space="preserve"> </w:t>
      </w:r>
      <m:oMath>
        <m:r>
          <m:t>p</m:t>
        </m:r>
      </m:oMath>
      <w:r>
        <w:t xml:space="preserve">인 베르누이 시행으로 보면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는</w:t>
      </w:r>
      <w:r>
        <w:t xml:space="preserve"> </w:t>
      </w:r>
      <m:oMath>
        <m:r>
          <m:t>p</m:t>
        </m:r>
      </m:oMath>
      <w:r>
        <w:t xml:space="preserve">의 추정량이고,</w:t>
      </w:r>
      <w:r>
        <w:t xml:space="preserve"> </w:t>
      </w:r>
      <w:r>
        <w:t xml:space="preserve">표준오차는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100%의 통계적 의미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번 전부 성공했을 때 실패율의 95% 신뢰상한은 (rule of three):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fail</m:t>
              </m:r>
            </m:sub>
          </m:sSub>
          <m:r>
            <m:rPr>
              <m:sty m:val="p"/>
            </m:rPr>
            <m:t>≲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즉</w:t>
      </w:r>
      <w:r>
        <w:t xml:space="preserve"> </w:t>
      </w:r>
      <w:r>
        <w:t xml:space="preserve">“10/10 = 100%”</w:t>
      </w:r>
      <w:r>
        <w:t xml:space="preserve">가 보장하는 것은</w:t>
      </w:r>
      <w:r>
        <w:t xml:space="preserve"> </w:t>
      </w:r>
      <w:r>
        <w:rPr>
          <w:b/>
          <w:bCs/>
        </w:rPr>
        <w:t xml:space="preserve">진짜 근거성이 95% 신뢰수준에서 70% 이상</w:t>
      </w:r>
      <w:r>
        <w:t xml:space="preserve">이라는 것뿐이다.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이면 하한이 97%로 올라간다 — 평가셋 확장의 수학적 근거.</w:t>
      </w:r>
    </w:p>
    <w:bookmarkEnd w:id="13"/>
    <w:bookmarkStart w:id="14" w:name="판정자-자체의-오차-관측점수-참값"/>
    <w:p>
      <w:pPr>
        <w:pStyle w:val="Heading2"/>
      </w:pPr>
      <w:r>
        <w:t xml:space="preserve">5. 판정자 자체의 오차 — 관측점수 ≠ 참값</w:t>
      </w:r>
    </w:p>
    <w:p>
      <w:pPr>
        <w:pStyle w:val="FirstParagraph"/>
      </w:pPr>
      <w:r>
        <w:t xml:space="preserve">판정자도 분류기이므로 오류율을 갖는다.</w:t>
      </w:r>
      <w:r>
        <w:t xml:space="preserve"> </w:t>
      </w:r>
      <w:r>
        <w:t xml:space="preserve">거짓양성률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(환각인데 yes), 거짓음성률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(grounded인데 no)라 하면: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G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t> </m:t>
          </m:r>
          <m:r>
            <m:t>α</m:t>
          </m:r>
        </m:oMath>
      </m:oMathPara>
    </w:p>
    <w:p>
      <w:pPr>
        <w:pStyle w:val="Compact"/>
        <w:numPr>
          <w:ilvl w:val="0"/>
          <w:numId w:val="1004"/>
        </w:numPr>
      </w:pP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이면 관측치가 참값보다</w:t>
      </w:r>
      <w:r>
        <w:t xml:space="preserve"> </w:t>
      </w:r>
      <w:r>
        <w:rPr>
          <w:b/>
          <w:bCs/>
        </w:rPr>
        <w:t xml:space="preserve">부풀려진다</w:t>
      </w:r>
    </w:p>
    <w:p>
      <w:pPr>
        <w:pStyle w:val="Compact"/>
        <w:numPr>
          <w:ilvl w:val="0"/>
          <w:numId w:val="1004"/>
        </w:numPr>
      </w:pPr>
      <w:r>
        <w:t xml:space="preserve">판정자가 답변 생성 모델과 같은 gpt-4o-mini이므로 자기 스타일 답변에</w:t>
      </w:r>
      <w:r>
        <w:t xml:space="preserve"> </w:t>
      </w:r>
      <m:oMath>
        <m:r>
          <m:t>α</m:t>
        </m:r>
      </m:oMath>
      <w:r>
        <w:t xml:space="preserve">가 클 수 있음 (자기 채점 편향)</w:t>
      </w:r>
    </w:p>
    <w:p>
      <w:pPr>
        <w:pStyle w:val="Compact"/>
        <w:numPr>
          <w:ilvl w:val="0"/>
          <w:numId w:val="1004"/>
        </w:numPr>
      </w:pPr>
      <w:r>
        <w:t xml:space="preserve">판정자만 gpt-4o로 올리는 것은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를 줄여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→</m:t>
        </m:r>
        <m:r>
          <m:t>p</m:t>
        </m:r>
      </m:oMath>
      <w:r>
        <w:t xml:space="preserve">로 보정하는 조치</w:t>
      </w:r>
    </w:p>
    <w:bookmarkEnd w:id="14"/>
    <w:bookmarkStart w:id="15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현재 평가는 다음의 3단 근사이다: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</m:nary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⊨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이상적 entailment</m:t>
              </m:r>
            </m:lim>
          </m:limLow>
          <m:r>
            <m:t> </m:t>
          </m:r>
          <m:r>
            <m:rPr>
              <m:sty m:val="p"/>
            </m:rPr>
            <m:t>≈</m:t>
          </m:r>
          <m:r>
            <m:t> </m:t>
          </m:r>
          <m:limLow>
            <m:e>
              <m:limLow>
                <m:e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yes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LLM argmax 1회</m:t>
              </m:r>
            </m:lim>
          </m:limLow>
          <m:r>
            <m:t> 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nor/>
                  <m:sty m:val="p"/>
                </m:rPr>
                <m:t>집계</m:t>
              </m:r>
              <m:r>
                <m:t> </m:t>
              </m:r>
            </m:lim>
          </m:limUpp>
          <m:r>
            <m:t> 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베르누이 표본평균</m:t>
              </m:r>
            </m:lim>
          </m:limLow>
        </m:oMath>
      </m:oMathPara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의 표본 한계와 판정자 오차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때문에,</w:t>
      </w:r>
      <w:r>
        <w:t xml:space="preserve"> </w:t>
      </w:r>
      <w:r>
        <w:rPr>
          <w:b/>
          <w:bCs/>
        </w:rPr>
        <w:t xml:space="preserve">100%는 상한이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“하한 70%”</w:t>
      </w:r>
      <w:r>
        <w:rPr>
          <w:b/>
          <w:bCs/>
        </w:rPr>
        <w:t xml:space="preserve">짜리 추정치로 읽어야 한다.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2026-07-03T09:19:42Z</dcterms:created>
  <dcterms:modified xsi:type="dcterms:W3CDTF">2026-07-03T09:19:42Z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