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00" w:rsidRPr="00B87662" w:rsidRDefault="00302ACB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Pr="00B87662">
        <w:rPr>
          <w:rFonts w:ascii="Times New Roman" w:hAnsi="Times New Roman" w:cs="Times New Roman"/>
          <w:sz w:val="24"/>
          <w:szCs w:val="24"/>
        </w:rPr>
        <w:t>-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MM</w:t>
      </w:r>
    </w:p>
    <w:p w:rsidR="00302ACB" w:rsidRPr="00B87662" w:rsidRDefault="00304478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Имеем некоторую ситуацию (выборы). Кандидаты обещают нечто (</w:t>
      </w:r>
      <w:proofErr w:type="spellStart"/>
      <w:r w:rsidRPr="00B87662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7662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>). Составим матрицу</w:t>
      </w:r>
    </w:p>
    <w:tbl>
      <w:tblPr>
        <w:tblStyle w:val="a5"/>
        <w:tblW w:w="0" w:type="auto"/>
        <w:tblLook w:val="04A0"/>
      </w:tblPr>
      <w:tblGrid>
        <w:gridCol w:w="1360"/>
        <w:gridCol w:w="1082"/>
        <w:gridCol w:w="1082"/>
        <w:gridCol w:w="1082"/>
        <w:gridCol w:w="2554"/>
        <w:gridCol w:w="2411"/>
      </w:tblGrid>
      <w:tr w:rsidR="0029070B" w:rsidRPr="00B87662" w:rsidTr="0029070B">
        <w:tc>
          <w:tcPr>
            <w:tcW w:w="1360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6" w:type="dxa"/>
            <w:gridSpan w:val="3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</w:rPr>
              <w:t>F – ситуации внешнего мира</w:t>
            </w:r>
          </w:p>
        </w:tc>
        <w:tc>
          <w:tcPr>
            <w:tcW w:w="2554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 e</w:t>
            </w:r>
          </w:p>
        </w:tc>
        <w:tc>
          <w:tcPr>
            <w:tcW w:w="2411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 e</w:t>
            </w:r>
          </w:p>
        </w:tc>
      </w:tr>
      <w:tr w:rsidR="0029070B" w:rsidRPr="00B87662" w:rsidTr="0029070B">
        <w:tc>
          <w:tcPr>
            <w:tcW w:w="1360" w:type="dxa"/>
            <w:vMerge w:val="restart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</w:rPr>
              <w:t xml:space="preserve"> -кандидаты</w:t>
            </w: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2554" w:type="dxa"/>
          </w:tcPr>
          <w:p w:rsidR="0029070B" w:rsidRPr="00B87662" w:rsidRDefault="0029070B" w:rsidP="005E053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5E0530"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411" w:type="dxa"/>
          </w:tcPr>
          <w:p w:rsidR="0029070B" w:rsidRPr="00B87662" w:rsidRDefault="0029070B" w:rsidP="005E05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5E0530"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9070B" w:rsidRPr="00B87662" w:rsidTr="0029070B">
        <w:tc>
          <w:tcPr>
            <w:tcW w:w="1360" w:type="dxa"/>
            <w:vMerge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2554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2411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5E0530"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29070B" w:rsidRPr="00B87662" w:rsidTr="0029070B">
        <w:tc>
          <w:tcPr>
            <w:tcW w:w="1360" w:type="dxa"/>
            <w:vMerge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</w:p>
        </w:tc>
        <w:tc>
          <w:tcPr>
            <w:tcW w:w="1082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33</w:t>
            </w:r>
          </w:p>
        </w:tc>
        <w:tc>
          <w:tcPr>
            <w:tcW w:w="2554" w:type="dxa"/>
          </w:tcPr>
          <w:p w:rsidR="0029070B" w:rsidRPr="00B87662" w:rsidRDefault="002907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33</w:t>
            </w:r>
          </w:p>
        </w:tc>
        <w:tc>
          <w:tcPr>
            <w:tcW w:w="2411" w:type="dxa"/>
          </w:tcPr>
          <w:p w:rsidR="0029070B" w:rsidRPr="00B87662" w:rsidRDefault="005E05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766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</w:p>
        </w:tc>
      </w:tr>
    </w:tbl>
    <w:p w:rsidR="00304478" w:rsidRPr="00B87662" w:rsidRDefault="00052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7662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B87662">
        <w:rPr>
          <w:rFonts w:ascii="Times New Roman" w:hAnsi="Times New Roman" w:cs="Times New Roman"/>
          <w:sz w:val="24"/>
          <w:szCs w:val="24"/>
        </w:rPr>
        <w:t xml:space="preserve"> 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7662">
        <w:rPr>
          <w:rFonts w:ascii="Times New Roman" w:hAnsi="Times New Roman" w:cs="Times New Roman"/>
          <w:sz w:val="24"/>
          <w:szCs w:val="24"/>
        </w:rPr>
        <w:t xml:space="preserve"> – пессимистическое значение из обещаний каждого кандидата</w:t>
      </w:r>
    </w:p>
    <w:p w:rsidR="00052330" w:rsidRPr="00B87662" w:rsidRDefault="00052330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 xml:space="preserve">Допустим, 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87662">
        <w:rPr>
          <w:rFonts w:ascii="Times New Roman" w:hAnsi="Times New Roman" w:cs="Times New Roman"/>
          <w:sz w:val="24"/>
          <w:szCs w:val="24"/>
        </w:rPr>
        <w:t xml:space="preserve"> 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B87662">
        <w:rPr>
          <w:rFonts w:ascii="Times New Roman" w:hAnsi="Times New Roman" w:cs="Times New Roman"/>
          <w:sz w:val="24"/>
          <w:szCs w:val="24"/>
        </w:rPr>
        <w:t xml:space="preserve"> 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76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E0530"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E0530" w:rsidRPr="00B87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5E0530" w:rsidRPr="00B876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E0530" w:rsidRPr="00B87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5E0530" w:rsidRPr="00B876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E0530" w:rsidRPr="00B87662">
        <w:rPr>
          <w:rFonts w:ascii="Times New Roman" w:hAnsi="Times New Roman" w:cs="Times New Roman"/>
          <w:sz w:val="24"/>
          <w:szCs w:val="24"/>
        </w:rPr>
        <w:t xml:space="preserve"> =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29070B" w:rsidRPr="00B876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0530" w:rsidRPr="00B876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0530" w:rsidRPr="00B87662">
        <w:rPr>
          <w:rFonts w:ascii="Times New Roman" w:hAnsi="Times New Roman" w:cs="Times New Roman"/>
          <w:sz w:val="24"/>
          <w:szCs w:val="24"/>
        </w:rPr>
        <w:t>0</w:t>
      </w:r>
      <w:r w:rsidR="0029070B" w:rsidRPr="00B87662">
        <w:rPr>
          <w:rFonts w:ascii="Times New Roman" w:hAnsi="Times New Roman" w:cs="Times New Roman"/>
          <w:sz w:val="24"/>
          <w:szCs w:val="24"/>
        </w:rPr>
        <w:t xml:space="preserve"> </w:t>
      </w:r>
      <w:r w:rsidR="005E0530" w:rsidRPr="00B8766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5E0530" w:rsidRPr="00B87662">
        <w:rPr>
          <w:rFonts w:ascii="Times New Roman" w:hAnsi="Times New Roman" w:cs="Times New Roman"/>
          <w:sz w:val="24"/>
          <w:szCs w:val="24"/>
        </w:rPr>
        <w:t xml:space="preserve">0 – опорные индексы. </w:t>
      </w:r>
      <w:proofErr w:type="spellStart"/>
      <w:r w:rsidR="005E0530"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E0530" w:rsidRPr="00B87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5E0530" w:rsidRPr="00B876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E0530" w:rsidRPr="00B87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5E0530" w:rsidRPr="00B8766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5E0530" w:rsidRPr="00B87662">
        <w:rPr>
          <w:rFonts w:ascii="Times New Roman" w:hAnsi="Times New Roman" w:cs="Times New Roman"/>
          <w:sz w:val="24"/>
          <w:szCs w:val="24"/>
        </w:rPr>
        <w:t>– базовое значение</w:t>
      </w:r>
      <w:r w:rsidR="00B87662" w:rsidRPr="00B87662">
        <w:rPr>
          <w:rFonts w:ascii="Times New Roman" w:hAnsi="Times New Roman" w:cs="Times New Roman"/>
          <w:sz w:val="24"/>
          <w:szCs w:val="24"/>
        </w:rPr>
        <w:t xml:space="preserve"> (опорная величина)</w:t>
      </w:r>
      <w:r w:rsidR="005E0530" w:rsidRPr="00B87662">
        <w:rPr>
          <w:rFonts w:ascii="Times New Roman" w:hAnsi="Times New Roman" w:cs="Times New Roman"/>
          <w:sz w:val="24"/>
          <w:szCs w:val="24"/>
        </w:rPr>
        <w:t>.</w:t>
      </w:r>
    </w:p>
    <w:p w:rsidR="00052330" w:rsidRPr="00B87662" w:rsidRDefault="00052330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ξ – допустимый риск (задаётся) – отклонение от базового значения (</w:t>
      </w:r>
      <w:proofErr w:type="spellStart"/>
      <w:r w:rsidRPr="00B8766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662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66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>)</w:t>
      </w:r>
    </w:p>
    <w:p w:rsidR="00052330" w:rsidRPr="00B87662" w:rsidRDefault="00052330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С помощь формулы находим множество I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7662">
        <w:rPr>
          <w:rFonts w:ascii="Times New Roman" w:hAnsi="Times New Roman" w:cs="Times New Roman"/>
          <w:sz w:val="24"/>
          <w:szCs w:val="24"/>
        </w:rPr>
        <w:t xml:space="preserve"> (множество подходящих значений с учётом риска ξ</w:t>
      </w:r>
      <w:r w:rsidR="0029070B" w:rsidRPr="00B87662">
        <w:rPr>
          <w:rFonts w:ascii="Times New Roman" w:hAnsi="Times New Roman" w:cs="Times New Roman"/>
          <w:sz w:val="24"/>
          <w:szCs w:val="24"/>
        </w:rPr>
        <w:t xml:space="preserve"> среди прочих </w:t>
      </w:r>
      <w:r w:rsidR="0029070B" w:rsidRPr="00B8766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29070B" w:rsidRPr="00B87662">
        <w:rPr>
          <w:rFonts w:ascii="Times New Roman" w:hAnsi="Times New Roman" w:cs="Times New Roman"/>
          <w:sz w:val="24"/>
          <w:szCs w:val="24"/>
        </w:rPr>
        <w:t xml:space="preserve"> </w:t>
      </w:r>
      <w:r w:rsidR="0029070B"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7662">
        <w:rPr>
          <w:rFonts w:ascii="Times New Roman" w:hAnsi="Times New Roman" w:cs="Times New Roman"/>
          <w:sz w:val="24"/>
          <w:szCs w:val="24"/>
        </w:rPr>
        <w:t>)</w:t>
      </w:r>
    </w:p>
    <w:p w:rsidR="00052330" w:rsidRPr="00B87662" w:rsidRDefault="003A2E76" w:rsidP="00052330">
      <w:pPr>
        <w:ind w:left="1440"/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position w:val="-22"/>
          <w:sz w:val="24"/>
          <w:szCs w:val="24"/>
          <w:lang w:val="en-US"/>
        </w:rPr>
        <w:object w:dxaOrig="39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95.25pt;height:23.05pt" o:ole="" fillcolor="window">
            <v:imagedata r:id="rId4" o:title=""/>
          </v:shape>
          <o:OLEObject Type="Embed" ProgID="Equation.3" ShapeID="_x0000_i1091" DrawAspect="Content" ObjectID="_1478957037" r:id="rId5"/>
        </w:object>
      </w:r>
      <w:r w:rsidR="00052330" w:rsidRPr="00B87662">
        <w:rPr>
          <w:rFonts w:ascii="Times New Roman" w:hAnsi="Times New Roman" w:cs="Times New Roman"/>
          <w:sz w:val="24"/>
          <w:szCs w:val="24"/>
        </w:rPr>
        <w:t>.</w:t>
      </w:r>
      <w:r w:rsidR="00052330" w:rsidRPr="00B87662">
        <w:rPr>
          <w:rFonts w:ascii="Times New Roman" w:hAnsi="Times New Roman" w:cs="Times New Roman"/>
          <w:sz w:val="24"/>
          <w:szCs w:val="24"/>
        </w:rPr>
        <w:tab/>
        <w:t>(4.26)</w:t>
      </w:r>
    </w:p>
    <w:p w:rsidR="00052330" w:rsidRPr="00B87662" w:rsidRDefault="00052330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Допустим, I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070B" w:rsidRPr="00B87662">
        <w:rPr>
          <w:rFonts w:ascii="Times New Roman" w:hAnsi="Times New Roman" w:cs="Times New Roman"/>
          <w:sz w:val="24"/>
          <w:szCs w:val="24"/>
        </w:rPr>
        <w:t>={</w:t>
      </w:r>
      <w:r w:rsidR="0029070B"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E0530" w:rsidRPr="00B87662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29070B" w:rsidRPr="00B87662">
        <w:rPr>
          <w:rFonts w:ascii="Times New Roman" w:hAnsi="Times New Roman" w:cs="Times New Roman"/>
          <w:sz w:val="24"/>
          <w:szCs w:val="24"/>
        </w:rPr>
        <w:t>; e</w:t>
      </w:r>
      <w:r w:rsidR="0029070B" w:rsidRPr="00B87662">
        <w:rPr>
          <w:rFonts w:ascii="Times New Roman" w:hAnsi="Times New Roman" w:cs="Times New Roman"/>
          <w:sz w:val="24"/>
          <w:szCs w:val="24"/>
          <w:vertAlign w:val="subscript"/>
        </w:rPr>
        <w:t>33</w:t>
      </w:r>
      <w:r w:rsidR="0029070B" w:rsidRPr="00B87662">
        <w:rPr>
          <w:rFonts w:ascii="Times New Roman" w:hAnsi="Times New Roman" w:cs="Times New Roman"/>
          <w:sz w:val="24"/>
          <w:szCs w:val="24"/>
        </w:rPr>
        <w:t>}</w:t>
      </w:r>
    </w:p>
    <w:p w:rsidR="0029070B" w:rsidRPr="00B87662" w:rsidRDefault="005E0530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 xml:space="preserve">Находим, 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7662">
        <w:rPr>
          <w:rFonts w:ascii="Times New Roman" w:hAnsi="Times New Roman" w:cs="Times New Roman"/>
          <w:sz w:val="24"/>
          <w:szCs w:val="24"/>
        </w:rPr>
        <w:t xml:space="preserve"> – множество значений </w:t>
      </w:r>
      <w:proofErr w:type="spellStart"/>
      <w:r w:rsidRPr="00B87662">
        <w:rPr>
          <w:rFonts w:ascii="Times New Roman" w:hAnsi="Times New Roman" w:cs="Times New Roman"/>
          <w:sz w:val="24"/>
          <w:szCs w:val="24"/>
        </w:rPr>
        <w:t>e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>, прибыль от которых (в случае хорошего стечения обстоятельств F) больше или равняется потерям ξ</w:t>
      </w:r>
      <w:proofErr w:type="spellStart"/>
      <w:r w:rsidRPr="00B876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 xml:space="preserve"> (отклонение </w:t>
      </w:r>
      <w:r w:rsidR="003A2E76" w:rsidRPr="00B87662">
        <w:rPr>
          <w:rFonts w:ascii="Times New Roman" w:hAnsi="Times New Roman" w:cs="Times New Roman"/>
          <w:sz w:val="24"/>
          <w:szCs w:val="24"/>
        </w:rPr>
        <w:t>i-го значения от базового значения).</w:t>
      </w:r>
    </w:p>
    <w:p w:rsidR="003A2E76" w:rsidRPr="00B87662" w:rsidRDefault="003A2E76" w:rsidP="003A2E76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Допустим, I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7662">
        <w:rPr>
          <w:rFonts w:ascii="Times New Roman" w:hAnsi="Times New Roman" w:cs="Times New Roman"/>
          <w:sz w:val="24"/>
          <w:szCs w:val="24"/>
        </w:rPr>
        <w:t>={</w:t>
      </w:r>
      <w:r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B87662">
        <w:rPr>
          <w:rFonts w:ascii="Times New Roman" w:hAnsi="Times New Roman" w:cs="Times New Roman"/>
          <w:sz w:val="24"/>
          <w:szCs w:val="24"/>
        </w:rPr>
        <w:t>; e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B87662">
        <w:rPr>
          <w:rFonts w:ascii="Times New Roman" w:hAnsi="Times New Roman" w:cs="Times New Roman"/>
          <w:sz w:val="24"/>
          <w:szCs w:val="24"/>
        </w:rPr>
        <w:t>; e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33</w:t>
      </w:r>
      <w:r w:rsidRPr="00B87662">
        <w:rPr>
          <w:rFonts w:ascii="Times New Roman" w:hAnsi="Times New Roman" w:cs="Times New Roman"/>
          <w:sz w:val="24"/>
          <w:szCs w:val="24"/>
        </w:rPr>
        <w:t>}</w:t>
      </w:r>
    </w:p>
    <w:p w:rsidR="003A2E76" w:rsidRPr="00B87662" w:rsidRDefault="003A2E76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Находим пересечение I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B87662">
        <w:rPr>
          <w:rFonts w:ascii="Times New Roman" w:hAnsi="Times New Roman" w:cs="Times New Roman"/>
          <w:sz w:val="24"/>
          <w:szCs w:val="24"/>
        </w:rPr>
        <w:t>и I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766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87662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B8766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B87662">
        <w:rPr>
          <w:rFonts w:ascii="Times New Roman" w:hAnsi="Times New Roman" w:cs="Times New Roman"/>
          <w:sz w:val="24"/>
          <w:szCs w:val="24"/>
        </w:rPr>
        <w:t>; e</w:t>
      </w:r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33</w:t>
      </w:r>
      <w:r w:rsidRPr="00B87662">
        <w:rPr>
          <w:rFonts w:ascii="Times New Roman" w:hAnsi="Times New Roman" w:cs="Times New Roman"/>
          <w:sz w:val="24"/>
          <w:szCs w:val="24"/>
        </w:rPr>
        <w:t xml:space="preserve">}.Таким </w:t>
      </w:r>
      <w:proofErr w:type="gramStart"/>
      <w:r w:rsidRPr="00B87662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B87662">
        <w:rPr>
          <w:rFonts w:ascii="Times New Roman" w:hAnsi="Times New Roman" w:cs="Times New Roman"/>
          <w:sz w:val="24"/>
          <w:szCs w:val="24"/>
        </w:rPr>
        <w:t xml:space="preserve"> мы собираем только такие варианты решений, для 'которых, с одной стороны, в определенных состояниях могут иметь место потери по сравнению с состоянием, задаваемым ММ-критерием, но зато в других состояниях имеется по меньшей мере такой же прирост выигрыша.</w:t>
      </w:r>
    </w:p>
    <w:p w:rsidR="003A2E76" w:rsidRPr="00B87662" w:rsidRDefault="003A2E76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Теперь находим BL-MM критерий (Е</w:t>
      </w:r>
      <w:proofErr w:type="gramStart"/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B87662">
        <w:rPr>
          <w:rFonts w:ascii="Times New Roman" w:hAnsi="Times New Roman" w:cs="Times New Roman"/>
          <w:sz w:val="24"/>
          <w:szCs w:val="24"/>
        </w:rPr>
        <w:t>) по формуле:</w:t>
      </w:r>
    </w:p>
    <w:p w:rsidR="003A2E76" w:rsidRPr="00B87662" w:rsidRDefault="003A2E76" w:rsidP="003A2E76">
      <w:pPr>
        <w:ind w:left="1440"/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position w:val="-32"/>
          <w:sz w:val="24"/>
          <w:szCs w:val="24"/>
        </w:rPr>
        <w:object w:dxaOrig="3480" w:dyaOrig="760">
          <v:shape id="_x0000_i1090" type="#_x0000_t75" style="width:173.95pt;height:38pt" o:ole="" fillcolor="window">
            <v:imagedata r:id="rId6" o:title=""/>
          </v:shape>
          <o:OLEObject Type="Embed" ProgID="Equation.3" ShapeID="_x0000_i1090" DrawAspect="Content" ObjectID="_1478957038" r:id="rId7"/>
        </w:object>
      </w:r>
      <w:r w:rsidRPr="00B87662">
        <w:rPr>
          <w:rFonts w:ascii="Times New Roman" w:hAnsi="Times New Roman" w:cs="Times New Roman"/>
          <w:sz w:val="24"/>
          <w:szCs w:val="24"/>
        </w:rPr>
        <w:t>.</w:t>
      </w:r>
      <w:r w:rsidRPr="00B87662">
        <w:rPr>
          <w:rFonts w:ascii="Times New Roman" w:hAnsi="Times New Roman" w:cs="Times New Roman"/>
          <w:sz w:val="24"/>
          <w:szCs w:val="24"/>
        </w:rPr>
        <w:tab/>
      </w:r>
      <w:r w:rsidRPr="00B87662">
        <w:rPr>
          <w:rFonts w:ascii="Times New Roman" w:hAnsi="Times New Roman" w:cs="Times New Roman"/>
          <w:sz w:val="24"/>
          <w:szCs w:val="24"/>
        </w:rPr>
        <w:tab/>
        <w:t>(4.28)</w:t>
      </w:r>
    </w:p>
    <w:p w:rsidR="003A2E76" w:rsidRPr="00B87662" w:rsidRDefault="003A2E76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B876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876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B87662">
        <w:rPr>
          <w:rFonts w:ascii="Times New Roman" w:hAnsi="Times New Roman" w:cs="Times New Roman"/>
          <w:sz w:val="24"/>
          <w:szCs w:val="24"/>
        </w:rPr>
        <w:t xml:space="preserve"> – вероятность наступления события F</w:t>
      </w:r>
      <w:r w:rsidRPr="00B87662">
        <w:rPr>
          <w:rFonts w:ascii="Times New Roman" w:hAnsi="Times New Roman" w:cs="Times New Roman"/>
          <w:sz w:val="24"/>
          <w:szCs w:val="24"/>
        </w:rPr>
        <w:br w:type="page"/>
      </w:r>
    </w:p>
    <w:p w:rsidR="003A2E76" w:rsidRPr="00B87662" w:rsidRDefault="003A2E76">
      <w:pPr>
        <w:rPr>
          <w:rFonts w:ascii="Times New Roman" w:hAnsi="Times New Roman" w:cs="Times New Roman"/>
          <w:sz w:val="24"/>
          <w:szCs w:val="24"/>
        </w:rPr>
      </w:pPr>
    </w:p>
    <w:p w:rsidR="003A2E76" w:rsidRPr="00B87662" w:rsidRDefault="00B87662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BL-S</w:t>
      </w:r>
    </w:p>
    <w:p w:rsidR="00B87662" w:rsidRPr="00B87662" w:rsidRDefault="00B87662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 xml:space="preserve">Аналогия с прошлым критерием, за некоторыми изменениями – Учитываются </w:t>
      </w:r>
      <w:proofErr w:type="gramStart"/>
      <w:r w:rsidRPr="00B87662">
        <w:rPr>
          <w:rFonts w:ascii="Times New Roman" w:hAnsi="Times New Roman" w:cs="Times New Roman"/>
          <w:sz w:val="24"/>
          <w:szCs w:val="24"/>
        </w:rPr>
        <w:t>риски</w:t>
      </w:r>
      <w:proofErr w:type="gramEnd"/>
      <w:r w:rsidRPr="00B87662">
        <w:rPr>
          <w:rFonts w:ascii="Times New Roman" w:hAnsi="Times New Roman" w:cs="Times New Roman"/>
          <w:sz w:val="24"/>
          <w:szCs w:val="24"/>
        </w:rPr>
        <w:t xml:space="preserve"> и используется минимакса. Привожу формулы:</w:t>
      </w:r>
    </w:p>
    <w:p w:rsidR="00B87662" w:rsidRPr="00B87662" w:rsidRDefault="00B87662" w:rsidP="00B87662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За опорную вел</w:t>
      </w:r>
      <w:r w:rsidRPr="00B87662">
        <w:rPr>
          <w:rFonts w:ascii="Times New Roman" w:hAnsi="Times New Roman" w:cs="Times New Roman"/>
          <w:sz w:val="24"/>
          <w:szCs w:val="24"/>
        </w:rPr>
        <w:t>и</w:t>
      </w:r>
      <w:r w:rsidRPr="00B87662">
        <w:rPr>
          <w:rFonts w:ascii="Times New Roman" w:hAnsi="Times New Roman" w:cs="Times New Roman"/>
          <w:sz w:val="24"/>
          <w:szCs w:val="24"/>
        </w:rPr>
        <w:t>чину примем</w:t>
      </w:r>
    </w:p>
    <w:p w:rsidR="00B87662" w:rsidRPr="00B87662" w:rsidRDefault="00B87662" w:rsidP="00B87662">
      <w:pPr>
        <w:ind w:left="2160"/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position w:val="-22"/>
          <w:sz w:val="24"/>
          <w:szCs w:val="24"/>
          <w:lang w:val="en-US"/>
        </w:rPr>
        <w:object w:dxaOrig="2260" w:dyaOrig="460">
          <v:shape id="_x0000_i1095" type="#_x0000_t75" style="width:112.9pt;height:23.05pt" o:ole="" fillcolor="window">
            <v:imagedata r:id="rId8" o:title=""/>
          </v:shape>
          <o:OLEObject Type="Embed" ProgID="Equation.3" ShapeID="_x0000_i1095" DrawAspect="Content" ObjectID="_1478957039" r:id="rId9"/>
        </w:object>
      </w:r>
      <w:r w:rsidRPr="00B87662">
        <w:rPr>
          <w:rFonts w:ascii="Times New Roman" w:hAnsi="Times New Roman" w:cs="Times New Roman"/>
          <w:sz w:val="24"/>
          <w:szCs w:val="24"/>
        </w:rPr>
        <w:t>,</w:t>
      </w:r>
    </w:p>
    <w:p w:rsidR="00B87662" w:rsidRPr="00B87662" w:rsidRDefault="00B87662" w:rsidP="00B87662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 xml:space="preserve">где </w:t>
      </w:r>
      <w:r w:rsidRPr="00B87662">
        <w:rPr>
          <w:rFonts w:ascii="Times New Roman" w:hAnsi="Times New Roman" w:cs="Times New Roman"/>
          <w:position w:val="-26"/>
          <w:sz w:val="24"/>
          <w:szCs w:val="24"/>
          <w:lang w:val="en-US"/>
        </w:rPr>
        <w:object w:dxaOrig="2120" w:dyaOrig="540">
          <v:shape id="_x0000_i1092" type="#_x0000_t75" style="width:106pt;height:27.05pt" o:ole="" fillcolor="window">
            <v:imagedata r:id="rId10" o:title=""/>
          </v:shape>
          <o:OLEObject Type="Embed" ProgID="Equation.3" ShapeID="_x0000_i1092" DrawAspect="Content" ObjectID="_1478957040" r:id="rId11"/>
        </w:object>
      </w:r>
      <w:r w:rsidRPr="00B87662">
        <w:rPr>
          <w:rFonts w:ascii="Times New Roman" w:hAnsi="Times New Roman" w:cs="Times New Roman"/>
          <w:i/>
          <w:sz w:val="24"/>
          <w:szCs w:val="24"/>
        </w:rPr>
        <w:t>.</w:t>
      </w:r>
      <w:r w:rsidRPr="00B87662">
        <w:rPr>
          <w:rFonts w:ascii="Times New Roman" w:hAnsi="Times New Roman" w:cs="Times New Roman"/>
          <w:sz w:val="24"/>
          <w:szCs w:val="24"/>
        </w:rPr>
        <w:t xml:space="preserve"> Через</w:t>
      </w:r>
      <w:r w:rsidRPr="00B8766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87662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1040" w:dyaOrig="400">
          <v:shape id="_x0000_i1093" type="#_x0000_t75" style="width:51.85pt;height:20.15pt" o:ole="" fillcolor="window">
            <v:imagedata r:id="rId12" o:title=""/>
          </v:shape>
          <o:OLEObject Type="Embed" ProgID="Equation.3" ShapeID="_x0000_i1093" DrawAspect="Content" ObjectID="_1478957041" r:id="rId13"/>
        </w:object>
      </w:r>
      <w:r w:rsidRPr="00B87662">
        <w:rPr>
          <w:rFonts w:ascii="Times New Roman" w:hAnsi="Times New Roman" w:cs="Times New Roman"/>
          <w:sz w:val="24"/>
          <w:szCs w:val="24"/>
        </w:rPr>
        <w:t xml:space="preserve"> вновь определим допустимую границу риска. При этом уравнения</w:t>
      </w:r>
      <w:r w:rsidRPr="00B87662">
        <w:rPr>
          <w:rFonts w:ascii="Times New Roman" w:hAnsi="Times New Roman" w:cs="Times New Roman"/>
          <w:noProof/>
          <w:sz w:val="24"/>
          <w:szCs w:val="24"/>
        </w:rPr>
        <w:t xml:space="preserve"> (4.26)</w:t>
      </w:r>
      <w:r w:rsidRPr="00B87662">
        <w:rPr>
          <w:rFonts w:ascii="Times New Roman" w:hAnsi="Times New Roman" w:cs="Times New Roman"/>
          <w:sz w:val="24"/>
          <w:szCs w:val="24"/>
        </w:rPr>
        <w:t xml:space="preserve"> и</w:t>
      </w:r>
      <w:r w:rsidRPr="00B87662">
        <w:rPr>
          <w:rFonts w:ascii="Times New Roman" w:hAnsi="Times New Roman" w:cs="Times New Roman"/>
          <w:noProof/>
          <w:sz w:val="24"/>
          <w:szCs w:val="24"/>
        </w:rPr>
        <w:t xml:space="preserve"> (4.27)</w:t>
      </w:r>
      <w:r w:rsidRPr="00B87662">
        <w:rPr>
          <w:rFonts w:ascii="Times New Roman" w:hAnsi="Times New Roman" w:cs="Times New Roman"/>
          <w:sz w:val="24"/>
          <w:szCs w:val="24"/>
        </w:rPr>
        <w:t xml:space="preserve"> приобретают вид</w:t>
      </w:r>
    </w:p>
    <w:p w:rsidR="00B87662" w:rsidRPr="00B87662" w:rsidRDefault="00DB5AC1" w:rsidP="00B8766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B5AC1">
        <w:rPr>
          <w:rFonts w:ascii="Times New Roman" w:hAnsi="Times New Roman" w:cs="Times New Roman"/>
          <w:position w:val="-40"/>
          <w:sz w:val="28"/>
          <w:szCs w:val="28"/>
        </w:rPr>
        <w:object w:dxaOrig="5800" w:dyaOrig="920">
          <v:shape id="_x0000_i1131" type="#_x0000_t75" style="width:402.05pt;height:63.95pt" o:ole="" fillcolor="window">
            <v:imagedata r:id="rId14" o:title=""/>
          </v:shape>
          <o:OLEObject Type="Embed" ProgID="Equation.3" ShapeID="_x0000_i1131" DrawAspect="Content" ObjectID="_1478957042" r:id="rId15"/>
        </w:object>
      </w:r>
    </w:p>
    <w:p w:rsidR="00B87662" w:rsidRPr="00B87662" w:rsidRDefault="00B87662" w:rsidP="00B87662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 xml:space="preserve">где </w:t>
      </w:r>
      <w:r w:rsidRPr="00B87662">
        <w:rPr>
          <w:rFonts w:ascii="Times New Roman" w:hAnsi="Times New Roman" w:cs="Times New Roman"/>
          <w:position w:val="-12"/>
          <w:sz w:val="24"/>
          <w:szCs w:val="24"/>
        </w:rPr>
        <w:object w:dxaOrig="1040" w:dyaOrig="400">
          <v:shape id="_x0000_i1094" type="#_x0000_t75" style="width:51.85pt;height:20.15pt" o:ole="" fillcolor="window">
            <v:imagedata r:id="rId16" o:title=""/>
          </v:shape>
          <o:OLEObject Type="Embed" ProgID="Equation.3" ShapeID="_x0000_i1094" DrawAspect="Content" ObjectID="_1478957043" r:id="rId17"/>
        </w:object>
      </w:r>
      <w:r w:rsidRPr="00B87662">
        <w:rPr>
          <w:rFonts w:ascii="Times New Roman" w:hAnsi="Times New Roman" w:cs="Times New Roman"/>
          <w:sz w:val="24"/>
          <w:szCs w:val="24"/>
        </w:rPr>
        <w:t xml:space="preserve">  – допустимая граница риска.</w:t>
      </w:r>
    </w:p>
    <w:p w:rsidR="00B87662" w:rsidRPr="00B87662" w:rsidRDefault="00B87662" w:rsidP="00B87662">
      <w:pPr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sz w:val="24"/>
          <w:szCs w:val="24"/>
        </w:rPr>
        <w:t>Для Е</w:t>
      </w:r>
      <w:proofErr w:type="gramStart"/>
      <w:r w:rsidRPr="00B876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B87662">
        <w:rPr>
          <w:rFonts w:ascii="Times New Roman" w:hAnsi="Times New Roman" w:cs="Times New Roman"/>
          <w:sz w:val="24"/>
          <w:szCs w:val="24"/>
        </w:rPr>
        <w:t xml:space="preserve"> имеем:</w:t>
      </w:r>
    </w:p>
    <w:p w:rsidR="00B87662" w:rsidRPr="00B87662" w:rsidRDefault="00B87662" w:rsidP="00B87662">
      <w:pPr>
        <w:ind w:left="1440"/>
        <w:rPr>
          <w:rFonts w:ascii="Times New Roman" w:hAnsi="Times New Roman" w:cs="Times New Roman"/>
          <w:sz w:val="24"/>
          <w:szCs w:val="24"/>
        </w:rPr>
      </w:pPr>
      <w:r w:rsidRPr="00B87662">
        <w:rPr>
          <w:rFonts w:ascii="Times New Roman" w:hAnsi="Times New Roman" w:cs="Times New Roman"/>
          <w:position w:val="-22"/>
          <w:sz w:val="24"/>
          <w:szCs w:val="24"/>
          <w:lang w:val="en-US"/>
        </w:rPr>
        <w:object w:dxaOrig="3860" w:dyaOrig="480">
          <v:shape id="_x0000_i1097" type="#_x0000_t75" style="width:192.95pt;height:24.2pt" o:ole="" fillcolor="window">
            <v:imagedata r:id="rId18" o:title=""/>
          </v:shape>
          <o:OLEObject Type="Embed" ProgID="Equation.3" ShapeID="_x0000_i1097" DrawAspect="Content" ObjectID="_1478957044" r:id="rId19"/>
        </w:object>
      </w:r>
      <w:r w:rsidRPr="00B87662">
        <w:rPr>
          <w:rFonts w:ascii="Times New Roman" w:hAnsi="Times New Roman" w:cs="Times New Roman"/>
          <w:sz w:val="24"/>
          <w:szCs w:val="24"/>
        </w:rPr>
        <w:t>.</w:t>
      </w:r>
    </w:p>
    <w:p w:rsidR="00B87662" w:rsidRPr="00B87662" w:rsidRDefault="00B87662">
      <w:pPr>
        <w:rPr>
          <w:rFonts w:ascii="Times New Roman" w:hAnsi="Times New Roman" w:cs="Times New Roman"/>
          <w:sz w:val="24"/>
          <w:szCs w:val="24"/>
        </w:rPr>
      </w:pPr>
    </w:p>
    <w:sectPr w:rsidR="00B87662" w:rsidRPr="00B87662" w:rsidSect="0060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302ACB"/>
    <w:rsid w:val="00052330"/>
    <w:rsid w:val="0029070B"/>
    <w:rsid w:val="002E548E"/>
    <w:rsid w:val="00302ACB"/>
    <w:rsid w:val="00304478"/>
    <w:rsid w:val="003A2E76"/>
    <w:rsid w:val="005E0530"/>
    <w:rsid w:val="00604F00"/>
    <w:rsid w:val="00842988"/>
    <w:rsid w:val="00B87662"/>
    <w:rsid w:val="00D578A2"/>
    <w:rsid w:val="00DB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Verdana"/>
        <w:color w:val="404040"/>
        <w:sz w:val="18"/>
        <w:szCs w:val="18"/>
        <w:lang w:val="ru-RU" w:eastAsia="ru-RU" w:bidi="ar-SA"/>
      </w:rPr>
    </w:rPrDefault>
    <w:pPrDefault>
      <w:pPr>
        <w:tabs>
          <w:tab w:val="left" w:pos="284"/>
        </w:tabs>
        <w:spacing w:before="241" w:after="24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88"/>
  </w:style>
  <w:style w:type="paragraph" w:styleId="1">
    <w:name w:val="heading 1"/>
    <w:basedOn w:val="a"/>
    <w:next w:val="a"/>
    <w:link w:val="10"/>
    <w:uiPriority w:val="9"/>
    <w:qFormat/>
    <w:rsid w:val="00842988"/>
    <w:pPr>
      <w:keepNext/>
      <w:keepLines/>
      <w:spacing w:before="120" w:after="675"/>
      <w:outlineLvl w:val="0"/>
    </w:pPr>
    <w:rPr>
      <w:rFonts w:eastAsiaTheme="majorEastAsia" w:cstheme="majorBidi"/>
      <w:sz w:val="69"/>
      <w:szCs w:val="69"/>
    </w:rPr>
  </w:style>
  <w:style w:type="paragraph" w:styleId="2">
    <w:name w:val="heading 2"/>
    <w:basedOn w:val="a"/>
    <w:next w:val="a"/>
    <w:link w:val="20"/>
    <w:uiPriority w:val="9"/>
    <w:unhideWhenUsed/>
    <w:qFormat/>
    <w:rsid w:val="00842988"/>
    <w:pPr>
      <w:keepNext/>
      <w:keepLines/>
      <w:spacing w:before="360" w:after="180" w:line="450" w:lineRule="atLeast"/>
      <w:jc w:val="center"/>
      <w:outlineLvl w:val="1"/>
    </w:pPr>
    <w:rPr>
      <w:rFonts w:eastAsiaTheme="majorEastAsia" w:cstheme="majorBidi"/>
      <w:sz w:val="42"/>
      <w:szCs w:val="42"/>
    </w:rPr>
  </w:style>
  <w:style w:type="paragraph" w:styleId="3">
    <w:name w:val="heading 3"/>
    <w:basedOn w:val="a"/>
    <w:next w:val="a"/>
    <w:link w:val="30"/>
    <w:uiPriority w:val="9"/>
    <w:unhideWhenUsed/>
    <w:qFormat/>
    <w:rsid w:val="00842988"/>
    <w:pPr>
      <w:keepNext/>
      <w:keepLines/>
      <w:spacing w:before="240" w:after="0" w:line="390" w:lineRule="atLeast"/>
      <w:outlineLvl w:val="2"/>
    </w:pPr>
    <w:rPr>
      <w:rFonts w:eastAsiaTheme="majorEastAsia" w:cstheme="majorBidi"/>
      <w:sz w:val="33"/>
      <w:szCs w:val="33"/>
    </w:rPr>
  </w:style>
  <w:style w:type="paragraph" w:styleId="4">
    <w:name w:val="heading 4"/>
    <w:basedOn w:val="a"/>
    <w:next w:val="a"/>
    <w:link w:val="40"/>
    <w:uiPriority w:val="9"/>
    <w:unhideWhenUsed/>
    <w:qFormat/>
    <w:rsid w:val="00842988"/>
    <w:pPr>
      <w:keepNext/>
      <w:keepLines/>
      <w:spacing w:before="240" w:after="0"/>
      <w:outlineLvl w:val="3"/>
    </w:pPr>
    <w:rPr>
      <w:rFonts w:ascii="Calibri" w:eastAsiaTheme="majorEastAsia" w:hAnsi="Calibr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42988"/>
    <w:pPr>
      <w:keepNext/>
      <w:keepLines/>
      <w:spacing w:before="240" w:after="120" w:line="240" w:lineRule="atLeast"/>
      <w:outlineLvl w:val="4"/>
    </w:pPr>
    <w:rPr>
      <w:rFonts w:eastAsiaTheme="majorEastAsia" w:cstheme="majorBidi"/>
      <w:b/>
      <w:bCs/>
      <w:i/>
      <w:iCs/>
      <w:color w:val="666666"/>
      <w:sz w:val="21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842988"/>
    <w:pPr>
      <w:keepNext/>
      <w:keepLines/>
      <w:spacing w:before="240" w:after="120" w:line="240" w:lineRule="atLeast"/>
      <w:outlineLvl w:val="5"/>
    </w:pPr>
    <w:rPr>
      <w:rFonts w:eastAsiaTheme="majorEastAsia" w:cstheme="majorBidi"/>
      <w:b/>
      <w:bCs/>
      <w:color w:val="66666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988"/>
    <w:rPr>
      <w:rFonts w:eastAsiaTheme="majorEastAsia" w:cstheme="majorBidi"/>
      <w:sz w:val="69"/>
      <w:szCs w:val="69"/>
    </w:rPr>
  </w:style>
  <w:style w:type="character" w:customStyle="1" w:styleId="20">
    <w:name w:val="Заголовок 2 Знак"/>
    <w:basedOn w:val="a0"/>
    <w:link w:val="2"/>
    <w:uiPriority w:val="9"/>
    <w:rsid w:val="00842988"/>
    <w:rPr>
      <w:rFonts w:eastAsiaTheme="majorEastAsia" w:cstheme="majorBidi"/>
      <w:sz w:val="42"/>
      <w:szCs w:val="42"/>
    </w:rPr>
  </w:style>
  <w:style w:type="character" w:customStyle="1" w:styleId="30">
    <w:name w:val="Заголовок 3 Знак"/>
    <w:basedOn w:val="a0"/>
    <w:link w:val="3"/>
    <w:uiPriority w:val="9"/>
    <w:rsid w:val="00842988"/>
    <w:rPr>
      <w:rFonts w:eastAsiaTheme="majorEastAsia" w:cstheme="majorBidi"/>
      <w:sz w:val="33"/>
      <w:szCs w:val="33"/>
    </w:rPr>
  </w:style>
  <w:style w:type="character" w:customStyle="1" w:styleId="40">
    <w:name w:val="Заголовок 4 Знак"/>
    <w:basedOn w:val="a0"/>
    <w:link w:val="4"/>
    <w:uiPriority w:val="9"/>
    <w:rsid w:val="00842988"/>
    <w:rPr>
      <w:rFonts w:ascii="Calibri" w:eastAsiaTheme="majorEastAsia" w:hAnsi="Calibr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42988"/>
    <w:rPr>
      <w:rFonts w:eastAsiaTheme="majorEastAsia" w:cstheme="majorBidi"/>
      <w:b/>
      <w:bCs/>
      <w:i/>
      <w:iCs/>
      <w:color w:val="666666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rsid w:val="00842988"/>
    <w:rPr>
      <w:rFonts w:eastAsiaTheme="majorEastAsia" w:cstheme="majorBidi"/>
      <w:b/>
      <w:bCs/>
      <w:color w:val="666666"/>
      <w:sz w:val="21"/>
      <w:szCs w:val="21"/>
    </w:rPr>
  </w:style>
  <w:style w:type="paragraph" w:customStyle="1" w:styleId="a3">
    <w:name w:val="Параграф"/>
    <w:basedOn w:val="a"/>
    <w:link w:val="paragraph"/>
    <w:qFormat/>
    <w:rsid w:val="00842988"/>
    <w:pPr>
      <w:spacing w:before="120" w:after="0" w:line="240" w:lineRule="auto"/>
    </w:pPr>
  </w:style>
  <w:style w:type="character" w:customStyle="1" w:styleId="paragraph">
    <w:name w:val="paragraph Знак"/>
    <w:basedOn w:val="a0"/>
    <w:link w:val="a3"/>
    <w:rsid w:val="00842988"/>
  </w:style>
  <w:style w:type="paragraph" w:customStyle="1" w:styleId="a4">
    <w:name w:val="Общий"/>
    <w:basedOn w:val="a"/>
    <w:link w:val="contents"/>
    <w:qFormat/>
    <w:rsid w:val="00842988"/>
  </w:style>
  <w:style w:type="character" w:customStyle="1" w:styleId="contents">
    <w:name w:val="contents Знак"/>
    <w:basedOn w:val="a0"/>
    <w:link w:val="a4"/>
    <w:rsid w:val="00842988"/>
  </w:style>
  <w:style w:type="table" w:styleId="a5">
    <w:name w:val="Table Grid"/>
    <w:basedOn w:val="a1"/>
    <w:uiPriority w:val="59"/>
    <w:rsid w:val="0030447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2014-12-01T09:23:00Z</dcterms:created>
  <dcterms:modified xsi:type="dcterms:W3CDTF">2014-12-01T10:37:00Z</dcterms:modified>
</cp:coreProperties>
</file>